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diagrams/drawing1.xml" ContentType="application/vnd.ms-office.drawingml.diagramDrawing+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803" w:rsidRPr="00B07288" w:rsidRDefault="007D2803" w:rsidP="005820EA">
      <w:pPr>
        <w:pStyle w:val="BodyText"/>
        <w:ind w:left="460"/>
        <w:rPr>
          <w:rFonts w:asciiTheme="minorHAnsi" w:hAnsiTheme="minorHAnsi" w:cstheme="minorHAnsi"/>
          <w:b/>
          <w:color w:val="000000" w:themeColor="text1"/>
          <w:sz w:val="32"/>
        </w:rPr>
      </w:pPr>
    </w:p>
    <w:p w:rsidR="007D2803" w:rsidRPr="00B07288" w:rsidRDefault="007D2803" w:rsidP="005820EA">
      <w:pPr>
        <w:pStyle w:val="BodyText"/>
        <w:ind w:left="460"/>
        <w:rPr>
          <w:rFonts w:asciiTheme="minorHAnsi" w:hAnsiTheme="minorHAnsi" w:cstheme="minorHAnsi"/>
          <w:b/>
          <w:color w:val="000000" w:themeColor="text1"/>
          <w:sz w:val="32"/>
        </w:rPr>
      </w:pPr>
    </w:p>
    <w:p w:rsidR="007D2803" w:rsidRPr="00B07288" w:rsidRDefault="007D2803" w:rsidP="005820EA">
      <w:pPr>
        <w:pStyle w:val="BodyText"/>
        <w:ind w:left="460"/>
        <w:rPr>
          <w:rFonts w:asciiTheme="minorHAnsi" w:hAnsiTheme="minorHAnsi" w:cstheme="minorHAnsi"/>
          <w:b/>
          <w:color w:val="000000" w:themeColor="text1"/>
          <w:sz w:val="32"/>
        </w:rPr>
      </w:pPr>
    </w:p>
    <w:p w:rsidR="006A3500" w:rsidRPr="00B07288" w:rsidRDefault="006A3500" w:rsidP="005820EA">
      <w:pPr>
        <w:pStyle w:val="BodyText"/>
        <w:rPr>
          <w:rFonts w:asciiTheme="minorHAnsi" w:hAnsiTheme="minorHAnsi" w:cstheme="minorHAnsi"/>
          <w:color w:val="000000" w:themeColor="text1"/>
        </w:rPr>
      </w:pPr>
    </w:p>
    <w:p w:rsidR="008B7878" w:rsidRPr="00B07288" w:rsidRDefault="008B7878" w:rsidP="005820EA">
      <w:pPr>
        <w:spacing w:line="276" w:lineRule="auto"/>
        <w:rPr>
          <w:rFonts w:asciiTheme="minorHAnsi" w:hAnsiTheme="minorHAnsi" w:cstheme="minorHAnsi"/>
          <w:color w:val="000000" w:themeColor="text1"/>
        </w:rPr>
      </w:pPr>
    </w:p>
    <w:p w:rsidR="001F6F2F" w:rsidRPr="00B07288" w:rsidRDefault="001F6F2F" w:rsidP="005820EA">
      <w:pPr>
        <w:spacing w:line="276" w:lineRule="auto"/>
        <w:jc w:val="center"/>
        <w:rPr>
          <w:rFonts w:asciiTheme="minorHAnsi" w:hAnsiTheme="minorHAnsi" w:cstheme="minorHAnsi"/>
          <w:b/>
          <w:color w:val="000000" w:themeColor="text1"/>
          <w:sz w:val="32"/>
          <w:lang w:val="sr-Cyrl-BA"/>
        </w:rPr>
      </w:pPr>
    </w:p>
    <w:p w:rsidR="001F6F2F" w:rsidRPr="00B07288" w:rsidRDefault="00C95B4B" w:rsidP="005820EA">
      <w:pPr>
        <w:spacing w:line="276" w:lineRule="auto"/>
        <w:jc w:val="center"/>
        <w:rPr>
          <w:rFonts w:asciiTheme="minorHAnsi" w:hAnsiTheme="minorHAnsi" w:cstheme="minorHAnsi"/>
          <w:b/>
          <w:color w:val="000000" w:themeColor="text1"/>
          <w:sz w:val="32"/>
        </w:rPr>
      </w:pPr>
      <w:r w:rsidRPr="00B07288">
        <w:rPr>
          <w:rFonts w:asciiTheme="minorHAnsi" w:hAnsiTheme="minorHAnsi" w:cstheme="minorHAnsi"/>
          <w:b/>
          <w:noProof/>
          <w:color w:val="000000" w:themeColor="text1"/>
          <w:sz w:val="32"/>
          <w:lang w:eastAsia="bs-Latn-BA"/>
        </w:rPr>
        <w:drawing>
          <wp:inline distT="0" distB="0" distL="0" distR="0">
            <wp:extent cx="2134418" cy="216718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1191" cy="2194371"/>
                    </a:xfrm>
                    <a:prstGeom prst="rect">
                      <a:avLst/>
                    </a:prstGeom>
                    <a:noFill/>
                  </pic:spPr>
                </pic:pic>
              </a:graphicData>
            </a:graphic>
          </wp:inline>
        </w:drawing>
      </w:r>
    </w:p>
    <w:p w:rsidR="004860D2" w:rsidRPr="00B07288" w:rsidRDefault="004860D2" w:rsidP="00C95B4B">
      <w:pPr>
        <w:spacing w:line="276" w:lineRule="auto"/>
        <w:ind w:left="0"/>
        <w:rPr>
          <w:rFonts w:asciiTheme="minorHAnsi" w:hAnsiTheme="minorHAnsi" w:cstheme="minorHAnsi"/>
          <w:b/>
          <w:color w:val="000000" w:themeColor="text1"/>
          <w:sz w:val="32"/>
        </w:rPr>
      </w:pPr>
    </w:p>
    <w:p w:rsidR="004860D2" w:rsidRPr="00B07288" w:rsidRDefault="004860D2" w:rsidP="005820EA">
      <w:pPr>
        <w:spacing w:line="276" w:lineRule="auto"/>
        <w:jc w:val="center"/>
        <w:rPr>
          <w:rFonts w:asciiTheme="minorHAnsi" w:hAnsiTheme="minorHAnsi" w:cstheme="minorHAnsi"/>
          <w:b/>
          <w:color w:val="000000" w:themeColor="text1"/>
          <w:sz w:val="32"/>
        </w:rPr>
      </w:pPr>
    </w:p>
    <w:p w:rsidR="006A3500" w:rsidRPr="00B07288" w:rsidRDefault="00590E23" w:rsidP="005820EA">
      <w:pPr>
        <w:spacing w:line="276" w:lineRule="auto"/>
        <w:jc w:val="center"/>
        <w:rPr>
          <w:rFonts w:asciiTheme="minorHAnsi" w:hAnsiTheme="minorHAnsi" w:cstheme="minorHAnsi"/>
          <w:b/>
          <w:color w:val="000000" w:themeColor="text1"/>
          <w:sz w:val="32"/>
          <w:lang w:val="sr-Cyrl-BA"/>
        </w:rPr>
      </w:pPr>
      <w:r w:rsidRPr="00B07288">
        <w:rPr>
          <w:rFonts w:asciiTheme="minorHAnsi" w:hAnsiTheme="minorHAnsi" w:cstheme="minorHAnsi"/>
          <w:b/>
          <w:color w:val="000000" w:themeColor="text1"/>
          <w:sz w:val="32"/>
        </w:rPr>
        <w:t>ГЕНДЕР</w:t>
      </w:r>
      <w:r w:rsidR="00CA5084">
        <w:rPr>
          <w:rFonts w:asciiTheme="minorHAnsi" w:hAnsiTheme="minorHAnsi" w:cstheme="minorHAnsi"/>
          <w:b/>
          <w:color w:val="000000" w:themeColor="text1"/>
          <w:sz w:val="32"/>
        </w:rPr>
        <w:t xml:space="preserve"> </w:t>
      </w:r>
      <w:r w:rsidRPr="00B07288">
        <w:rPr>
          <w:rFonts w:asciiTheme="minorHAnsi" w:hAnsiTheme="minorHAnsi" w:cstheme="minorHAnsi"/>
          <w:b/>
          <w:color w:val="000000" w:themeColor="text1"/>
          <w:sz w:val="32"/>
        </w:rPr>
        <w:t>АКЦИОНИ</w:t>
      </w:r>
      <w:r w:rsidR="00CA5084">
        <w:rPr>
          <w:rFonts w:asciiTheme="minorHAnsi" w:hAnsiTheme="minorHAnsi" w:cstheme="minorHAnsi"/>
          <w:b/>
          <w:color w:val="000000" w:themeColor="text1"/>
          <w:sz w:val="32"/>
        </w:rPr>
        <w:t xml:space="preserve"> </w:t>
      </w:r>
      <w:r w:rsidRPr="00B07288">
        <w:rPr>
          <w:rFonts w:asciiTheme="minorHAnsi" w:hAnsiTheme="minorHAnsi" w:cstheme="minorHAnsi"/>
          <w:b/>
          <w:color w:val="000000" w:themeColor="text1"/>
          <w:sz w:val="32"/>
        </w:rPr>
        <w:t>ПЛАН</w:t>
      </w:r>
      <w:r w:rsidR="00CA5084">
        <w:rPr>
          <w:rFonts w:asciiTheme="minorHAnsi" w:hAnsiTheme="minorHAnsi" w:cstheme="minorHAnsi"/>
          <w:b/>
          <w:color w:val="000000" w:themeColor="text1"/>
          <w:sz w:val="32"/>
        </w:rPr>
        <w:t xml:space="preserve"> </w:t>
      </w:r>
      <w:r w:rsidRPr="00B07288">
        <w:rPr>
          <w:rFonts w:asciiTheme="minorHAnsi" w:hAnsiTheme="minorHAnsi" w:cstheme="minorHAnsi"/>
          <w:b/>
          <w:color w:val="000000" w:themeColor="text1"/>
          <w:sz w:val="32"/>
        </w:rPr>
        <w:t>ОПШТИНЕ</w:t>
      </w:r>
      <w:r w:rsidR="00CA5084">
        <w:rPr>
          <w:rFonts w:asciiTheme="minorHAnsi" w:hAnsiTheme="minorHAnsi" w:cstheme="minorHAnsi"/>
          <w:b/>
          <w:color w:val="000000" w:themeColor="text1"/>
          <w:sz w:val="32"/>
        </w:rPr>
        <w:t xml:space="preserve"> </w:t>
      </w:r>
      <w:r w:rsidR="004860D2" w:rsidRPr="00B07288">
        <w:rPr>
          <w:rFonts w:asciiTheme="minorHAnsi" w:hAnsiTheme="minorHAnsi" w:cstheme="minorHAnsi"/>
          <w:b/>
          <w:color w:val="000000" w:themeColor="text1"/>
          <w:sz w:val="32"/>
          <w:lang w:val="sr-Cyrl-BA"/>
        </w:rPr>
        <w:t>БРАТУНАЦ</w:t>
      </w:r>
    </w:p>
    <w:p w:rsidR="006A3500" w:rsidRPr="00B07288" w:rsidRDefault="00590E23" w:rsidP="005820EA">
      <w:pPr>
        <w:spacing w:line="276" w:lineRule="auto"/>
        <w:jc w:val="center"/>
        <w:rPr>
          <w:rFonts w:asciiTheme="minorHAnsi" w:hAnsiTheme="minorHAnsi" w:cstheme="minorHAnsi"/>
          <w:b/>
          <w:color w:val="000000" w:themeColor="text1"/>
          <w:sz w:val="32"/>
        </w:rPr>
      </w:pPr>
      <w:r w:rsidRPr="00B07288">
        <w:rPr>
          <w:rFonts w:asciiTheme="minorHAnsi" w:hAnsiTheme="minorHAnsi" w:cstheme="minorHAnsi"/>
          <w:b/>
          <w:color w:val="000000" w:themeColor="text1"/>
          <w:sz w:val="32"/>
        </w:rPr>
        <w:t>ЗА</w:t>
      </w:r>
      <w:r w:rsidR="00CA5084">
        <w:rPr>
          <w:rFonts w:asciiTheme="minorHAnsi" w:hAnsiTheme="minorHAnsi" w:cstheme="minorHAnsi"/>
          <w:b/>
          <w:color w:val="000000" w:themeColor="text1"/>
          <w:sz w:val="32"/>
        </w:rPr>
        <w:t xml:space="preserve"> </w:t>
      </w:r>
      <w:r w:rsidRPr="00B07288">
        <w:rPr>
          <w:rFonts w:asciiTheme="minorHAnsi" w:hAnsiTheme="minorHAnsi" w:cstheme="minorHAnsi"/>
          <w:b/>
          <w:color w:val="000000" w:themeColor="text1"/>
          <w:sz w:val="32"/>
        </w:rPr>
        <w:t>ПЕРИОД</w:t>
      </w:r>
      <w:r w:rsidR="00CA5084">
        <w:rPr>
          <w:rFonts w:asciiTheme="minorHAnsi" w:hAnsiTheme="minorHAnsi" w:cstheme="minorHAnsi"/>
          <w:b/>
          <w:color w:val="000000" w:themeColor="text1"/>
          <w:sz w:val="32"/>
        </w:rPr>
        <w:t xml:space="preserve"> </w:t>
      </w:r>
      <w:r w:rsidRPr="00B07288">
        <w:rPr>
          <w:rFonts w:asciiTheme="minorHAnsi" w:hAnsiTheme="minorHAnsi" w:cstheme="minorHAnsi"/>
          <w:b/>
          <w:color w:val="000000" w:themeColor="text1"/>
          <w:sz w:val="32"/>
        </w:rPr>
        <w:t>ОД</w:t>
      </w:r>
      <w:r w:rsidR="005556B7" w:rsidRPr="00B07288">
        <w:rPr>
          <w:rFonts w:asciiTheme="minorHAnsi" w:hAnsiTheme="minorHAnsi" w:cstheme="minorHAnsi"/>
          <w:b/>
          <w:color w:val="000000" w:themeColor="text1"/>
          <w:sz w:val="32"/>
        </w:rPr>
        <w:t xml:space="preserve"> 202</w:t>
      </w:r>
      <w:r w:rsidR="004860D2" w:rsidRPr="00B07288">
        <w:rPr>
          <w:rFonts w:asciiTheme="minorHAnsi" w:hAnsiTheme="minorHAnsi" w:cstheme="minorHAnsi"/>
          <w:b/>
          <w:color w:val="000000" w:themeColor="text1"/>
          <w:sz w:val="32"/>
          <w:lang w:val="sr-Cyrl-BA"/>
        </w:rPr>
        <w:t>2</w:t>
      </w:r>
      <w:r w:rsidR="00915B54" w:rsidRPr="00B07288">
        <w:rPr>
          <w:rFonts w:asciiTheme="minorHAnsi" w:hAnsiTheme="minorHAnsi" w:cstheme="minorHAnsi"/>
          <w:b/>
          <w:color w:val="000000" w:themeColor="text1"/>
          <w:sz w:val="32"/>
        </w:rPr>
        <w:t xml:space="preserve">. </w:t>
      </w:r>
      <w:r w:rsidRPr="00B07288">
        <w:rPr>
          <w:rFonts w:asciiTheme="minorHAnsi" w:hAnsiTheme="minorHAnsi" w:cstheme="minorHAnsi"/>
          <w:b/>
          <w:color w:val="000000" w:themeColor="text1"/>
          <w:sz w:val="32"/>
        </w:rPr>
        <w:t>ДО</w:t>
      </w:r>
      <w:r w:rsidR="00915B54" w:rsidRPr="00B07288">
        <w:rPr>
          <w:rFonts w:asciiTheme="minorHAnsi" w:hAnsiTheme="minorHAnsi" w:cstheme="minorHAnsi"/>
          <w:b/>
          <w:color w:val="000000" w:themeColor="text1"/>
          <w:sz w:val="32"/>
        </w:rPr>
        <w:t xml:space="preserve"> 202</w:t>
      </w:r>
      <w:r w:rsidR="00F27C25" w:rsidRPr="00B07288">
        <w:rPr>
          <w:rFonts w:asciiTheme="minorHAnsi" w:hAnsiTheme="minorHAnsi" w:cstheme="minorHAnsi"/>
          <w:b/>
          <w:color w:val="000000" w:themeColor="text1"/>
          <w:sz w:val="32"/>
          <w:lang w:val="sr-Latn-BA"/>
        </w:rPr>
        <w:t>7</w:t>
      </w:r>
      <w:r w:rsidR="00915B54" w:rsidRPr="00B07288">
        <w:rPr>
          <w:rFonts w:asciiTheme="minorHAnsi" w:hAnsiTheme="minorHAnsi" w:cstheme="minorHAnsi"/>
          <w:b/>
          <w:color w:val="000000" w:themeColor="text1"/>
          <w:sz w:val="32"/>
        </w:rPr>
        <w:t xml:space="preserve">. </w:t>
      </w:r>
      <w:r w:rsidRPr="00B07288">
        <w:rPr>
          <w:rFonts w:asciiTheme="minorHAnsi" w:hAnsiTheme="minorHAnsi" w:cstheme="minorHAnsi"/>
          <w:b/>
          <w:color w:val="000000" w:themeColor="text1"/>
          <w:sz w:val="32"/>
        </w:rPr>
        <w:t>ГОДИНЕ</w:t>
      </w:r>
    </w:p>
    <w:p w:rsidR="006A3500" w:rsidRPr="00B07288" w:rsidRDefault="006A3500" w:rsidP="005820EA">
      <w:pPr>
        <w:pStyle w:val="BodyText"/>
        <w:rPr>
          <w:rFonts w:asciiTheme="minorHAnsi" w:hAnsiTheme="minorHAnsi" w:cstheme="minorHAnsi"/>
          <w:color w:val="000000" w:themeColor="text1"/>
        </w:rPr>
      </w:pPr>
    </w:p>
    <w:p w:rsidR="006A3500" w:rsidRPr="00B07288" w:rsidRDefault="006A3500" w:rsidP="005820EA">
      <w:pPr>
        <w:pStyle w:val="BodyText"/>
        <w:rPr>
          <w:rFonts w:asciiTheme="minorHAnsi" w:hAnsiTheme="minorHAnsi" w:cstheme="minorHAnsi"/>
          <w:color w:val="000000" w:themeColor="text1"/>
        </w:rPr>
      </w:pPr>
    </w:p>
    <w:p w:rsidR="006A3500" w:rsidRPr="00B07288" w:rsidRDefault="006A3500" w:rsidP="005820EA">
      <w:pPr>
        <w:pStyle w:val="BodyText"/>
        <w:rPr>
          <w:rFonts w:asciiTheme="minorHAnsi" w:hAnsiTheme="minorHAnsi" w:cstheme="minorHAnsi"/>
          <w:color w:val="000000" w:themeColor="text1"/>
        </w:rPr>
      </w:pPr>
    </w:p>
    <w:p w:rsidR="00240C0D" w:rsidRPr="00B07288" w:rsidRDefault="00240C0D" w:rsidP="005820EA">
      <w:pPr>
        <w:pStyle w:val="BodyText"/>
        <w:rPr>
          <w:rFonts w:asciiTheme="minorHAnsi" w:hAnsiTheme="minorHAnsi" w:cstheme="minorHAnsi"/>
          <w:color w:val="000000" w:themeColor="text1"/>
        </w:rPr>
      </w:pPr>
    </w:p>
    <w:p w:rsidR="00240C0D" w:rsidRPr="00B07288" w:rsidRDefault="00240C0D" w:rsidP="005820EA">
      <w:pPr>
        <w:pStyle w:val="BodyText"/>
        <w:rPr>
          <w:rFonts w:asciiTheme="minorHAnsi" w:hAnsiTheme="minorHAnsi" w:cstheme="minorHAnsi"/>
          <w:color w:val="000000" w:themeColor="text1"/>
        </w:rPr>
      </w:pPr>
    </w:p>
    <w:p w:rsidR="00240C0D" w:rsidRPr="00B07288" w:rsidRDefault="00240C0D" w:rsidP="005820EA">
      <w:pPr>
        <w:pStyle w:val="BodyText"/>
        <w:rPr>
          <w:rFonts w:asciiTheme="minorHAnsi" w:hAnsiTheme="minorHAnsi" w:cstheme="minorHAnsi"/>
          <w:color w:val="000000" w:themeColor="text1"/>
        </w:rPr>
      </w:pPr>
    </w:p>
    <w:p w:rsidR="007D2803" w:rsidRPr="00B07288" w:rsidRDefault="007D2803" w:rsidP="005820EA">
      <w:pPr>
        <w:pStyle w:val="BodyText"/>
        <w:rPr>
          <w:rFonts w:asciiTheme="minorHAnsi" w:hAnsiTheme="minorHAnsi" w:cstheme="minorHAnsi"/>
          <w:color w:val="000000" w:themeColor="text1"/>
        </w:rPr>
      </w:pPr>
    </w:p>
    <w:p w:rsidR="007D2803" w:rsidRPr="00B07288" w:rsidRDefault="007D2803" w:rsidP="005820EA">
      <w:pPr>
        <w:pStyle w:val="BodyText"/>
        <w:rPr>
          <w:rFonts w:asciiTheme="minorHAnsi" w:hAnsiTheme="minorHAnsi" w:cstheme="minorHAnsi"/>
          <w:color w:val="000000" w:themeColor="text1"/>
        </w:rPr>
      </w:pPr>
    </w:p>
    <w:p w:rsidR="007D2803" w:rsidRPr="00B07288" w:rsidRDefault="007D2803" w:rsidP="005820EA">
      <w:pPr>
        <w:pStyle w:val="BodyText"/>
        <w:rPr>
          <w:rFonts w:asciiTheme="minorHAnsi" w:hAnsiTheme="minorHAnsi" w:cstheme="minorHAnsi"/>
          <w:color w:val="000000" w:themeColor="text1"/>
        </w:rPr>
      </w:pPr>
    </w:p>
    <w:p w:rsidR="007D2803" w:rsidRPr="00B07288" w:rsidRDefault="007D2803" w:rsidP="005820EA">
      <w:pPr>
        <w:pStyle w:val="BodyText"/>
        <w:rPr>
          <w:rFonts w:asciiTheme="minorHAnsi" w:hAnsiTheme="minorHAnsi" w:cstheme="minorHAnsi"/>
          <w:color w:val="000000" w:themeColor="text1"/>
        </w:rPr>
      </w:pPr>
    </w:p>
    <w:p w:rsidR="007D2803" w:rsidRPr="00B07288" w:rsidRDefault="007D2803" w:rsidP="005820EA">
      <w:pPr>
        <w:pStyle w:val="BodyText"/>
        <w:rPr>
          <w:rFonts w:asciiTheme="minorHAnsi" w:hAnsiTheme="minorHAnsi" w:cstheme="minorHAnsi"/>
          <w:color w:val="000000" w:themeColor="text1"/>
        </w:rPr>
      </w:pPr>
    </w:p>
    <w:p w:rsidR="00240C0D" w:rsidRPr="00B07288" w:rsidRDefault="00240C0D" w:rsidP="005820EA">
      <w:pPr>
        <w:pStyle w:val="BodyText"/>
        <w:rPr>
          <w:rFonts w:asciiTheme="minorHAnsi" w:hAnsiTheme="minorHAnsi" w:cstheme="minorHAnsi"/>
          <w:color w:val="000000" w:themeColor="text1"/>
        </w:rPr>
      </w:pPr>
    </w:p>
    <w:p w:rsidR="00240C0D" w:rsidRPr="00B07288" w:rsidRDefault="00240C0D" w:rsidP="005820EA">
      <w:pPr>
        <w:pStyle w:val="BodyText"/>
        <w:rPr>
          <w:rFonts w:asciiTheme="minorHAnsi" w:hAnsiTheme="minorHAnsi" w:cstheme="minorHAnsi"/>
          <w:color w:val="000000" w:themeColor="text1"/>
        </w:rPr>
      </w:pPr>
    </w:p>
    <w:p w:rsidR="00240C0D" w:rsidRPr="00B07288" w:rsidRDefault="00240C0D" w:rsidP="005820EA">
      <w:pPr>
        <w:pStyle w:val="BodyText"/>
        <w:rPr>
          <w:rFonts w:asciiTheme="minorHAnsi" w:hAnsiTheme="minorHAnsi" w:cstheme="minorHAnsi"/>
          <w:color w:val="000000" w:themeColor="text1"/>
        </w:rPr>
      </w:pPr>
    </w:p>
    <w:p w:rsidR="00250DCE" w:rsidRPr="00B07288" w:rsidRDefault="00250DCE" w:rsidP="00AE1EAE">
      <w:pPr>
        <w:pStyle w:val="BodyText"/>
        <w:ind w:left="0"/>
        <w:rPr>
          <w:rFonts w:asciiTheme="minorHAnsi" w:hAnsiTheme="minorHAnsi" w:cstheme="minorHAnsi"/>
          <w:color w:val="000000" w:themeColor="text1"/>
        </w:rPr>
      </w:pPr>
    </w:p>
    <w:p w:rsidR="00240C0D" w:rsidRDefault="00240C0D" w:rsidP="005820EA">
      <w:pPr>
        <w:pStyle w:val="BodyText"/>
        <w:rPr>
          <w:rFonts w:asciiTheme="minorHAnsi" w:hAnsiTheme="minorHAnsi" w:cstheme="minorHAnsi"/>
          <w:color w:val="000000" w:themeColor="text1"/>
        </w:rPr>
      </w:pPr>
    </w:p>
    <w:p w:rsidR="00CA5084" w:rsidRPr="00B07288" w:rsidRDefault="00CA5084" w:rsidP="005820EA">
      <w:pPr>
        <w:pStyle w:val="BodyText"/>
        <w:rPr>
          <w:rFonts w:asciiTheme="minorHAnsi" w:hAnsiTheme="minorHAnsi" w:cstheme="minorHAnsi"/>
          <w:color w:val="000000" w:themeColor="text1"/>
        </w:rPr>
      </w:pPr>
    </w:p>
    <w:p w:rsidR="006A3500" w:rsidRPr="00B07288" w:rsidRDefault="006A3500" w:rsidP="005820EA">
      <w:pPr>
        <w:pStyle w:val="BodyText"/>
        <w:rPr>
          <w:rFonts w:asciiTheme="minorHAnsi" w:hAnsiTheme="minorHAnsi" w:cstheme="minorHAnsi"/>
          <w:color w:val="000000" w:themeColor="text1"/>
        </w:rPr>
      </w:pPr>
    </w:p>
    <w:p w:rsidR="00240C0D" w:rsidRPr="00B07288" w:rsidRDefault="00176EBA" w:rsidP="004860D2">
      <w:pPr>
        <w:spacing w:line="276" w:lineRule="auto"/>
        <w:jc w:val="center"/>
        <w:rPr>
          <w:rFonts w:asciiTheme="minorHAnsi" w:hAnsiTheme="minorHAnsi" w:cstheme="minorHAnsi"/>
          <w:color w:val="000000" w:themeColor="text1"/>
        </w:rPr>
      </w:pPr>
      <w:r w:rsidRPr="00B07288">
        <w:rPr>
          <w:rFonts w:asciiTheme="minorHAnsi" w:hAnsiTheme="minorHAnsi" w:cstheme="minorHAnsi"/>
          <w:color w:val="000000" w:themeColor="text1"/>
          <w:lang w:val="sr-Cyrl-BA"/>
        </w:rPr>
        <w:t>Ју</w:t>
      </w:r>
      <w:r w:rsidR="004860D2" w:rsidRPr="00B07288">
        <w:rPr>
          <w:rFonts w:asciiTheme="minorHAnsi" w:hAnsiTheme="minorHAnsi" w:cstheme="minorHAnsi"/>
          <w:color w:val="000000" w:themeColor="text1"/>
          <w:lang w:val="sr-Cyrl-BA"/>
        </w:rPr>
        <w:t>н</w:t>
      </w:r>
      <w:r w:rsidR="004860D2" w:rsidRPr="00B07288">
        <w:rPr>
          <w:rFonts w:asciiTheme="minorHAnsi" w:hAnsiTheme="minorHAnsi" w:cstheme="minorHAnsi"/>
          <w:color w:val="000000" w:themeColor="text1"/>
        </w:rPr>
        <w:t>, 2022</w:t>
      </w:r>
      <w:r w:rsidR="002F06F6" w:rsidRPr="00B07288">
        <w:rPr>
          <w:rFonts w:asciiTheme="minorHAnsi" w:hAnsiTheme="minorHAnsi" w:cstheme="minorHAnsi"/>
          <w:color w:val="000000" w:themeColor="text1"/>
        </w:rPr>
        <w:t>.</w:t>
      </w:r>
      <w:r w:rsidR="00590E23" w:rsidRPr="00B07288">
        <w:rPr>
          <w:rFonts w:asciiTheme="minorHAnsi" w:hAnsiTheme="minorHAnsi" w:cstheme="minorHAnsi"/>
          <w:color w:val="000000" w:themeColor="text1"/>
        </w:rPr>
        <w:t>године</w:t>
      </w:r>
    </w:p>
    <w:p w:rsidR="00240C0D" w:rsidRPr="00B07288" w:rsidRDefault="00590E23" w:rsidP="005820EA">
      <w:pPr>
        <w:pStyle w:val="TOC1"/>
        <w:tabs>
          <w:tab w:val="left" w:pos="440"/>
          <w:tab w:val="right" w:leader="dot" w:pos="9020"/>
        </w:tabs>
        <w:spacing w:line="276" w:lineRule="auto"/>
        <w:rPr>
          <w:color w:val="000000" w:themeColor="text1"/>
          <w:sz w:val="24"/>
          <w:szCs w:val="24"/>
        </w:rPr>
      </w:pPr>
      <w:r w:rsidRPr="00B07288">
        <w:rPr>
          <w:color w:val="000000" w:themeColor="text1"/>
          <w:sz w:val="24"/>
          <w:szCs w:val="24"/>
        </w:rPr>
        <w:lastRenderedPageBreak/>
        <w:t>САДРЖАЈ</w:t>
      </w:r>
    </w:p>
    <w:p w:rsidR="00240C0D" w:rsidRPr="00B07288" w:rsidRDefault="00240C0D" w:rsidP="005820EA">
      <w:pPr>
        <w:pStyle w:val="TOC1"/>
        <w:tabs>
          <w:tab w:val="left" w:pos="440"/>
          <w:tab w:val="right" w:leader="dot" w:pos="9020"/>
        </w:tabs>
        <w:spacing w:line="276" w:lineRule="auto"/>
        <w:rPr>
          <w:color w:val="000000" w:themeColor="text1"/>
          <w:sz w:val="24"/>
          <w:szCs w:val="24"/>
        </w:rPr>
      </w:pPr>
    </w:p>
    <w:bookmarkStart w:id="0" w:name="_GoBack"/>
    <w:bookmarkEnd w:id="0"/>
    <w:p w:rsidR="00026B42" w:rsidRDefault="00A22DC6">
      <w:pPr>
        <w:pStyle w:val="TOC1"/>
        <w:tabs>
          <w:tab w:val="left" w:pos="440"/>
          <w:tab w:val="right" w:leader="dot" w:pos="9064"/>
        </w:tabs>
        <w:rPr>
          <w:rFonts w:eastAsiaTheme="minorEastAsia" w:cstheme="minorBidi"/>
          <w:b w:val="0"/>
          <w:bCs w:val="0"/>
          <w:caps w:val="0"/>
          <w:noProof/>
          <w:sz w:val="22"/>
          <w:szCs w:val="22"/>
          <w:lang w:val="en-US"/>
        </w:rPr>
      </w:pPr>
      <w:r w:rsidRPr="00A22DC6">
        <w:rPr>
          <w:color w:val="000000" w:themeColor="text1"/>
          <w:sz w:val="24"/>
          <w:szCs w:val="24"/>
        </w:rPr>
        <w:fldChar w:fldCharType="begin"/>
      </w:r>
      <w:r w:rsidR="00240C0D" w:rsidRPr="00B07288">
        <w:rPr>
          <w:color w:val="000000" w:themeColor="text1"/>
          <w:sz w:val="24"/>
          <w:szCs w:val="24"/>
        </w:rPr>
        <w:instrText xml:space="preserve"> TOC \o "1-3" \h \z \u </w:instrText>
      </w:r>
      <w:r w:rsidRPr="00A22DC6">
        <w:rPr>
          <w:color w:val="000000" w:themeColor="text1"/>
          <w:sz w:val="24"/>
          <w:szCs w:val="24"/>
        </w:rPr>
        <w:fldChar w:fldCharType="separate"/>
      </w:r>
      <w:hyperlink w:anchor="_Toc105500953" w:history="1">
        <w:r w:rsidR="00026B42" w:rsidRPr="004C0205">
          <w:rPr>
            <w:rStyle w:val="Hyperlink"/>
            <w:noProof/>
            <w:lang w:val="sr-Cyrl-BA"/>
          </w:rPr>
          <w:t>I.</w:t>
        </w:r>
        <w:r w:rsidR="00026B42">
          <w:rPr>
            <w:rFonts w:eastAsiaTheme="minorEastAsia" w:cstheme="minorBidi"/>
            <w:b w:val="0"/>
            <w:bCs w:val="0"/>
            <w:caps w:val="0"/>
            <w:noProof/>
            <w:sz w:val="22"/>
            <w:szCs w:val="22"/>
            <w:lang w:val="en-US"/>
          </w:rPr>
          <w:tab/>
        </w:r>
        <w:r w:rsidR="00026B42" w:rsidRPr="004C0205">
          <w:rPr>
            <w:rStyle w:val="Hyperlink"/>
            <w:noProof/>
          </w:rPr>
          <w:t>УВОД</w:t>
        </w:r>
        <w:r w:rsidR="00026B42">
          <w:rPr>
            <w:noProof/>
            <w:webHidden/>
          </w:rPr>
          <w:tab/>
        </w:r>
        <w:r>
          <w:rPr>
            <w:noProof/>
            <w:webHidden/>
          </w:rPr>
          <w:fldChar w:fldCharType="begin"/>
        </w:r>
        <w:r w:rsidR="00026B42">
          <w:rPr>
            <w:noProof/>
            <w:webHidden/>
          </w:rPr>
          <w:instrText xml:space="preserve"> PAGEREF _Toc105500953 \h </w:instrText>
        </w:r>
        <w:r>
          <w:rPr>
            <w:noProof/>
            <w:webHidden/>
          </w:rPr>
        </w:r>
        <w:r>
          <w:rPr>
            <w:noProof/>
            <w:webHidden/>
          </w:rPr>
          <w:fldChar w:fldCharType="separate"/>
        </w:r>
        <w:r w:rsidR="00026B42">
          <w:rPr>
            <w:noProof/>
            <w:webHidden/>
          </w:rPr>
          <w:t>3</w:t>
        </w:r>
        <w:r>
          <w:rPr>
            <w:noProof/>
            <w:webHidden/>
          </w:rPr>
          <w:fldChar w:fldCharType="end"/>
        </w:r>
      </w:hyperlink>
    </w:p>
    <w:p w:rsidR="00026B42" w:rsidRDefault="00A22DC6">
      <w:pPr>
        <w:pStyle w:val="TOC1"/>
        <w:tabs>
          <w:tab w:val="left" w:pos="440"/>
          <w:tab w:val="right" w:leader="dot" w:pos="9064"/>
        </w:tabs>
        <w:rPr>
          <w:rFonts w:eastAsiaTheme="minorEastAsia" w:cstheme="minorBidi"/>
          <w:b w:val="0"/>
          <w:bCs w:val="0"/>
          <w:caps w:val="0"/>
          <w:noProof/>
          <w:sz w:val="22"/>
          <w:szCs w:val="22"/>
          <w:lang w:val="en-US"/>
        </w:rPr>
      </w:pPr>
      <w:hyperlink w:anchor="_Toc105500954" w:history="1">
        <w:r w:rsidR="00026B42" w:rsidRPr="004C0205">
          <w:rPr>
            <w:rStyle w:val="Hyperlink"/>
            <w:noProof/>
            <w:lang w:val="bs-Cyrl-BA"/>
          </w:rPr>
          <w:t>II.</w:t>
        </w:r>
        <w:r w:rsidR="00026B42">
          <w:rPr>
            <w:rFonts w:eastAsiaTheme="minorEastAsia" w:cstheme="minorBidi"/>
            <w:b w:val="0"/>
            <w:bCs w:val="0"/>
            <w:caps w:val="0"/>
            <w:noProof/>
            <w:sz w:val="22"/>
            <w:szCs w:val="22"/>
            <w:lang w:val="en-US"/>
          </w:rPr>
          <w:tab/>
        </w:r>
        <w:r w:rsidR="00026B42" w:rsidRPr="004C0205">
          <w:rPr>
            <w:rStyle w:val="Hyperlink"/>
            <w:noProof/>
          </w:rPr>
          <w:t>ПРАВНИ</w:t>
        </w:r>
        <w:r w:rsidR="00026B42" w:rsidRPr="004C0205">
          <w:rPr>
            <w:rStyle w:val="Hyperlink"/>
            <w:noProof/>
            <w:lang w:val="bs-Cyrl-BA"/>
          </w:rPr>
          <w:t xml:space="preserve"> И ИНСТИТУЦИОНАЛНИ ОКВИР ЗА РАВНОПРАВНОСТ ПОЛОВА</w:t>
        </w:r>
        <w:r w:rsidR="00026B42">
          <w:rPr>
            <w:noProof/>
            <w:webHidden/>
          </w:rPr>
          <w:tab/>
        </w:r>
        <w:r>
          <w:rPr>
            <w:noProof/>
            <w:webHidden/>
          </w:rPr>
          <w:fldChar w:fldCharType="begin"/>
        </w:r>
        <w:r w:rsidR="00026B42">
          <w:rPr>
            <w:noProof/>
            <w:webHidden/>
          </w:rPr>
          <w:instrText xml:space="preserve"> PAGEREF _Toc105500954 \h </w:instrText>
        </w:r>
        <w:r>
          <w:rPr>
            <w:noProof/>
            <w:webHidden/>
          </w:rPr>
        </w:r>
        <w:r>
          <w:rPr>
            <w:noProof/>
            <w:webHidden/>
          </w:rPr>
          <w:fldChar w:fldCharType="separate"/>
        </w:r>
        <w:r w:rsidR="00026B42">
          <w:rPr>
            <w:noProof/>
            <w:webHidden/>
          </w:rPr>
          <w:t>4</w:t>
        </w:r>
        <w:r>
          <w:rPr>
            <w:noProof/>
            <w:webHidden/>
          </w:rPr>
          <w:fldChar w:fldCharType="end"/>
        </w:r>
      </w:hyperlink>
    </w:p>
    <w:p w:rsidR="00026B42" w:rsidRDefault="00A22DC6">
      <w:pPr>
        <w:pStyle w:val="TOC2"/>
        <w:tabs>
          <w:tab w:val="right" w:leader="dot" w:pos="9064"/>
        </w:tabs>
        <w:rPr>
          <w:rFonts w:eastAsiaTheme="minorEastAsia" w:cstheme="minorBidi"/>
          <w:smallCaps w:val="0"/>
          <w:noProof/>
          <w:sz w:val="22"/>
          <w:szCs w:val="22"/>
          <w:lang w:val="en-US"/>
        </w:rPr>
      </w:pPr>
      <w:hyperlink w:anchor="_Toc105500955" w:history="1">
        <w:r w:rsidR="00026B42" w:rsidRPr="004C0205">
          <w:rPr>
            <w:rStyle w:val="Hyperlink"/>
            <w:noProof/>
            <w:lang w:val="sr-Cyrl-CS"/>
          </w:rPr>
          <w:t>Међународни правни оквир за равноправност полова</w:t>
        </w:r>
        <w:r w:rsidR="00026B42">
          <w:rPr>
            <w:noProof/>
            <w:webHidden/>
          </w:rPr>
          <w:tab/>
        </w:r>
        <w:r>
          <w:rPr>
            <w:noProof/>
            <w:webHidden/>
          </w:rPr>
          <w:fldChar w:fldCharType="begin"/>
        </w:r>
        <w:r w:rsidR="00026B42">
          <w:rPr>
            <w:noProof/>
            <w:webHidden/>
          </w:rPr>
          <w:instrText xml:space="preserve"> PAGEREF _Toc105500955 \h </w:instrText>
        </w:r>
        <w:r>
          <w:rPr>
            <w:noProof/>
            <w:webHidden/>
          </w:rPr>
        </w:r>
        <w:r>
          <w:rPr>
            <w:noProof/>
            <w:webHidden/>
          </w:rPr>
          <w:fldChar w:fldCharType="separate"/>
        </w:r>
        <w:r w:rsidR="00026B42">
          <w:rPr>
            <w:noProof/>
            <w:webHidden/>
          </w:rPr>
          <w:t>4</w:t>
        </w:r>
        <w:r>
          <w:rPr>
            <w:noProof/>
            <w:webHidden/>
          </w:rPr>
          <w:fldChar w:fldCharType="end"/>
        </w:r>
      </w:hyperlink>
    </w:p>
    <w:p w:rsidR="00026B42" w:rsidRDefault="00A22DC6">
      <w:pPr>
        <w:pStyle w:val="TOC2"/>
        <w:tabs>
          <w:tab w:val="right" w:leader="dot" w:pos="9064"/>
        </w:tabs>
        <w:rPr>
          <w:rFonts w:eastAsiaTheme="minorEastAsia" w:cstheme="minorBidi"/>
          <w:smallCaps w:val="0"/>
          <w:noProof/>
          <w:sz w:val="22"/>
          <w:szCs w:val="22"/>
          <w:lang w:val="en-US"/>
        </w:rPr>
      </w:pPr>
      <w:hyperlink w:anchor="_Toc105500956" w:history="1">
        <w:r w:rsidR="00026B42" w:rsidRPr="004C0205">
          <w:rPr>
            <w:rStyle w:val="Hyperlink"/>
            <w:noProof/>
            <w:lang w:val="sr-Cyrl-CS"/>
          </w:rPr>
          <w:t>Домаћи правни оквир за равноправност полова</w:t>
        </w:r>
        <w:r w:rsidR="00026B42">
          <w:rPr>
            <w:noProof/>
            <w:webHidden/>
          </w:rPr>
          <w:tab/>
        </w:r>
        <w:r>
          <w:rPr>
            <w:noProof/>
            <w:webHidden/>
          </w:rPr>
          <w:fldChar w:fldCharType="begin"/>
        </w:r>
        <w:r w:rsidR="00026B42">
          <w:rPr>
            <w:noProof/>
            <w:webHidden/>
          </w:rPr>
          <w:instrText xml:space="preserve"> PAGEREF _Toc105500956 \h </w:instrText>
        </w:r>
        <w:r>
          <w:rPr>
            <w:noProof/>
            <w:webHidden/>
          </w:rPr>
        </w:r>
        <w:r>
          <w:rPr>
            <w:noProof/>
            <w:webHidden/>
          </w:rPr>
          <w:fldChar w:fldCharType="separate"/>
        </w:r>
        <w:r w:rsidR="00026B42">
          <w:rPr>
            <w:noProof/>
            <w:webHidden/>
          </w:rPr>
          <w:t>6</w:t>
        </w:r>
        <w:r>
          <w:rPr>
            <w:noProof/>
            <w:webHidden/>
          </w:rPr>
          <w:fldChar w:fldCharType="end"/>
        </w:r>
      </w:hyperlink>
    </w:p>
    <w:p w:rsidR="00026B42" w:rsidRDefault="00A22DC6">
      <w:pPr>
        <w:pStyle w:val="TOC2"/>
        <w:tabs>
          <w:tab w:val="right" w:leader="dot" w:pos="9064"/>
        </w:tabs>
        <w:rPr>
          <w:rFonts w:eastAsiaTheme="minorEastAsia" w:cstheme="minorBidi"/>
          <w:smallCaps w:val="0"/>
          <w:noProof/>
          <w:sz w:val="22"/>
          <w:szCs w:val="22"/>
          <w:lang w:val="en-US"/>
        </w:rPr>
      </w:pPr>
      <w:hyperlink w:anchor="_Toc105500957" w:history="1">
        <w:r w:rsidR="00026B42" w:rsidRPr="004C0205">
          <w:rPr>
            <w:rStyle w:val="Hyperlink"/>
            <w:noProof/>
            <w:lang w:val="sr-Cyrl-CS"/>
          </w:rPr>
          <w:t>Институционали механизми за равноправност полова</w:t>
        </w:r>
        <w:r w:rsidR="00026B42">
          <w:rPr>
            <w:noProof/>
            <w:webHidden/>
          </w:rPr>
          <w:tab/>
        </w:r>
        <w:r>
          <w:rPr>
            <w:noProof/>
            <w:webHidden/>
          </w:rPr>
          <w:fldChar w:fldCharType="begin"/>
        </w:r>
        <w:r w:rsidR="00026B42">
          <w:rPr>
            <w:noProof/>
            <w:webHidden/>
          </w:rPr>
          <w:instrText xml:space="preserve"> PAGEREF _Toc105500957 \h </w:instrText>
        </w:r>
        <w:r>
          <w:rPr>
            <w:noProof/>
            <w:webHidden/>
          </w:rPr>
        </w:r>
        <w:r>
          <w:rPr>
            <w:noProof/>
            <w:webHidden/>
          </w:rPr>
          <w:fldChar w:fldCharType="separate"/>
        </w:r>
        <w:r w:rsidR="00026B42">
          <w:rPr>
            <w:noProof/>
            <w:webHidden/>
          </w:rPr>
          <w:t>7</w:t>
        </w:r>
        <w:r>
          <w:rPr>
            <w:noProof/>
            <w:webHidden/>
          </w:rPr>
          <w:fldChar w:fldCharType="end"/>
        </w:r>
      </w:hyperlink>
    </w:p>
    <w:p w:rsidR="00026B42" w:rsidRDefault="00A22DC6">
      <w:pPr>
        <w:pStyle w:val="TOC1"/>
        <w:tabs>
          <w:tab w:val="left" w:pos="440"/>
          <w:tab w:val="right" w:leader="dot" w:pos="9064"/>
        </w:tabs>
        <w:rPr>
          <w:rFonts w:eastAsiaTheme="minorEastAsia" w:cstheme="minorBidi"/>
          <w:b w:val="0"/>
          <w:bCs w:val="0"/>
          <w:caps w:val="0"/>
          <w:noProof/>
          <w:sz w:val="22"/>
          <w:szCs w:val="22"/>
          <w:lang w:val="en-US"/>
        </w:rPr>
      </w:pPr>
      <w:hyperlink w:anchor="_Toc105500958" w:history="1">
        <w:r w:rsidR="00026B42" w:rsidRPr="004C0205">
          <w:rPr>
            <w:rStyle w:val="Hyperlink"/>
            <w:noProof/>
            <w:lang w:val="sr-Latn-BA"/>
          </w:rPr>
          <w:t>III.</w:t>
        </w:r>
        <w:r w:rsidR="00026B42">
          <w:rPr>
            <w:rFonts w:eastAsiaTheme="minorEastAsia" w:cstheme="minorBidi"/>
            <w:b w:val="0"/>
            <w:bCs w:val="0"/>
            <w:caps w:val="0"/>
            <w:noProof/>
            <w:sz w:val="22"/>
            <w:szCs w:val="22"/>
            <w:lang w:val="en-US"/>
          </w:rPr>
          <w:tab/>
        </w:r>
        <w:r w:rsidR="00026B42" w:rsidRPr="004C0205">
          <w:rPr>
            <w:rStyle w:val="Hyperlink"/>
            <w:noProof/>
          </w:rPr>
          <w:t>ПРАВНИ</w:t>
        </w:r>
        <w:r w:rsidR="00026B42" w:rsidRPr="004C0205">
          <w:rPr>
            <w:rStyle w:val="Hyperlink"/>
            <w:noProof/>
            <w:lang w:val="bs-Cyrl-BA"/>
          </w:rPr>
          <w:t xml:space="preserve"> ОКВИР ЗА </w:t>
        </w:r>
        <w:r w:rsidR="00026B42" w:rsidRPr="004C0205">
          <w:rPr>
            <w:rStyle w:val="Hyperlink"/>
            <w:noProof/>
          </w:rPr>
          <w:t>ИЗРАДУ</w:t>
        </w:r>
        <w:r w:rsidR="00026B42" w:rsidRPr="004C0205">
          <w:rPr>
            <w:rStyle w:val="Hyperlink"/>
            <w:noProof/>
            <w:lang w:val="bs-Cyrl-BA"/>
          </w:rPr>
          <w:t xml:space="preserve"> ГЕНДЕР АКЦИОНОГ ПЛАНА </w:t>
        </w:r>
        <w:r w:rsidR="00026B42" w:rsidRPr="004C0205">
          <w:rPr>
            <w:rStyle w:val="Hyperlink"/>
            <w:noProof/>
          </w:rPr>
          <w:t>ОПШТИНЕ</w:t>
        </w:r>
        <w:r w:rsidR="00026B42" w:rsidRPr="004C0205">
          <w:rPr>
            <w:rStyle w:val="Hyperlink"/>
            <w:noProof/>
            <w:lang w:val="bs-Cyrl-BA"/>
          </w:rPr>
          <w:t xml:space="preserve"> БРАТУНАЦ</w:t>
        </w:r>
        <w:r w:rsidR="00026B42">
          <w:rPr>
            <w:noProof/>
            <w:webHidden/>
          </w:rPr>
          <w:tab/>
        </w:r>
        <w:r>
          <w:rPr>
            <w:noProof/>
            <w:webHidden/>
          </w:rPr>
          <w:fldChar w:fldCharType="begin"/>
        </w:r>
        <w:r w:rsidR="00026B42">
          <w:rPr>
            <w:noProof/>
            <w:webHidden/>
          </w:rPr>
          <w:instrText xml:space="preserve"> PAGEREF _Toc105500958 \h </w:instrText>
        </w:r>
        <w:r>
          <w:rPr>
            <w:noProof/>
            <w:webHidden/>
          </w:rPr>
        </w:r>
        <w:r>
          <w:rPr>
            <w:noProof/>
            <w:webHidden/>
          </w:rPr>
          <w:fldChar w:fldCharType="separate"/>
        </w:r>
        <w:r w:rsidR="00026B42">
          <w:rPr>
            <w:noProof/>
            <w:webHidden/>
          </w:rPr>
          <w:t>8</w:t>
        </w:r>
        <w:r>
          <w:rPr>
            <w:noProof/>
            <w:webHidden/>
          </w:rPr>
          <w:fldChar w:fldCharType="end"/>
        </w:r>
      </w:hyperlink>
    </w:p>
    <w:p w:rsidR="00026B42" w:rsidRDefault="00A22DC6">
      <w:pPr>
        <w:pStyle w:val="TOC1"/>
        <w:tabs>
          <w:tab w:val="left" w:pos="660"/>
          <w:tab w:val="right" w:leader="dot" w:pos="9064"/>
        </w:tabs>
        <w:rPr>
          <w:rFonts w:eastAsiaTheme="minorEastAsia" w:cstheme="minorBidi"/>
          <w:b w:val="0"/>
          <w:bCs w:val="0"/>
          <w:caps w:val="0"/>
          <w:noProof/>
          <w:sz w:val="22"/>
          <w:szCs w:val="22"/>
          <w:lang w:val="en-US"/>
        </w:rPr>
      </w:pPr>
      <w:hyperlink w:anchor="_Toc105500959" w:history="1">
        <w:r w:rsidR="00026B42" w:rsidRPr="004C0205">
          <w:rPr>
            <w:rStyle w:val="Hyperlink"/>
            <w:noProof/>
          </w:rPr>
          <w:t>IV.</w:t>
        </w:r>
        <w:r w:rsidR="00026B42">
          <w:rPr>
            <w:rFonts w:eastAsiaTheme="minorEastAsia" w:cstheme="minorBidi"/>
            <w:b w:val="0"/>
            <w:bCs w:val="0"/>
            <w:caps w:val="0"/>
            <w:noProof/>
            <w:sz w:val="22"/>
            <w:szCs w:val="22"/>
            <w:lang w:val="en-US"/>
          </w:rPr>
          <w:tab/>
        </w:r>
        <w:r w:rsidR="00026B42" w:rsidRPr="004C0205">
          <w:rPr>
            <w:rStyle w:val="Hyperlink"/>
            <w:noProof/>
          </w:rPr>
          <w:t>РАВНОПРАВНОСТПОЛОВА</w:t>
        </w:r>
        <w:r w:rsidR="00026B42" w:rsidRPr="004C0205">
          <w:rPr>
            <w:rStyle w:val="Hyperlink"/>
            <w:noProof/>
            <w:lang w:val="sr-Cyrl-BA"/>
          </w:rPr>
          <w:t xml:space="preserve"> У ОПШТИНИ БРАТУНАЦ</w:t>
        </w:r>
        <w:r w:rsidR="00026B42">
          <w:rPr>
            <w:noProof/>
            <w:webHidden/>
          </w:rPr>
          <w:tab/>
        </w:r>
        <w:r>
          <w:rPr>
            <w:noProof/>
            <w:webHidden/>
          </w:rPr>
          <w:fldChar w:fldCharType="begin"/>
        </w:r>
        <w:r w:rsidR="00026B42">
          <w:rPr>
            <w:noProof/>
            <w:webHidden/>
          </w:rPr>
          <w:instrText xml:space="preserve"> PAGEREF _Toc105500959 \h </w:instrText>
        </w:r>
        <w:r>
          <w:rPr>
            <w:noProof/>
            <w:webHidden/>
          </w:rPr>
        </w:r>
        <w:r>
          <w:rPr>
            <w:noProof/>
            <w:webHidden/>
          </w:rPr>
          <w:fldChar w:fldCharType="separate"/>
        </w:r>
        <w:r w:rsidR="00026B42">
          <w:rPr>
            <w:noProof/>
            <w:webHidden/>
          </w:rPr>
          <w:t>10</w:t>
        </w:r>
        <w:r>
          <w:rPr>
            <w:noProof/>
            <w:webHidden/>
          </w:rPr>
          <w:fldChar w:fldCharType="end"/>
        </w:r>
      </w:hyperlink>
    </w:p>
    <w:p w:rsidR="00026B42" w:rsidRDefault="00A22DC6">
      <w:pPr>
        <w:pStyle w:val="TOC2"/>
        <w:tabs>
          <w:tab w:val="right" w:leader="dot" w:pos="9064"/>
        </w:tabs>
        <w:rPr>
          <w:rFonts w:eastAsiaTheme="minorEastAsia" w:cstheme="minorBidi"/>
          <w:smallCaps w:val="0"/>
          <w:noProof/>
          <w:sz w:val="22"/>
          <w:szCs w:val="22"/>
          <w:lang w:val="en-US"/>
        </w:rPr>
      </w:pPr>
      <w:hyperlink w:anchor="_Toc105500960" w:history="1">
        <w:r w:rsidR="00026B42" w:rsidRPr="004C0205">
          <w:rPr>
            <w:rStyle w:val="Hyperlink"/>
            <w:noProof/>
            <w:lang w:val="sr-Cyrl-BA"/>
          </w:rPr>
          <w:t xml:space="preserve">3.1 СТАЊЕ </w:t>
        </w:r>
        <w:r w:rsidR="00026B42" w:rsidRPr="004C0205">
          <w:rPr>
            <w:rStyle w:val="Hyperlink"/>
            <w:noProof/>
          </w:rPr>
          <w:t>РАВНОПРАВНОСТИ</w:t>
        </w:r>
        <w:r w:rsidR="00026B42" w:rsidRPr="004C0205">
          <w:rPr>
            <w:rStyle w:val="Hyperlink"/>
            <w:noProof/>
            <w:lang w:val="sr-Cyrl-BA"/>
          </w:rPr>
          <w:t xml:space="preserve"> ПОЛОВА У ОПШТИНИ БРАТУНАЦ</w:t>
        </w:r>
        <w:r w:rsidR="00026B42">
          <w:rPr>
            <w:noProof/>
            <w:webHidden/>
          </w:rPr>
          <w:tab/>
        </w:r>
        <w:r>
          <w:rPr>
            <w:noProof/>
            <w:webHidden/>
          </w:rPr>
          <w:fldChar w:fldCharType="begin"/>
        </w:r>
        <w:r w:rsidR="00026B42">
          <w:rPr>
            <w:noProof/>
            <w:webHidden/>
          </w:rPr>
          <w:instrText xml:space="preserve"> PAGEREF _Toc105500960 \h </w:instrText>
        </w:r>
        <w:r>
          <w:rPr>
            <w:noProof/>
            <w:webHidden/>
          </w:rPr>
        </w:r>
        <w:r>
          <w:rPr>
            <w:noProof/>
            <w:webHidden/>
          </w:rPr>
          <w:fldChar w:fldCharType="separate"/>
        </w:r>
        <w:r w:rsidR="00026B42">
          <w:rPr>
            <w:noProof/>
            <w:webHidden/>
          </w:rPr>
          <w:t>10</w:t>
        </w:r>
        <w:r>
          <w:rPr>
            <w:noProof/>
            <w:webHidden/>
          </w:rPr>
          <w:fldChar w:fldCharType="end"/>
        </w:r>
      </w:hyperlink>
    </w:p>
    <w:p w:rsidR="00026B42" w:rsidRDefault="00A22DC6">
      <w:pPr>
        <w:pStyle w:val="TOC2"/>
        <w:tabs>
          <w:tab w:val="right" w:leader="dot" w:pos="9064"/>
        </w:tabs>
        <w:rPr>
          <w:rFonts w:eastAsiaTheme="minorEastAsia" w:cstheme="minorBidi"/>
          <w:smallCaps w:val="0"/>
          <w:noProof/>
          <w:sz w:val="22"/>
          <w:szCs w:val="22"/>
          <w:lang w:val="en-US"/>
        </w:rPr>
      </w:pPr>
      <w:hyperlink w:anchor="_Toc105500961" w:history="1">
        <w:r w:rsidR="00026B42" w:rsidRPr="004C0205">
          <w:rPr>
            <w:rStyle w:val="Hyperlink"/>
            <w:noProof/>
            <w:lang w:val="sr-Cyrl-BA"/>
          </w:rPr>
          <w:t>3.2 ИНСТИТУЦИОНАЛНИ МЕХАНИЗАМ РАВНОПРАВНОСТИ ПОЛОВА ОПШТИНЕ</w:t>
        </w:r>
        <w:r w:rsidR="00026B42">
          <w:rPr>
            <w:noProof/>
            <w:webHidden/>
          </w:rPr>
          <w:tab/>
        </w:r>
        <w:r>
          <w:rPr>
            <w:noProof/>
            <w:webHidden/>
          </w:rPr>
          <w:fldChar w:fldCharType="begin"/>
        </w:r>
        <w:r w:rsidR="00026B42">
          <w:rPr>
            <w:noProof/>
            <w:webHidden/>
          </w:rPr>
          <w:instrText xml:space="preserve"> PAGEREF _Toc105500961 \h </w:instrText>
        </w:r>
        <w:r>
          <w:rPr>
            <w:noProof/>
            <w:webHidden/>
          </w:rPr>
        </w:r>
        <w:r>
          <w:rPr>
            <w:noProof/>
            <w:webHidden/>
          </w:rPr>
          <w:fldChar w:fldCharType="separate"/>
        </w:r>
        <w:r w:rsidR="00026B42">
          <w:rPr>
            <w:noProof/>
            <w:webHidden/>
          </w:rPr>
          <w:t>11</w:t>
        </w:r>
        <w:r>
          <w:rPr>
            <w:noProof/>
            <w:webHidden/>
          </w:rPr>
          <w:fldChar w:fldCharType="end"/>
        </w:r>
      </w:hyperlink>
    </w:p>
    <w:p w:rsidR="00026B42" w:rsidRDefault="00A22DC6">
      <w:pPr>
        <w:pStyle w:val="TOC2"/>
        <w:tabs>
          <w:tab w:val="right" w:leader="dot" w:pos="9064"/>
        </w:tabs>
        <w:rPr>
          <w:rFonts w:eastAsiaTheme="minorEastAsia" w:cstheme="minorBidi"/>
          <w:smallCaps w:val="0"/>
          <w:noProof/>
          <w:sz w:val="22"/>
          <w:szCs w:val="22"/>
          <w:lang w:val="en-US"/>
        </w:rPr>
      </w:pPr>
      <w:hyperlink w:anchor="_Toc105500962" w:history="1">
        <w:r w:rsidR="00026B42" w:rsidRPr="004C0205">
          <w:rPr>
            <w:rStyle w:val="Hyperlink"/>
            <w:noProof/>
            <w:lang w:val="sr-Cyrl-BA"/>
          </w:rPr>
          <w:t xml:space="preserve">3.3 </w:t>
        </w:r>
        <w:r w:rsidR="00026B42" w:rsidRPr="004C0205">
          <w:rPr>
            <w:rStyle w:val="Hyperlink"/>
            <w:noProof/>
          </w:rPr>
          <w:t>РОДНО</w:t>
        </w:r>
        <w:r w:rsidR="00026B42" w:rsidRPr="004C0205">
          <w:rPr>
            <w:rStyle w:val="Hyperlink"/>
            <w:noProof/>
            <w:lang w:val="sr-Cyrl-BA"/>
          </w:rPr>
          <w:t xml:space="preserve"> ОДГОВОРНА АНАЛИЗА БУЏЕТА </w:t>
        </w:r>
        <w:r w:rsidR="00026B42" w:rsidRPr="004C0205">
          <w:rPr>
            <w:rStyle w:val="Hyperlink"/>
            <w:noProof/>
          </w:rPr>
          <w:t>ОПШТИНЕ</w:t>
        </w:r>
        <w:r w:rsidR="00026B42" w:rsidRPr="004C0205">
          <w:rPr>
            <w:rStyle w:val="Hyperlink"/>
            <w:noProof/>
            <w:lang w:val="sr-Cyrl-BA"/>
          </w:rPr>
          <w:t xml:space="preserve"> БРАТУНАЦ</w:t>
        </w:r>
        <w:r w:rsidR="00026B42">
          <w:rPr>
            <w:noProof/>
            <w:webHidden/>
          </w:rPr>
          <w:tab/>
        </w:r>
        <w:r>
          <w:rPr>
            <w:noProof/>
            <w:webHidden/>
          </w:rPr>
          <w:fldChar w:fldCharType="begin"/>
        </w:r>
        <w:r w:rsidR="00026B42">
          <w:rPr>
            <w:noProof/>
            <w:webHidden/>
          </w:rPr>
          <w:instrText xml:space="preserve"> PAGEREF _Toc105500962 \h </w:instrText>
        </w:r>
        <w:r>
          <w:rPr>
            <w:noProof/>
            <w:webHidden/>
          </w:rPr>
        </w:r>
        <w:r>
          <w:rPr>
            <w:noProof/>
            <w:webHidden/>
          </w:rPr>
          <w:fldChar w:fldCharType="separate"/>
        </w:r>
        <w:r w:rsidR="00026B42">
          <w:rPr>
            <w:noProof/>
            <w:webHidden/>
          </w:rPr>
          <w:t>11</w:t>
        </w:r>
        <w:r>
          <w:rPr>
            <w:noProof/>
            <w:webHidden/>
          </w:rPr>
          <w:fldChar w:fldCharType="end"/>
        </w:r>
      </w:hyperlink>
    </w:p>
    <w:p w:rsidR="00026B42" w:rsidRDefault="00A22DC6">
      <w:pPr>
        <w:pStyle w:val="TOC2"/>
        <w:tabs>
          <w:tab w:val="right" w:leader="dot" w:pos="9064"/>
        </w:tabs>
        <w:rPr>
          <w:rFonts w:eastAsiaTheme="minorEastAsia" w:cstheme="minorBidi"/>
          <w:smallCaps w:val="0"/>
          <w:noProof/>
          <w:sz w:val="22"/>
          <w:szCs w:val="22"/>
          <w:lang w:val="en-US"/>
        </w:rPr>
      </w:pPr>
      <w:hyperlink w:anchor="_Toc105500963" w:history="1">
        <w:r w:rsidR="00026B42" w:rsidRPr="004C0205">
          <w:rPr>
            <w:rStyle w:val="Hyperlink"/>
            <w:noProof/>
            <w:lang w:val="sr-Latn-BA"/>
          </w:rPr>
          <w:t xml:space="preserve">3.4. АНАЛИЗА СТАЊА У ПОГЛЕДУ </w:t>
        </w:r>
        <w:r w:rsidR="00026B42" w:rsidRPr="004C0205">
          <w:rPr>
            <w:rStyle w:val="Hyperlink"/>
            <w:noProof/>
          </w:rPr>
          <w:t>РАВНОПРАВНОСТИ</w:t>
        </w:r>
        <w:r w:rsidR="00026B42" w:rsidRPr="004C0205">
          <w:rPr>
            <w:rStyle w:val="Hyperlink"/>
            <w:noProof/>
            <w:lang w:val="sr-Latn-BA"/>
          </w:rPr>
          <w:t xml:space="preserve"> ПОЛОВА У ОПШТИНИ </w:t>
        </w:r>
        <w:r w:rsidR="00026B42" w:rsidRPr="004C0205">
          <w:rPr>
            <w:rStyle w:val="Hyperlink"/>
            <w:noProof/>
            <w:lang w:val="sr-Cyrl-BA"/>
          </w:rPr>
          <w:t>БРАТУНАЦ</w:t>
        </w:r>
        <w:r w:rsidR="00026B42">
          <w:rPr>
            <w:noProof/>
            <w:webHidden/>
          </w:rPr>
          <w:tab/>
        </w:r>
        <w:r>
          <w:rPr>
            <w:noProof/>
            <w:webHidden/>
          </w:rPr>
          <w:fldChar w:fldCharType="begin"/>
        </w:r>
        <w:r w:rsidR="00026B42">
          <w:rPr>
            <w:noProof/>
            <w:webHidden/>
          </w:rPr>
          <w:instrText xml:space="preserve"> PAGEREF _Toc105500963 \h </w:instrText>
        </w:r>
        <w:r>
          <w:rPr>
            <w:noProof/>
            <w:webHidden/>
          </w:rPr>
        </w:r>
        <w:r>
          <w:rPr>
            <w:noProof/>
            <w:webHidden/>
          </w:rPr>
          <w:fldChar w:fldCharType="separate"/>
        </w:r>
        <w:r w:rsidR="00026B42">
          <w:rPr>
            <w:noProof/>
            <w:webHidden/>
          </w:rPr>
          <w:t>13</w:t>
        </w:r>
        <w:r>
          <w:rPr>
            <w:noProof/>
            <w:webHidden/>
          </w:rPr>
          <w:fldChar w:fldCharType="end"/>
        </w:r>
      </w:hyperlink>
    </w:p>
    <w:p w:rsidR="00026B42" w:rsidRDefault="00A22DC6">
      <w:pPr>
        <w:pStyle w:val="TOC3"/>
        <w:tabs>
          <w:tab w:val="right" w:leader="dot" w:pos="9064"/>
        </w:tabs>
        <w:rPr>
          <w:rFonts w:eastAsiaTheme="minorEastAsia" w:cstheme="minorBidi"/>
          <w:i w:val="0"/>
          <w:iCs w:val="0"/>
          <w:noProof/>
          <w:sz w:val="22"/>
          <w:szCs w:val="22"/>
          <w:lang w:val="en-US"/>
        </w:rPr>
      </w:pPr>
      <w:hyperlink w:anchor="_Toc105500964" w:history="1">
        <w:r w:rsidR="00026B42" w:rsidRPr="004C0205">
          <w:rPr>
            <w:rStyle w:val="Hyperlink"/>
            <w:noProof/>
            <w:lang w:val="sr-Latn-BA"/>
          </w:rPr>
          <w:t>3.4.1. УКРАТКО О ЛОКАЛНОЈ ЗАЈЕДНИЦИ</w:t>
        </w:r>
        <w:r w:rsidR="00026B42">
          <w:rPr>
            <w:noProof/>
            <w:webHidden/>
          </w:rPr>
          <w:tab/>
        </w:r>
        <w:r>
          <w:rPr>
            <w:noProof/>
            <w:webHidden/>
          </w:rPr>
          <w:fldChar w:fldCharType="begin"/>
        </w:r>
        <w:r w:rsidR="00026B42">
          <w:rPr>
            <w:noProof/>
            <w:webHidden/>
          </w:rPr>
          <w:instrText xml:space="preserve"> PAGEREF _Toc105500964 \h </w:instrText>
        </w:r>
        <w:r>
          <w:rPr>
            <w:noProof/>
            <w:webHidden/>
          </w:rPr>
        </w:r>
        <w:r>
          <w:rPr>
            <w:noProof/>
            <w:webHidden/>
          </w:rPr>
          <w:fldChar w:fldCharType="separate"/>
        </w:r>
        <w:r w:rsidR="00026B42">
          <w:rPr>
            <w:noProof/>
            <w:webHidden/>
          </w:rPr>
          <w:t>13</w:t>
        </w:r>
        <w:r>
          <w:rPr>
            <w:noProof/>
            <w:webHidden/>
          </w:rPr>
          <w:fldChar w:fldCharType="end"/>
        </w:r>
      </w:hyperlink>
    </w:p>
    <w:p w:rsidR="00026B42" w:rsidRDefault="00A22DC6">
      <w:pPr>
        <w:pStyle w:val="TOC3"/>
        <w:tabs>
          <w:tab w:val="right" w:leader="dot" w:pos="9064"/>
        </w:tabs>
        <w:rPr>
          <w:rFonts w:eastAsiaTheme="minorEastAsia" w:cstheme="minorBidi"/>
          <w:i w:val="0"/>
          <w:iCs w:val="0"/>
          <w:noProof/>
          <w:sz w:val="22"/>
          <w:szCs w:val="22"/>
          <w:lang w:val="en-US"/>
        </w:rPr>
      </w:pPr>
      <w:hyperlink w:anchor="_Toc105500965" w:history="1">
        <w:r w:rsidR="00026B42" w:rsidRPr="004C0205">
          <w:rPr>
            <w:rStyle w:val="Hyperlink"/>
            <w:noProof/>
            <w:lang w:val="sr-Latn-BA"/>
          </w:rPr>
          <w:t xml:space="preserve">3.4.2. </w:t>
        </w:r>
        <w:r w:rsidR="00026B42" w:rsidRPr="004C0205">
          <w:rPr>
            <w:rStyle w:val="Hyperlink"/>
            <w:noProof/>
          </w:rPr>
          <w:t>ДЕМОГРАФСКА</w:t>
        </w:r>
        <w:r w:rsidR="00026B42" w:rsidRPr="004C0205">
          <w:rPr>
            <w:rStyle w:val="Hyperlink"/>
            <w:noProof/>
            <w:lang w:val="sr-Latn-BA"/>
          </w:rPr>
          <w:t xml:space="preserve"> ГЕНДЕР КАРТА </w:t>
        </w:r>
        <w:r w:rsidR="00026B42" w:rsidRPr="004C0205">
          <w:rPr>
            <w:rStyle w:val="Hyperlink"/>
            <w:noProof/>
          </w:rPr>
          <w:t>ОПШТИНЕ</w:t>
        </w:r>
        <w:r w:rsidR="00026B42" w:rsidRPr="004C0205">
          <w:rPr>
            <w:rStyle w:val="Hyperlink"/>
            <w:noProof/>
            <w:lang w:val="sr-Cyrl-BA"/>
          </w:rPr>
          <w:t>БРАТУНАЦ</w:t>
        </w:r>
        <w:r w:rsidR="00026B42">
          <w:rPr>
            <w:noProof/>
            <w:webHidden/>
          </w:rPr>
          <w:tab/>
        </w:r>
        <w:r>
          <w:rPr>
            <w:noProof/>
            <w:webHidden/>
          </w:rPr>
          <w:fldChar w:fldCharType="begin"/>
        </w:r>
        <w:r w:rsidR="00026B42">
          <w:rPr>
            <w:noProof/>
            <w:webHidden/>
          </w:rPr>
          <w:instrText xml:space="preserve"> PAGEREF _Toc105500965 \h </w:instrText>
        </w:r>
        <w:r>
          <w:rPr>
            <w:noProof/>
            <w:webHidden/>
          </w:rPr>
        </w:r>
        <w:r>
          <w:rPr>
            <w:noProof/>
            <w:webHidden/>
          </w:rPr>
          <w:fldChar w:fldCharType="separate"/>
        </w:r>
        <w:r w:rsidR="00026B42">
          <w:rPr>
            <w:noProof/>
            <w:webHidden/>
          </w:rPr>
          <w:t>14</w:t>
        </w:r>
        <w:r>
          <w:rPr>
            <w:noProof/>
            <w:webHidden/>
          </w:rPr>
          <w:fldChar w:fldCharType="end"/>
        </w:r>
      </w:hyperlink>
    </w:p>
    <w:p w:rsidR="00026B42" w:rsidRDefault="00A22DC6">
      <w:pPr>
        <w:pStyle w:val="TOC2"/>
        <w:tabs>
          <w:tab w:val="right" w:leader="dot" w:pos="9064"/>
        </w:tabs>
        <w:rPr>
          <w:rFonts w:eastAsiaTheme="minorEastAsia" w:cstheme="minorBidi"/>
          <w:smallCaps w:val="0"/>
          <w:noProof/>
          <w:sz w:val="22"/>
          <w:szCs w:val="22"/>
          <w:lang w:val="en-US"/>
        </w:rPr>
      </w:pPr>
      <w:hyperlink w:anchor="_Toc105500966" w:history="1">
        <w:r w:rsidR="00026B42" w:rsidRPr="004C0205">
          <w:rPr>
            <w:rStyle w:val="Hyperlink"/>
            <w:noProof/>
            <w:lang w:val="sr-Cyrl-BA"/>
          </w:rPr>
          <w:t xml:space="preserve">3.5 </w:t>
        </w:r>
        <w:r w:rsidR="00026B42" w:rsidRPr="004C0205">
          <w:rPr>
            <w:rStyle w:val="Hyperlink"/>
            <w:noProof/>
            <w:lang w:val="sr-Latn-BA"/>
          </w:rPr>
          <w:t xml:space="preserve">ТРЕНУТНА </w:t>
        </w:r>
        <w:r w:rsidR="00026B42" w:rsidRPr="004C0205">
          <w:rPr>
            <w:rStyle w:val="Hyperlink"/>
            <w:noProof/>
          </w:rPr>
          <w:t>ПОЗИЦИЈА</w:t>
        </w:r>
        <w:r w:rsidR="00026B42" w:rsidRPr="004C0205">
          <w:rPr>
            <w:rStyle w:val="Hyperlink"/>
            <w:noProof/>
            <w:lang w:val="sr-Latn-BA"/>
          </w:rPr>
          <w:t>/СТАТУС ЖЕНА ПО ОБЛАСТИМА</w:t>
        </w:r>
        <w:r w:rsidR="00026B42">
          <w:rPr>
            <w:noProof/>
            <w:webHidden/>
          </w:rPr>
          <w:tab/>
        </w:r>
        <w:r>
          <w:rPr>
            <w:noProof/>
            <w:webHidden/>
          </w:rPr>
          <w:fldChar w:fldCharType="begin"/>
        </w:r>
        <w:r w:rsidR="00026B42">
          <w:rPr>
            <w:noProof/>
            <w:webHidden/>
          </w:rPr>
          <w:instrText xml:space="preserve"> PAGEREF _Toc105500966 \h </w:instrText>
        </w:r>
        <w:r>
          <w:rPr>
            <w:noProof/>
            <w:webHidden/>
          </w:rPr>
        </w:r>
        <w:r>
          <w:rPr>
            <w:noProof/>
            <w:webHidden/>
          </w:rPr>
          <w:fldChar w:fldCharType="separate"/>
        </w:r>
        <w:r w:rsidR="00026B42">
          <w:rPr>
            <w:noProof/>
            <w:webHidden/>
          </w:rPr>
          <w:t>16</w:t>
        </w:r>
        <w:r>
          <w:rPr>
            <w:noProof/>
            <w:webHidden/>
          </w:rPr>
          <w:fldChar w:fldCharType="end"/>
        </w:r>
      </w:hyperlink>
    </w:p>
    <w:p w:rsidR="00026B42" w:rsidRDefault="00A22DC6">
      <w:pPr>
        <w:pStyle w:val="TOC3"/>
        <w:tabs>
          <w:tab w:val="right" w:leader="dot" w:pos="9064"/>
        </w:tabs>
        <w:rPr>
          <w:rFonts w:eastAsiaTheme="minorEastAsia" w:cstheme="minorBidi"/>
          <w:i w:val="0"/>
          <w:iCs w:val="0"/>
          <w:noProof/>
          <w:sz w:val="22"/>
          <w:szCs w:val="22"/>
          <w:lang w:val="en-US"/>
        </w:rPr>
      </w:pPr>
      <w:hyperlink w:anchor="_Toc105500967" w:history="1">
        <w:r w:rsidR="00026B42" w:rsidRPr="004C0205">
          <w:rPr>
            <w:rStyle w:val="Hyperlink"/>
            <w:noProof/>
          </w:rPr>
          <w:t>3.5.1 СПРЕЧАВАЊЕ И СУЗБИЈАЊЕ НАСИЉА ПО ОСНОВУ ПОЛА,</w:t>
        </w:r>
        <w:r w:rsidR="00026B42">
          <w:rPr>
            <w:noProof/>
            <w:webHidden/>
          </w:rPr>
          <w:tab/>
        </w:r>
        <w:r>
          <w:rPr>
            <w:noProof/>
            <w:webHidden/>
          </w:rPr>
          <w:fldChar w:fldCharType="begin"/>
        </w:r>
        <w:r w:rsidR="00026B42">
          <w:rPr>
            <w:noProof/>
            <w:webHidden/>
          </w:rPr>
          <w:instrText xml:space="preserve"> PAGEREF _Toc105500967 \h </w:instrText>
        </w:r>
        <w:r>
          <w:rPr>
            <w:noProof/>
            <w:webHidden/>
          </w:rPr>
        </w:r>
        <w:r>
          <w:rPr>
            <w:noProof/>
            <w:webHidden/>
          </w:rPr>
          <w:fldChar w:fldCharType="separate"/>
        </w:r>
        <w:r w:rsidR="00026B42">
          <w:rPr>
            <w:noProof/>
            <w:webHidden/>
          </w:rPr>
          <w:t>16</w:t>
        </w:r>
        <w:r>
          <w:rPr>
            <w:noProof/>
            <w:webHidden/>
          </w:rPr>
          <w:fldChar w:fldCharType="end"/>
        </w:r>
      </w:hyperlink>
    </w:p>
    <w:p w:rsidR="00026B42" w:rsidRDefault="00A22DC6">
      <w:pPr>
        <w:pStyle w:val="TOC3"/>
        <w:tabs>
          <w:tab w:val="right" w:leader="dot" w:pos="9064"/>
        </w:tabs>
        <w:rPr>
          <w:rFonts w:eastAsiaTheme="minorEastAsia" w:cstheme="minorBidi"/>
          <w:i w:val="0"/>
          <w:iCs w:val="0"/>
          <w:noProof/>
          <w:sz w:val="22"/>
          <w:szCs w:val="22"/>
          <w:lang w:val="en-US"/>
        </w:rPr>
      </w:pPr>
      <w:hyperlink w:anchor="_Toc105500968" w:history="1">
        <w:r w:rsidR="00026B42" w:rsidRPr="004C0205">
          <w:rPr>
            <w:rStyle w:val="Hyperlink"/>
            <w:noProof/>
          </w:rPr>
          <w:t>УКЉУЧУЈУЋИ НАСИЉЕ У ПОРОДИЦИ КАО И ТРГОВИНЕ ОСОБАМА</w:t>
        </w:r>
        <w:r w:rsidR="00026B42">
          <w:rPr>
            <w:noProof/>
            <w:webHidden/>
          </w:rPr>
          <w:tab/>
        </w:r>
        <w:r>
          <w:rPr>
            <w:noProof/>
            <w:webHidden/>
          </w:rPr>
          <w:fldChar w:fldCharType="begin"/>
        </w:r>
        <w:r w:rsidR="00026B42">
          <w:rPr>
            <w:noProof/>
            <w:webHidden/>
          </w:rPr>
          <w:instrText xml:space="preserve"> PAGEREF _Toc105500968 \h </w:instrText>
        </w:r>
        <w:r>
          <w:rPr>
            <w:noProof/>
            <w:webHidden/>
          </w:rPr>
        </w:r>
        <w:r>
          <w:rPr>
            <w:noProof/>
            <w:webHidden/>
          </w:rPr>
          <w:fldChar w:fldCharType="separate"/>
        </w:r>
        <w:r w:rsidR="00026B42">
          <w:rPr>
            <w:noProof/>
            <w:webHidden/>
          </w:rPr>
          <w:t>16</w:t>
        </w:r>
        <w:r>
          <w:rPr>
            <w:noProof/>
            <w:webHidden/>
          </w:rPr>
          <w:fldChar w:fldCharType="end"/>
        </w:r>
      </w:hyperlink>
    </w:p>
    <w:p w:rsidR="00026B42" w:rsidRDefault="00A22DC6">
      <w:pPr>
        <w:pStyle w:val="TOC3"/>
        <w:tabs>
          <w:tab w:val="right" w:leader="dot" w:pos="9064"/>
        </w:tabs>
        <w:rPr>
          <w:rFonts w:eastAsiaTheme="minorEastAsia" w:cstheme="minorBidi"/>
          <w:i w:val="0"/>
          <w:iCs w:val="0"/>
          <w:noProof/>
          <w:sz w:val="22"/>
          <w:szCs w:val="22"/>
          <w:lang w:val="en-US"/>
        </w:rPr>
      </w:pPr>
      <w:hyperlink w:anchor="_Toc105500969" w:history="1">
        <w:r w:rsidR="00026B42" w:rsidRPr="004C0205">
          <w:rPr>
            <w:rStyle w:val="Hyperlink"/>
            <w:noProof/>
          </w:rPr>
          <w:t>3.5.2 ЈАВНИ ЖИВОТ И ДОНОШЕЊЕ ОДЛУКА</w:t>
        </w:r>
        <w:r w:rsidR="00026B42">
          <w:rPr>
            <w:noProof/>
            <w:webHidden/>
          </w:rPr>
          <w:tab/>
        </w:r>
        <w:r>
          <w:rPr>
            <w:noProof/>
            <w:webHidden/>
          </w:rPr>
          <w:fldChar w:fldCharType="begin"/>
        </w:r>
        <w:r w:rsidR="00026B42">
          <w:rPr>
            <w:noProof/>
            <w:webHidden/>
          </w:rPr>
          <w:instrText xml:space="preserve"> PAGEREF _Toc105500969 \h </w:instrText>
        </w:r>
        <w:r>
          <w:rPr>
            <w:noProof/>
            <w:webHidden/>
          </w:rPr>
        </w:r>
        <w:r>
          <w:rPr>
            <w:noProof/>
            <w:webHidden/>
          </w:rPr>
          <w:fldChar w:fldCharType="separate"/>
        </w:r>
        <w:r w:rsidR="00026B42">
          <w:rPr>
            <w:noProof/>
            <w:webHidden/>
          </w:rPr>
          <w:t>18</w:t>
        </w:r>
        <w:r>
          <w:rPr>
            <w:noProof/>
            <w:webHidden/>
          </w:rPr>
          <w:fldChar w:fldCharType="end"/>
        </w:r>
      </w:hyperlink>
    </w:p>
    <w:p w:rsidR="00026B42" w:rsidRDefault="00A22DC6">
      <w:pPr>
        <w:pStyle w:val="TOC3"/>
        <w:tabs>
          <w:tab w:val="right" w:leader="dot" w:pos="9064"/>
        </w:tabs>
        <w:rPr>
          <w:rFonts w:eastAsiaTheme="minorEastAsia" w:cstheme="minorBidi"/>
          <w:i w:val="0"/>
          <w:iCs w:val="0"/>
          <w:noProof/>
          <w:sz w:val="22"/>
          <w:szCs w:val="22"/>
          <w:lang w:val="en-US"/>
        </w:rPr>
      </w:pPr>
      <w:hyperlink w:anchor="_Toc105500970" w:history="1">
        <w:r w:rsidR="00026B42" w:rsidRPr="004C0205">
          <w:rPr>
            <w:rStyle w:val="Hyperlink"/>
            <w:noProof/>
          </w:rPr>
          <w:t>3.5.3 РАД, ЗАПОШЉАВАЊЕ И ПРИСТУП ЕКОНОМСКИМ РЕСУРСИМА</w:t>
        </w:r>
        <w:r w:rsidR="00026B42">
          <w:rPr>
            <w:noProof/>
            <w:webHidden/>
          </w:rPr>
          <w:tab/>
        </w:r>
        <w:r>
          <w:rPr>
            <w:noProof/>
            <w:webHidden/>
          </w:rPr>
          <w:fldChar w:fldCharType="begin"/>
        </w:r>
        <w:r w:rsidR="00026B42">
          <w:rPr>
            <w:noProof/>
            <w:webHidden/>
          </w:rPr>
          <w:instrText xml:space="preserve"> PAGEREF _Toc105500970 \h </w:instrText>
        </w:r>
        <w:r>
          <w:rPr>
            <w:noProof/>
            <w:webHidden/>
          </w:rPr>
        </w:r>
        <w:r>
          <w:rPr>
            <w:noProof/>
            <w:webHidden/>
          </w:rPr>
          <w:fldChar w:fldCharType="separate"/>
        </w:r>
        <w:r w:rsidR="00026B42">
          <w:rPr>
            <w:noProof/>
            <w:webHidden/>
          </w:rPr>
          <w:t>21</w:t>
        </w:r>
        <w:r>
          <w:rPr>
            <w:noProof/>
            <w:webHidden/>
          </w:rPr>
          <w:fldChar w:fldCharType="end"/>
        </w:r>
      </w:hyperlink>
    </w:p>
    <w:p w:rsidR="00026B42" w:rsidRDefault="00A22DC6">
      <w:pPr>
        <w:pStyle w:val="TOC3"/>
        <w:tabs>
          <w:tab w:val="right" w:leader="dot" w:pos="9064"/>
        </w:tabs>
        <w:rPr>
          <w:rFonts w:eastAsiaTheme="minorEastAsia" w:cstheme="minorBidi"/>
          <w:i w:val="0"/>
          <w:iCs w:val="0"/>
          <w:noProof/>
          <w:sz w:val="22"/>
          <w:szCs w:val="22"/>
          <w:lang w:val="en-US"/>
        </w:rPr>
      </w:pPr>
      <w:hyperlink w:anchor="_Toc105500971" w:history="1">
        <w:r w:rsidR="00026B42" w:rsidRPr="004C0205">
          <w:rPr>
            <w:rStyle w:val="Hyperlink"/>
            <w:noProof/>
          </w:rPr>
          <w:t>3.5.4 ОБРАЗОВАЊЕ, НАУКА, КУЛТУРА И СПОРТ</w:t>
        </w:r>
        <w:r w:rsidR="00026B42">
          <w:rPr>
            <w:noProof/>
            <w:webHidden/>
          </w:rPr>
          <w:tab/>
        </w:r>
        <w:r>
          <w:rPr>
            <w:noProof/>
            <w:webHidden/>
          </w:rPr>
          <w:fldChar w:fldCharType="begin"/>
        </w:r>
        <w:r w:rsidR="00026B42">
          <w:rPr>
            <w:noProof/>
            <w:webHidden/>
          </w:rPr>
          <w:instrText xml:space="preserve"> PAGEREF _Toc105500971 \h </w:instrText>
        </w:r>
        <w:r>
          <w:rPr>
            <w:noProof/>
            <w:webHidden/>
          </w:rPr>
        </w:r>
        <w:r>
          <w:rPr>
            <w:noProof/>
            <w:webHidden/>
          </w:rPr>
          <w:fldChar w:fldCharType="separate"/>
        </w:r>
        <w:r w:rsidR="00026B42">
          <w:rPr>
            <w:noProof/>
            <w:webHidden/>
          </w:rPr>
          <w:t>24</w:t>
        </w:r>
        <w:r>
          <w:rPr>
            <w:noProof/>
            <w:webHidden/>
          </w:rPr>
          <w:fldChar w:fldCharType="end"/>
        </w:r>
      </w:hyperlink>
    </w:p>
    <w:p w:rsidR="00026B42" w:rsidRDefault="00A22DC6">
      <w:pPr>
        <w:pStyle w:val="TOC3"/>
        <w:tabs>
          <w:tab w:val="right" w:leader="dot" w:pos="9064"/>
        </w:tabs>
        <w:rPr>
          <w:rFonts w:eastAsiaTheme="minorEastAsia" w:cstheme="minorBidi"/>
          <w:i w:val="0"/>
          <w:iCs w:val="0"/>
          <w:noProof/>
          <w:sz w:val="22"/>
          <w:szCs w:val="22"/>
          <w:lang w:val="en-US"/>
        </w:rPr>
      </w:pPr>
      <w:hyperlink w:anchor="_Toc105500972" w:history="1">
        <w:r w:rsidR="00026B42" w:rsidRPr="004C0205">
          <w:rPr>
            <w:rStyle w:val="Hyperlink"/>
            <w:noProof/>
          </w:rPr>
          <w:t>3.5.5 ЗДРАВЉЕ, ПРЕВЕНЦИЈА И ЗАШТИТА</w:t>
        </w:r>
        <w:r w:rsidR="00026B42">
          <w:rPr>
            <w:noProof/>
            <w:webHidden/>
          </w:rPr>
          <w:tab/>
        </w:r>
        <w:r>
          <w:rPr>
            <w:noProof/>
            <w:webHidden/>
          </w:rPr>
          <w:fldChar w:fldCharType="begin"/>
        </w:r>
        <w:r w:rsidR="00026B42">
          <w:rPr>
            <w:noProof/>
            <w:webHidden/>
          </w:rPr>
          <w:instrText xml:space="preserve"> PAGEREF _Toc105500972 \h </w:instrText>
        </w:r>
        <w:r>
          <w:rPr>
            <w:noProof/>
            <w:webHidden/>
          </w:rPr>
        </w:r>
        <w:r>
          <w:rPr>
            <w:noProof/>
            <w:webHidden/>
          </w:rPr>
          <w:fldChar w:fldCharType="separate"/>
        </w:r>
        <w:r w:rsidR="00026B42">
          <w:rPr>
            <w:noProof/>
            <w:webHidden/>
          </w:rPr>
          <w:t>26</w:t>
        </w:r>
        <w:r>
          <w:rPr>
            <w:noProof/>
            <w:webHidden/>
          </w:rPr>
          <w:fldChar w:fldCharType="end"/>
        </w:r>
      </w:hyperlink>
    </w:p>
    <w:p w:rsidR="00026B42" w:rsidRDefault="00A22DC6">
      <w:pPr>
        <w:pStyle w:val="TOC3"/>
        <w:tabs>
          <w:tab w:val="right" w:leader="dot" w:pos="9064"/>
        </w:tabs>
        <w:rPr>
          <w:rFonts w:eastAsiaTheme="minorEastAsia" w:cstheme="minorBidi"/>
          <w:i w:val="0"/>
          <w:iCs w:val="0"/>
          <w:noProof/>
          <w:sz w:val="22"/>
          <w:szCs w:val="22"/>
          <w:lang w:val="en-US"/>
        </w:rPr>
      </w:pPr>
      <w:hyperlink w:anchor="_Toc105500973" w:history="1">
        <w:r w:rsidR="00026B42" w:rsidRPr="004C0205">
          <w:rPr>
            <w:rStyle w:val="Hyperlink"/>
            <w:noProof/>
          </w:rPr>
          <w:t>3.5.6 СОЦИЈАЛНА ЗАШТИТА</w:t>
        </w:r>
        <w:r w:rsidR="00026B42">
          <w:rPr>
            <w:noProof/>
            <w:webHidden/>
          </w:rPr>
          <w:tab/>
        </w:r>
        <w:r>
          <w:rPr>
            <w:noProof/>
            <w:webHidden/>
          </w:rPr>
          <w:fldChar w:fldCharType="begin"/>
        </w:r>
        <w:r w:rsidR="00026B42">
          <w:rPr>
            <w:noProof/>
            <w:webHidden/>
          </w:rPr>
          <w:instrText xml:space="preserve"> PAGEREF _Toc105500973 \h </w:instrText>
        </w:r>
        <w:r>
          <w:rPr>
            <w:noProof/>
            <w:webHidden/>
          </w:rPr>
        </w:r>
        <w:r>
          <w:rPr>
            <w:noProof/>
            <w:webHidden/>
          </w:rPr>
          <w:fldChar w:fldCharType="separate"/>
        </w:r>
        <w:r w:rsidR="00026B42">
          <w:rPr>
            <w:noProof/>
            <w:webHidden/>
          </w:rPr>
          <w:t>28</w:t>
        </w:r>
        <w:r>
          <w:rPr>
            <w:noProof/>
            <w:webHidden/>
          </w:rPr>
          <w:fldChar w:fldCharType="end"/>
        </w:r>
      </w:hyperlink>
    </w:p>
    <w:p w:rsidR="00026B42" w:rsidRDefault="00A22DC6">
      <w:pPr>
        <w:pStyle w:val="TOC3"/>
        <w:tabs>
          <w:tab w:val="right" w:leader="dot" w:pos="9064"/>
        </w:tabs>
        <w:rPr>
          <w:rFonts w:eastAsiaTheme="minorEastAsia" w:cstheme="minorBidi"/>
          <w:i w:val="0"/>
          <w:iCs w:val="0"/>
          <w:noProof/>
          <w:sz w:val="22"/>
          <w:szCs w:val="22"/>
          <w:lang w:val="en-US"/>
        </w:rPr>
      </w:pPr>
      <w:hyperlink w:anchor="_Toc105500974" w:history="1">
        <w:r w:rsidR="00026B42" w:rsidRPr="004C0205">
          <w:rPr>
            <w:rStyle w:val="Hyperlink"/>
            <w:noProof/>
            <w:lang w:val="sr-Cyrl-BA"/>
          </w:rPr>
          <w:t xml:space="preserve">3.5.7  </w:t>
        </w:r>
        <w:r w:rsidR="00026B42" w:rsidRPr="004C0205">
          <w:rPr>
            <w:rStyle w:val="Hyperlink"/>
            <w:noProof/>
          </w:rPr>
          <w:t>ТУРИЗАМ</w:t>
        </w:r>
        <w:r w:rsidR="00026B42">
          <w:rPr>
            <w:noProof/>
            <w:webHidden/>
          </w:rPr>
          <w:tab/>
        </w:r>
        <w:r>
          <w:rPr>
            <w:noProof/>
            <w:webHidden/>
          </w:rPr>
          <w:fldChar w:fldCharType="begin"/>
        </w:r>
        <w:r w:rsidR="00026B42">
          <w:rPr>
            <w:noProof/>
            <w:webHidden/>
          </w:rPr>
          <w:instrText xml:space="preserve"> PAGEREF _Toc105500974 \h </w:instrText>
        </w:r>
        <w:r>
          <w:rPr>
            <w:noProof/>
            <w:webHidden/>
          </w:rPr>
        </w:r>
        <w:r>
          <w:rPr>
            <w:noProof/>
            <w:webHidden/>
          </w:rPr>
          <w:fldChar w:fldCharType="separate"/>
        </w:r>
        <w:r w:rsidR="00026B42">
          <w:rPr>
            <w:noProof/>
            <w:webHidden/>
          </w:rPr>
          <w:t>29</w:t>
        </w:r>
        <w:r>
          <w:rPr>
            <w:noProof/>
            <w:webHidden/>
          </w:rPr>
          <w:fldChar w:fldCharType="end"/>
        </w:r>
      </w:hyperlink>
    </w:p>
    <w:p w:rsidR="00026B42" w:rsidRDefault="00A22DC6">
      <w:pPr>
        <w:pStyle w:val="TOC3"/>
        <w:tabs>
          <w:tab w:val="right" w:leader="dot" w:pos="9064"/>
        </w:tabs>
        <w:rPr>
          <w:rFonts w:eastAsiaTheme="minorEastAsia" w:cstheme="minorBidi"/>
          <w:i w:val="0"/>
          <w:iCs w:val="0"/>
          <w:noProof/>
          <w:sz w:val="22"/>
          <w:szCs w:val="22"/>
          <w:lang w:val="en-US"/>
        </w:rPr>
      </w:pPr>
      <w:hyperlink w:anchor="_Toc105500975" w:history="1">
        <w:r w:rsidR="00026B42" w:rsidRPr="004C0205">
          <w:rPr>
            <w:rStyle w:val="Hyperlink"/>
            <w:noProof/>
            <w:lang w:val="sr-Cyrl-BA"/>
          </w:rPr>
          <w:t>3.7 ИДЕНТИФИКОВАНИ ПРОБЛЕМИ</w:t>
        </w:r>
        <w:r w:rsidR="00026B42">
          <w:rPr>
            <w:noProof/>
            <w:webHidden/>
          </w:rPr>
          <w:tab/>
        </w:r>
        <w:r>
          <w:rPr>
            <w:noProof/>
            <w:webHidden/>
          </w:rPr>
          <w:fldChar w:fldCharType="begin"/>
        </w:r>
        <w:r w:rsidR="00026B42">
          <w:rPr>
            <w:noProof/>
            <w:webHidden/>
          </w:rPr>
          <w:instrText xml:space="preserve"> PAGEREF _Toc105500975 \h </w:instrText>
        </w:r>
        <w:r>
          <w:rPr>
            <w:noProof/>
            <w:webHidden/>
          </w:rPr>
        </w:r>
        <w:r>
          <w:rPr>
            <w:noProof/>
            <w:webHidden/>
          </w:rPr>
          <w:fldChar w:fldCharType="separate"/>
        </w:r>
        <w:r w:rsidR="00026B42">
          <w:rPr>
            <w:noProof/>
            <w:webHidden/>
          </w:rPr>
          <w:t>31</w:t>
        </w:r>
        <w:r>
          <w:rPr>
            <w:noProof/>
            <w:webHidden/>
          </w:rPr>
          <w:fldChar w:fldCharType="end"/>
        </w:r>
      </w:hyperlink>
    </w:p>
    <w:p w:rsidR="00026B42" w:rsidRDefault="00A22DC6">
      <w:pPr>
        <w:pStyle w:val="TOC3"/>
        <w:tabs>
          <w:tab w:val="right" w:leader="dot" w:pos="9064"/>
        </w:tabs>
        <w:rPr>
          <w:rFonts w:eastAsiaTheme="minorEastAsia" w:cstheme="minorBidi"/>
          <w:i w:val="0"/>
          <w:iCs w:val="0"/>
          <w:noProof/>
          <w:sz w:val="22"/>
          <w:szCs w:val="22"/>
          <w:lang w:val="en-US"/>
        </w:rPr>
      </w:pPr>
      <w:hyperlink w:anchor="_Toc105500976" w:history="1">
        <w:r w:rsidR="00026B42" w:rsidRPr="004C0205">
          <w:rPr>
            <w:rStyle w:val="Hyperlink"/>
            <w:noProof/>
            <w:lang w:val="sr-Cyrl-BA"/>
          </w:rPr>
          <w:t xml:space="preserve">3.8 ПРЕПОРУКЕ ПО </w:t>
        </w:r>
        <w:r w:rsidR="00026B42" w:rsidRPr="004C0205">
          <w:rPr>
            <w:rStyle w:val="Hyperlink"/>
            <w:noProof/>
          </w:rPr>
          <w:t>ОБЛАСТИМА</w:t>
        </w:r>
        <w:r w:rsidR="00026B42">
          <w:rPr>
            <w:noProof/>
            <w:webHidden/>
          </w:rPr>
          <w:tab/>
        </w:r>
        <w:r>
          <w:rPr>
            <w:noProof/>
            <w:webHidden/>
          </w:rPr>
          <w:fldChar w:fldCharType="begin"/>
        </w:r>
        <w:r w:rsidR="00026B42">
          <w:rPr>
            <w:noProof/>
            <w:webHidden/>
          </w:rPr>
          <w:instrText xml:space="preserve"> PAGEREF _Toc105500976 \h </w:instrText>
        </w:r>
        <w:r>
          <w:rPr>
            <w:noProof/>
            <w:webHidden/>
          </w:rPr>
        </w:r>
        <w:r>
          <w:rPr>
            <w:noProof/>
            <w:webHidden/>
          </w:rPr>
          <w:fldChar w:fldCharType="separate"/>
        </w:r>
        <w:r w:rsidR="00026B42">
          <w:rPr>
            <w:noProof/>
            <w:webHidden/>
          </w:rPr>
          <w:t>31</w:t>
        </w:r>
        <w:r>
          <w:rPr>
            <w:noProof/>
            <w:webHidden/>
          </w:rPr>
          <w:fldChar w:fldCharType="end"/>
        </w:r>
      </w:hyperlink>
    </w:p>
    <w:p w:rsidR="00026B42" w:rsidRDefault="00A22DC6">
      <w:pPr>
        <w:pStyle w:val="TOC1"/>
        <w:tabs>
          <w:tab w:val="left" w:pos="440"/>
          <w:tab w:val="right" w:leader="dot" w:pos="9064"/>
        </w:tabs>
        <w:rPr>
          <w:rFonts w:eastAsiaTheme="minorEastAsia" w:cstheme="minorBidi"/>
          <w:b w:val="0"/>
          <w:bCs w:val="0"/>
          <w:caps w:val="0"/>
          <w:noProof/>
          <w:sz w:val="22"/>
          <w:szCs w:val="22"/>
          <w:lang w:val="en-US"/>
        </w:rPr>
      </w:pPr>
      <w:hyperlink w:anchor="_Toc105500977" w:history="1">
        <w:r w:rsidR="00026B42" w:rsidRPr="004C0205">
          <w:rPr>
            <w:rStyle w:val="Hyperlink"/>
            <w:noProof/>
          </w:rPr>
          <w:t>1.</w:t>
        </w:r>
        <w:r w:rsidR="00026B42">
          <w:rPr>
            <w:rFonts w:eastAsiaTheme="minorEastAsia" w:cstheme="minorBidi"/>
            <w:b w:val="0"/>
            <w:bCs w:val="0"/>
            <w:caps w:val="0"/>
            <w:noProof/>
            <w:sz w:val="22"/>
            <w:szCs w:val="22"/>
            <w:lang w:val="en-US"/>
          </w:rPr>
          <w:tab/>
        </w:r>
        <w:r w:rsidR="00026B42" w:rsidRPr="004C0205">
          <w:rPr>
            <w:rStyle w:val="Hyperlink"/>
            <w:noProof/>
            <w:lang w:val="sr-Cyrl-BA"/>
          </w:rPr>
          <w:t xml:space="preserve">ЦИЉЕВИ И АКТИВНОСТИ ГЕНДЕР АКЦИОНОГ ПЛАНА ОПШТИНЕ ЗА ПЕРИОД  </w:t>
        </w:r>
        <w:r w:rsidR="00026B42" w:rsidRPr="004C0205">
          <w:rPr>
            <w:rStyle w:val="Hyperlink"/>
            <w:noProof/>
          </w:rPr>
          <w:t>2022-2027. година</w:t>
        </w:r>
        <w:r w:rsidR="00026B42">
          <w:rPr>
            <w:noProof/>
            <w:webHidden/>
          </w:rPr>
          <w:tab/>
        </w:r>
        <w:r>
          <w:rPr>
            <w:noProof/>
            <w:webHidden/>
          </w:rPr>
          <w:fldChar w:fldCharType="begin"/>
        </w:r>
        <w:r w:rsidR="00026B42">
          <w:rPr>
            <w:noProof/>
            <w:webHidden/>
          </w:rPr>
          <w:instrText xml:space="preserve"> PAGEREF _Toc105500977 \h </w:instrText>
        </w:r>
        <w:r>
          <w:rPr>
            <w:noProof/>
            <w:webHidden/>
          </w:rPr>
        </w:r>
        <w:r>
          <w:rPr>
            <w:noProof/>
            <w:webHidden/>
          </w:rPr>
          <w:fldChar w:fldCharType="separate"/>
        </w:r>
        <w:r w:rsidR="00026B42">
          <w:rPr>
            <w:noProof/>
            <w:webHidden/>
          </w:rPr>
          <w:t>33</w:t>
        </w:r>
        <w:r>
          <w:rPr>
            <w:noProof/>
            <w:webHidden/>
          </w:rPr>
          <w:fldChar w:fldCharType="end"/>
        </w:r>
      </w:hyperlink>
    </w:p>
    <w:p w:rsidR="00026B42" w:rsidRDefault="00A22DC6">
      <w:pPr>
        <w:pStyle w:val="TOC1"/>
        <w:tabs>
          <w:tab w:val="left" w:pos="440"/>
          <w:tab w:val="right" w:leader="dot" w:pos="9064"/>
        </w:tabs>
        <w:rPr>
          <w:rFonts w:eastAsiaTheme="minorEastAsia" w:cstheme="minorBidi"/>
          <w:b w:val="0"/>
          <w:bCs w:val="0"/>
          <w:caps w:val="0"/>
          <w:noProof/>
          <w:sz w:val="22"/>
          <w:szCs w:val="22"/>
          <w:lang w:val="en-US"/>
        </w:rPr>
      </w:pPr>
      <w:hyperlink w:anchor="_Toc105500978" w:history="1">
        <w:r w:rsidR="00026B42" w:rsidRPr="004C0205">
          <w:rPr>
            <w:rStyle w:val="Hyperlink"/>
            <w:noProof/>
          </w:rPr>
          <w:t>2.</w:t>
        </w:r>
        <w:r w:rsidR="00026B42">
          <w:rPr>
            <w:rFonts w:eastAsiaTheme="minorEastAsia" w:cstheme="minorBidi"/>
            <w:b w:val="0"/>
            <w:bCs w:val="0"/>
            <w:caps w:val="0"/>
            <w:noProof/>
            <w:sz w:val="22"/>
            <w:szCs w:val="22"/>
            <w:lang w:val="en-US"/>
          </w:rPr>
          <w:tab/>
        </w:r>
        <w:r w:rsidR="00026B42" w:rsidRPr="004C0205">
          <w:rPr>
            <w:rStyle w:val="Hyperlink"/>
            <w:noProof/>
            <w:lang w:val="sr-Cyrl-BA"/>
          </w:rPr>
          <w:t>МОНИТОРИНГ И ЕВАЛУАЦИЈА ГЕНДЕР АКЦИОНОГ ПЛАНА ОПШТИНЕ</w:t>
        </w:r>
        <w:r w:rsidR="00026B42">
          <w:rPr>
            <w:noProof/>
            <w:webHidden/>
          </w:rPr>
          <w:tab/>
        </w:r>
        <w:r>
          <w:rPr>
            <w:noProof/>
            <w:webHidden/>
          </w:rPr>
          <w:fldChar w:fldCharType="begin"/>
        </w:r>
        <w:r w:rsidR="00026B42">
          <w:rPr>
            <w:noProof/>
            <w:webHidden/>
          </w:rPr>
          <w:instrText xml:space="preserve"> PAGEREF _Toc105500978 \h </w:instrText>
        </w:r>
        <w:r>
          <w:rPr>
            <w:noProof/>
            <w:webHidden/>
          </w:rPr>
        </w:r>
        <w:r>
          <w:rPr>
            <w:noProof/>
            <w:webHidden/>
          </w:rPr>
          <w:fldChar w:fldCharType="separate"/>
        </w:r>
        <w:r w:rsidR="00026B42">
          <w:rPr>
            <w:noProof/>
            <w:webHidden/>
          </w:rPr>
          <w:t>41</w:t>
        </w:r>
        <w:r>
          <w:rPr>
            <w:noProof/>
            <w:webHidden/>
          </w:rPr>
          <w:fldChar w:fldCharType="end"/>
        </w:r>
      </w:hyperlink>
    </w:p>
    <w:p w:rsidR="00026B42" w:rsidRDefault="00A22DC6">
      <w:pPr>
        <w:pStyle w:val="TOC1"/>
        <w:tabs>
          <w:tab w:val="left" w:pos="440"/>
          <w:tab w:val="right" w:leader="dot" w:pos="9064"/>
        </w:tabs>
        <w:rPr>
          <w:rFonts w:eastAsiaTheme="minorEastAsia" w:cstheme="minorBidi"/>
          <w:b w:val="0"/>
          <w:bCs w:val="0"/>
          <w:caps w:val="0"/>
          <w:noProof/>
          <w:sz w:val="22"/>
          <w:szCs w:val="22"/>
          <w:lang w:val="en-US"/>
        </w:rPr>
      </w:pPr>
      <w:hyperlink w:anchor="_Toc105500979" w:history="1">
        <w:r w:rsidR="00026B42" w:rsidRPr="004C0205">
          <w:rPr>
            <w:rStyle w:val="Hyperlink"/>
            <w:noProof/>
          </w:rPr>
          <w:t>3.</w:t>
        </w:r>
        <w:r w:rsidR="00026B42">
          <w:rPr>
            <w:rFonts w:eastAsiaTheme="minorEastAsia" w:cstheme="minorBidi"/>
            <w:b w:val="0"/>
            <w:bCs w:val="0"/>
            <w:caps w:val="0"/>
            <w:noProof/>
            <w:sz w:val="22"/>
            <w:szCs w:val="22"/>
            <w:lang w:val="en-US"/>
          </w:rPr>
          <w:tab/>
        </w:r>
        <w:r w:rsidR="00026B42" w:rsidRPr="004C0205">
          <w:rPr>
            <w:rStyle w:val="Hyperlink"/>
            <w:noProof/>
          </w:rPr>
          <w:t>ОСНОВНИ ПОЈМОВИ И ДЕФИНИЦИЈЕ РАВНОПРАВНОСТИ ПОЛОВА</w:t>
        </w:r>
        <w:r w:rsidR="00026B42">
          <w:rPr>
            <w:noProof/>
            <w:webHidden/>
          </w:rPr>
          <w:tab/>
        </w:r>
        <w:r>
          <w:rPr>
            <w:noProof/>
            <w:webHidden/>
          </w:rPr>
          <w:fldChar w:fldCharType="begin"/>
        </w:r>
        <w:r w:rsidR="00026B42">
          <w:rPr>
            <w:noProof/>
            <w:webHidden/>
          </w:rPr>
          <w:instrText xml:space="preserve"> PAGEREF _Toc105500979 \h </w:instrText>
        </w:r>
        <w:r>
          <w:rPr>
            <w:noProof/>
            <w:webHidden/>
          </w:rPr>
        </w:r>
        <w:r>
          <w:rPr>
            <w:noProof/>
            <w:webHidden/>
          </w:rPr>
          <w:fldChar w:fldCharType="separate"/>
        </w:r>
        <w:r w:rsidR="00026B42">
          <w:rPr>
            <w:noProof/>
            <w:webHidden/>
          </w:rPr>
          <w:t>42</w:t>
        </w:r>
        <w:r>
          <w:rPr>
            <w:noProof/>
            <w:webHidden/>
          </w:rPr>
          <w:fldChar w:fldCharType="end"/>
        </w:r>
      </w:hyperlink>
    </w:p>
    <w:p w:rsidR="00026B42" w:rsidRDefault="00A22DC6">
      <w:pPr>
        <w:pStyle w:val="TOC1"/>
        <w:tabs>
          <w:tab w:val="left" w:pos="440"/>
          <w:tab w:val="right" w:leader="dot" w:pos="9064"/>
        </w:tabs>
        <w:rPr>
          <w:rFonts w:eastAsiaTheme="minorEastAsia" w:cstheme="minorBidi"/>
          <w:b w:val="0"/>
          <w:bCs w:val="0"/>
          <w:caps w:val="0"/>
          <w:noProof/>
          <w:sz w:val="22"/>
          <w:szCs w:val="22"/>
          <w:lang w:val="en-US"/>
        </w:rPr>
      </w:pPr>
      <w:hyperlink w:anchor="_Toc105500980" w:history="1">
        <w:r w:rsidR="00026B42" w:rsidRPr="004C0205">
          <w:rPr>
            <w:rStyle w:val="Hyperlink"/>
            <w:noProof/>
            <w:lang w:eastAsia="en-GB"/>
          </w:rPr>
          <w:t>4.</w:t>
        </w:r>
        <w:r w:rsidR="00026B42">
          <w:rPr>
            <w:rFonts w:eastAsiaTheme="minorEastAsia" w:cstheme="minorBidi"/>
            <w:b w:val="0"/>
            <w:bCs w:val="0"/>
            <w:caps w:val="0"/>
            <w:noProof/>
            <w:sz w:val="22"/>
            <w:szCs w:val="22"/>
            <w:lang w:val="en-US"/>
          </w:rPr>
          <w:tab/>
        </w:r>
        <w:r w:rsidR="00026B42" w:rsidRPr="004C0205">
          <w:rPr>
            <w:rStyle w:val="Hyperlink"/>
            <w:noProof/>
            <w:lang w:eastAsia="en-GB"/>
          </w:rPr>
          <w:t>ОБРАЗЛОЖЕЊЕ</w:t>
        </w:r>
        <w:r w:rsidR="00026B42">
          <w:rPr>
            <w:noProof/>
            <w:webHidden/>
          </w:rPr>
          <w:tab/>
        </w:r>
        <w:r>
          <w:rPr>
            <w:noProof/>
            <w:webHidden/>
          </w:rPr>
          <w:fldChar w:fldCharType="begin"/>
        </w:r>
        <w:r w:rsidR="00026B42">
          <w:rPr>
            <w:noProof/>
            <w:webHidden/>
          </w:rPr>
          <w:instrText xml:space="preserve"> PAGEREF _Toc105500980 \h </w:instrText>
        </w:r>
        <w:r>
          <w:rPr>
            <w:noProof/>
            <w:webHidden/>
          </w:rPr>
        </w:r>
        <w:r>
          <w:rPr>
            <w:noProof/>
            <w:webHidden/>
          </w:rPr>
          <w:fldChar w:fldCharType="separate"/>
        </w:r>
        <w:r w:rsidR="00026B42">
          <w:rPr>
            <w:noProof/>
            <w:webHidden/>
          </w:rPr>
          <w:t>44</w:t>
        </w:r>
        <w:r>
          <w:rPr>
            <w:noProof/>
            <w:webHidden/>
          </w:rPr>
          <w:fldChar w:fldCharType="end"/>
        </w:r>
      </w:hyperlink>
    </w:p>
    <w:p w:rsidR="006A3500" w:rsidRPr="00B07288" w:rsidRDefault="00A22DC6" w:rsidP="005820EA">
      <w:pPr>
        <w:spacing w:line="276" w:lineRule="auto"/>
        <w:rPr>
          <w:rFonts w:asciiTheme="minorHAnsi" w:hAnsiTheme="minorHAnsi" w:cstheme="minorHAnsi"/>
          <w:color w:val="000000" w:themeColor="text1"/>
          <w:sz w:val="24"/>
          <w:szCs w:val="24"/>
        </w:rPr>
      </w:pPr>
      <w:r w:rsidRPr="00B07288">
        <w:rPr>
          <w:rFonts w:asciiTheme="minorHAnsi" w:hAnsiTheme="minorHAnsi" w:cstheme="minorHAnsi"/>
          <w:color w:val="000000" w:themeColor="text1"/>
          <w:sz w:val="24"/>
          <w:szCs w:val="24"/>
        </w:rPr>
        <w:fldChar w:fldCharType="end"/>
      </w:r>
    </w:p>
    <w:p w:rsidR="00E24765" w:rsidRPr="00B07288" w:rsidRDefault="00E24765" w:rsidP="005820EA">
      <w:pPr>
        <w:spacing w:line="276" w:lineRule="auto"/>
        <w:rPr>
          <w:rFonts w:asciiTheme="minorHAnsi" w:hAnsiTheme="minorHAnsi" w:cstheme="minorHAnsi"/>
          <w:color w:val="000000" w:themeColor="text1"/>
          <w:sz w:val="24"/>
          <w:szCs w:val="24"/>
        </w:rPr>
      </w:pPr>
    </w:p>
    <w:p w:rsidR="00E24765" w:rsidRPr="00B07288" w:rsidRDefault="00E24765">
      <w:pPr>
        <w:tabs>
          <w:tab w:val="clear" w:pos="5103"/>
        </w:tabs>
        <w:spacing w:line="240" w:lineRule="auto"/>
        <w:ind w:left="0" w:right="0"/>
        <w:jc w:val="left"/>
        <w:rPr>
          <w:rFonts w:asciiTheme="minorHAnsi" w:hAnsiTheme="minorHAnsi" w:cstheme="minorHAnsi"/>
          <w:color w:val="000000" w:themeColor="text1"/>
          <w:sz w:val="24"/>
          <w:szCs w:val="24"/>
        </w:rPr>
      </w:pPr>
    </w:p>
    <w:p w:rsidR="007B0DFE" w:rsidRPr="00B07288" w:rsidRDefault="007B0DFE">
      <w:pPr>
        <w:tabs>
          <w:tab w:val="clear" w:pos="5103"/>
        </w:tabs>
        <w:spacing w:line="240" w:lineRule="auto"/>
        <w:ind w:left="0" w:right="0"/>
        <w:jc w:val="left"/>
        <w:rPr>
          <w:rFonts w:asciiTheme="minorHAnsi" w:hAnsiTheme="minorHAnsi" w:cstheme="minorHAnsi"/>
          <w:color w:val="000000" w:themeColor="text1"/>
          <w:sz w:val="24"/>
          <w:szCs w:val="24"/>
        </w:rPr>
      </w:pPr>
    </w:p>
    <w:p w:rsidR="007B0DFE" w:rsidRPr="00B07288" w:rsidRDefault="007B0DFE">
      <w:pPr>
        <w:tabs>
          <w:tab w:val="clear" w:pos="5103"/>
        </w:tabs>
        <w:spacing w:line="240" w:lineRule="auto"/>
        <w:ind w:left="0" w:right="0"/>
        <w:jc w:val="left"/>
        <w:rPr>
          <w:rFonts w:asciiTheme="minorHAnsi" w:hAnsiTheme="minorHAnsi" w:cstheme="minorHAnsi"/>
          <w:color w:val="000000" w:themeColor="text1"/>
          <w:sz w:val="24"/>
          <w:szCs w:val="24"/>
        </w:rPr>
      </w:pPr>
    </w:p>
    <w:p w:rsidR="007B0DFE" w:rsidRPr="00B07288" w:rsidRDefault="007B0DFE">
      <w:pPr>
        <w:tabs>
          <w:tab w:val="clear" w:pos="5103"/>
        </w:tabs>
        <w:spacing w:line="240" w:lineRule="auto"/>
        <w:ind w:left="0" w:right="0"/>
        <w:jc w:val="left"/>
        <w:rPr>
          <w:rFonts w:asciiTheme="minorHAnsi" w:hAnsiTheme="minorHAnsi" w:cstheme="minorHAnsi"/>
          <w:color w:val="000000" w:themeColor="text1"/>
          <w:sz w:val="24"/>
          <w:szCs w:val="24"/>
        </w:rPr>
      </w:pPr>
    </w:p>
    <w:p w:rsidR="007B0DFE" w:rsidRPr="00B07288" w:rsidRDefault="007B0DFE">
      <w:pPr>
        <w:tabs>
          <w:tab w:val="clear" w:pos="5103"/>
        </w:tabs>
        <w:spacing w:line="240" w:lineRule="auto"/>
        <w:ind w:left="0" w:right="0"/>
        <w:jc w:val="left"/>
        <w:rPr>
          <w:rFonts w:asciiTheme="minorHAnsi" w:hAnsiTheme="minorHAnsi" w:cstheme="minorHAnsi"/>
          <w:color w:val="000000" w:themeColor="text1"/>
          <w:sz w:val="24"/>
          <w:szCs w:val="24"/>
        </w:rPr>
      </w:pPr>
    </w:p>
    <w:p w:rsidR="007B0DFE" w:rsidRPr="00B07288" w:rsidRDefault="007B0DFE">
      <w:pPr>
        <w:tabs>
          <w:tab w:val="clear" w:pos="5103"/>
        </w:tabs>
        <w:spacing w:line="240" w:lineRule="auto"/>
        <w:ind w:left="0" w:right="0"/>
        <w:jc w:val="left"/>
        <w:rPr>
          <w:rFonts w:asciiTheme="minorHAnsi" w:hAnsiTheme="minorHAnsi" w:cstheme="minorHAnsi"/>
          <w:color w:val="000000" w:themeColor="text1"/>
          <w:sz w:val="24"/>
          <w:szCs w:val="24"/>
        </w:rPr>
      </w:pPr>
    </w:p>
    <w:p w:rsidR="007B0DFE" w:rsidRPr="00B07288" w:rsidRDefault="007B0DFE">
      <w:pPr>
        <w:tabs>
          <w:tab w:val="clear" w:pos="5103"/>
        </w:tabs>
        <w:spacing w:line="240" w:lineRule="auto"/>
        <w:ind w:left="0" w:right="0"/>
        <w:jc w:val="left"/>
        <w:rPr>
          <w:rFonts w:asciiTheme="minorHAnsi" w:hAnsiTheme="minorHAnsi" w:cstheme="minorHAnsi"/>
          <w:color w:val="000000" w:themeColor="text1"/>
          <w:sz w:val="24"/>
          <w:szCs w:val="24"/>
        </w:rPr>
      </w:pPr>
    </w:p>
    <w:p w:rsidR="007B0DFE" w:rsidRPr="00B07288" w:rsidRDefault="007B0DFE">
      <w:pPr>
        <w:tabs>
          <w:tab w:val="clear" w:pos="5103"/>
        </w:tabs>
        <w:spacing w:line="240" w:lineRule="auto"/>
        <w:ind w:left="0" w:right="0"/>
        <w:jc w:val="left"/>
        <w:rPr>
          <w:rFonts w:asciiTheme="minorHAnsi" w:hAnsiTheme="minorHAnsi" w:cstheme="minorHAnsi"/>
          <w:color w:val="000000" w:themeColor="text1"/>
          <w:sz w:val="24"/>
          <w:szCs w:val="24"/>
        </w:rPr>
      </w:pPr>
    </w:p>
    <w:p w:rsidR="007B0DFE" w:rsidRPr="00B07288" w:rsidRDefault="007B0DFE">
      <w:pPr>
        <w:tabs>
          <w:tab w:val="clear" w:pos="5103"/>
        </w:tabs>
        <w:spacing w:line="240" w:lineRule="auto"/>
        <w:ind w:left="0" w:right="0"/>
        <w:jc w:val="left"/>
        <w:rPr>
          <w:rFonts w:asciiTheme="minorHAnsi" w:hAnsiTheme="minorHAnsi" w:cstheme="minorHAnsi"/>
          <w:color w:val="000000" w:themeColor="text1"/>
          <w:sz w:val="24"/>
          <w:szCs w:val="24"/>
        </w:rPr>
      </w:pPr>
    </w:p>
    <w:p w:rsidR="007B0DFE" w:rsidRPr="00B07288" w:rsidRDefault="007B0DFE">
      <w:pPr>
        <w:tabs>
          <w:tab w:val="clear" w:pos="5103"/>
        </w:tabs>
        <w:spacing w:line="240" w:lineRule="auto"/>
        <w:ind w:left="0" w:right="0"/>
        <w:jc w:val="left"/>
        <w:rPr>
          <w:rFonts w:asciiTheme="minorHAnsi" w:hAnsiTheme="minorHAnsi" w:cstheme="minorHAnsi"/>
          <w:color w:val="000000" w:themeColor="text1"/>
          <w:sz w:val="24"/>
          <w:szCs w:val="24"/>
          <w:lang w:val="sr-Cyrl-BA"/>
        </w:rPr>
      </w:pPr>
    </w:p>
    <w:p w:rsidR="0005189E" w:rsidRPr="00B07288" w:rsidRDefault="00590E23" w:rsidP="00AE1EAE">
      <w:pPr>
        <w:pStyle w:val="Heading1"/>
        <w:rPr>
          <w:lang w:val="sr-Cyrl-BA"/>
        </w:rPr>
      </w:pPr>
      <w:bookmarkStart w:id="1" w:name="_Toc105500953"/>
      <w:r w:rsidRPr="00AE1EAE">
        <w:rPr>
          <w:rFonts w:asciiTheme="minorHAnsi" w:hAnsiTheme="minorHAnsi" w:cstheme="minorHAnsi"/>
        </w:rPr>
        <w:lastRenderedPageBreak/>
        <w:t>УВОД</w:t>
      </w:r>
      <w:bookmarkEnd w:id="1"/>
    </w:p>
    <w:p w:rsidR="00B80C22" w:rsidRPr="00B07288" w:rsidRDefault="00B80C22" w:rsidP="00B80C2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Примјена и унапређење принципа равноправности полова у локалним заједницама од кључног је значаја за благостање и развој становништва Републике Српске, у свим подручјима друштвеног живота и рада у јавном и приватном животу. Постизање равноправности полова је кључно за заштиту фундаменталних људских права, развијање демократског друштва, поштовање владавине права, те економски раст и конкурентност.</w:t>
      </w:r>
    </w:p>
    <w:p w:rsidR="00B80C22" w:rsidRPr="00B07288" w:rsidRDefault="00B80C22" w:rsidP="00B80C2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Локалне заједнице функционишу према принципима рада локалне самоуправе, те стога имају специфичну врсту одговорности, како сами према себи тако и према становништву. Локална самоуправа истовремено има и одговорност и обавезу да поштује принципе, стандарде и </w:t>
      </w:r>
      <w:r w:rsidR="00E04B85" w:rsidRPr="00B07288">
        <w:rPr>
          <w:rFonts w:asciiTheme="minorHAnsi" w:eastAsia="Times New Roman" w:hAnsiTheme="minorHAnsi" w:cstheme="minorHAnsi"/>
          <w:noProof/>
          <w:color w:val="000000" w:themeColor="text1"/>
          <w:sz w:val="24"/>
          <w:szCs w:val="24"/>
          <w:lang w:val="en-US"/>
        </w:rPr>
        <w:t>o</w:t>
      </w:r>
      <w:r w:rsidRPr="00B07288">
        <w:rPr>
          <w:rFonts w:asciiTheme="minorHAnsi" w:eastAsia="Times New Roman" w:hAnsiTheme="minorHAnsi" w:cstheme="minorHAnsi"/>
          <w:noProof/>
          <w:color w:val="000000" w:themeColor="text1"/>
          <w:sz w:val="24"/>
          <w:szCs w:val="24"/>
          <w:lang w:val="sr-Cyrl-CS"/>
        </w:rPr>
        <w:t>бавезе које произилазе из закона, стратегија, политика и програма са нивоа Републике Српске, БиХ и из међународних докумената.</w:t>
      </w:r>
    </w:p>
    <w:p w:rsidR="004860D2" w:rsidRPr="00B07288" w:rsidRDefault="00B80C22" w:rsidP="00B80C2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Ј</w:t>
      </w:r>
      <w:r w:rsidR="004860D2" w:rsidRPr="00B07288">
        <w:rPr>
          <w:rFonts w:asciiTheme="minorHAnsi" w:eastAsia="Times New Roman" w:hAnsiTheme="minorHAnsi" w:cstheme="minorHAnsi"/>
          <w:noProof/>
          <w:color w:val="000000" w:themeColor="text1"/>
          <w:sz w:val="24"/>
          <w:szCs w:val="24"/>
          <w:lang w:val="sr-Cyrl-CS"/>
        </w:rPr>
        <w:t xml:space="preserve">едан од основних принципа људских права и основних слобода </w:t>
      </w:r>
      <w:r w:rsidRPr="00B07288">
        <w:rPr>
          <w:rFonts w:asciiTheme="minorHAnsi" w:eastAsia="Times New Roman" w:hAnsiTheme="minorHAnsi" w:cstheme="minorHAnsi"/>
          <w:noProof/>
          <w:color w:val="000000" w:themeColor="text1"/>
          <w:sz w:val="24"/>
          <w:szCs w:val="24"/>
          <w:lang w:val="sr-Cyrl-CS"/>
        </w:rPr>
        <w:t>јесте равноправност полова и он се посматра</w:t>
      </w:r>
      <w:r w:rsidR="004860D2" w:rsidRPr="00B07288">
        <w:rPr>
          <w:rFonts w:asciiTheme="minorHAnsi" w:eastAsia="Times New Roman" w:hAnsiTheme="minorHAnsi" w:cstheme="minorHAnsi"/>
          <w:noProof/>
          <w:color w:val="000000" w:themeColor="text1"/>
          <w:sz w:val="24"/>
          <w:szCs w:val="24"/>
          <w:lang w:val="sr-Cyrl-CS"/>
        </w:rPr>
        <w:t xml:space="preserve"> са аспекта цијелог друштва, односно положаја жена и мушкараца у том друштву</w:t>
      </w:r>
      <w:r w:rsidRPr="00B07288">
        <w:rPr>
          <w:rFonts w:asciiTheme="minorHAnsi" w:eastAsia="Times New Roman" w:hAnsiTheme="minorHAnsi" w:cstheme="minorHAnsi"/>
          <w:noProof/>
          <w:color w:val="000000" w:themeColor="text1"/>
          <w:sz w:val="24"/>
          <w:szCs w:val="24"/>
          <w:lang w:val="sr-Cyrl-CS"/>
        </w:rPr>
        <w:t xml:space="preserve">. Сам </w:t>
      </w:r>
      <w:r w:rsidR="004860D2" w:rsidRPr="00B07288">
        <w:rPr>
          <w:rFonts w:asciiTheme="minorHAnsi" w:eastAsia="Times New Roman" w:hAnsiTheme="minorHAnsi" w:cstheme="minorHAnsi"/>
          <w:noProof/>
          <w:color w:val="000000" w:themeColor="text1"/>
          <w:sz w:val="24"/>
          <w:szCs w:val="24"/>
          <w:lang w:val="sr-Cyrl-CS"/>
        </w:rPr>
        <w:t xml:space="preserve">појам равноправност полова се односи на једнака права, одговорности и могућности жена и мушкараца, дјечака и дјевојчица. </w:t>
      </w:r>
    </w:p>
    <w:p w:rsidR="00B80C22" w:rsidRPr="00B07288" w:rsidRDefault="0005189E" w:rsidP="00B80C2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Равноправност полова није искључиво питање социјалне правде већ такође представља нужан услов за друштвени и економски развој земље, с посебним нагласком на смањење сиромаштва и побољшање </w:t>
      </w:r>
      <w:r w:rsidR="00B80C22" w:rsidRPr="00B07288">
        <w:rPr>
          <w:rFonts w:asciiTheme="minorHAnsi" w:eastAsia="Times New Roman" w:hAnsiTheme="minorHAnsi" w:cstheme="minorHAnsi"/>
          <w:noProof/>
          <w:color w:val="000000" w:themeColor="text1"/>
          <w:sz w:val="24"/>
          <w:szCs w:val="24"/>
          <w:lang w:val="sr-Cyrl-CS"/>
        </w:rPr>
        <w:t xml:space="preserve">квалитета живота за све грађане. </w:t>
      </w:r>
    </w:p>
    <w:p w:rsidR="0005189E" w:rsidRPr="00B07288" w:rsidRDefault="00C96F5A" w:rsidP="00B80C2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Поштo</w:t>
      </w:r>
      <w:r w:rsidR="0005189E" w:rsidRPr="00B07288">
        <w:rPr>
          <w:rFonts w:asciiTheme="minorHAnsi" w:eastAsia="Times New Roman" w:hAnsiTheme="minorHAnsi" w:cstheme="minorHAnsi"/>
          <w:noProof/>
          <w:color w:val="000000" w:themeColor="text1"/>
          <w:sz w:val="24"/>
          <w:szCs w:val="24"/>
          <w:lang w:val="sr-Cyrl-CS"/>
        </w:rPr>
        <w:t xml:space="preserve">вањеобавеза које произилазе из међународних докумената, те чланства у међународним савезима и тијелима, као и принципа заштите основних људских права садржаних у </w:t>
      </w:r>
      <w:r w:rsidR="00817AFE" w:rsidRPr="00B07288">
        <w:rPr>
          <w:rFonts w:asciiTheme="minorHAnsi" w:eastAsia="Times New Roman" w:hAnsiTheme="minorHAnsi" w:cstheme="minorHAnsi"/>
          <w:noProof/>
          <w:color w:val="000000" w:themeColor="text1"/>
          <w:sz w:val="24"/>
          <w:szCs w:val="24"/>
          <w:lang w:val="sr-Cyrl-CS"/>
        </w:rPr>
        <w:t>Уставу Републике Српске и Уставу</w:t>
      </w:r>
      <w:r w:rsidR="00B80C22" w:rsidRPr="00B07288">
        <w:rPr>
          <w:rFonts w:asciiTheme="minorHAnsi" w:eastAsia="Times New Roman" w:hAnsiTheme="minorHAnsi" w:cstheme="minorHAnsi"/>
          <w:noProof/>
          <w:color w:val="000000" w:themeColor="text1"/>
          <w:sz w:val="24"/>
          <w:szCs w:val="24"/>
          <w:lang w:val="sr-Cyrl-CS"/>
        </w:rPr>
        <w:t>БиХ</w:t>
      </w:r>
      <w:r w:rsidR="0005189E" w:rsidRPr="00B07288">
        <w:rPr>
          <w:rFonts w:asciiTheme="minorHAnsi" w:eastAsia="Times New Roman" w:hAnsiTheme="minorHAnsi" w:cstheme="minorHAnsi"/>
          <w:noProof/>
          <w:color w:val="000000" w:themeColor="text1"/>
          <w:sz w:val="24"/>
          <w:szCs w:val="24"/>
          <w:lang w:val="sr-Cyrl-CS"/>
        </w:rPr>
        <w:t xml:space="preserve"> представља</w:t>
      </w:r>
      <w:r w:rsidR="00B80C22" w:rsidRPr="00B07288">
        <w:rPr>
          <w:rFonts w:asciiTheme="minorHAnsi" w:eastAsia="Times New Roman" w:hAnsiTheme="minorHAnsi" w:cstheme="minorHAnsi"/>
          <w:noProof/>
          <w:color w:val="000000" w:themeColor="text1"/>
          <w:sz w:val="24"/>
          <w:szCs w:val="24"/>
          <w:lang w:val="sr-Cyrl-CS"/>
        </w:rPr>
        <w:t>ју</w:t>
      </w:r>
      <w:r w:rsidR="0005189E" w:rsidRPr="00B07288">
        <w:rPr>
          <w:rFonts w:asciiTheme="minorHAnsi" w:eastAsia="Times New Roman" w:hAnsiTheme="minorHAnsi" w:cstheme="minorHAnsi"/>
          <w:noProof/>
          <w:color w:val="000000" w:themeColor="text1"/>
          <w:sz w:val="24"/>
          <w:szCs w:val="24"/>
          <w:lang w:val="sr-Cyrl-CS"/>
        </w:rPr>
        <w:t xml:space="preserve"> подлогу за увођење принципа равноправности полова у правне, институционалне и политичке оквире</w:t>
      </w:r>
      <w:r w:rsidR="00817AFE" w:rsidRPr="00B07288">
        <w:rPr>
          <w:rFonts w:asciiTheme="minorHAnsi" w:eastAsia="Times New Roman" w:hAnsiTheme="minorHAnsi" w:cstheme="minorHAnsi"/>
          <w:noProof/>
          <w:color w:val="000000" w:themeColor="text1"/>
          <w:sz w:val="24"/>
          <w:szCs w:val="24"/>
          <w:lang w:val="sr-Cyrl-CS"/>
        </w:rPr>
        <w:t xml:space="preserve"> у Републици Српској и</w:t>
      </w:r>
      <w:r w:rsidR="00B80C22" w:rsidRPr="00B07288">
        <w:rPr>
          <w:rFonts w:asciiTheme="minorHAnsi" w:eastAsia="Times New Roman" w:hAnsiTheme="minorHAnsi" w:cstheme="minorHAnsi"/>
          <w:noProof/>
          <w:color w:val="000000" w:themeColor="text1"/>
          <w:sz w:val="24"/>
          <w:szCs w:val="24"/>
          <w:lang w:val="sr-Cyrl-CS"/>
        </w:rPr>
        <w:t xml:space="preserve"> БиХ.</w:t>
      </w:r>
    </w:p>
    <w:p w:rsidR="0005189E" w:rsidRPr="00B07288" w:rsidRDefault="0005189E" w:rsidP="00B80C2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Гендер акциони план (ГАП) Општине </w:t>
      </w:r>
      <w:r w:rsidR="004860D2"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је стратешко-плански документ Општине, који својом имплементацијом треба да подстиче будући раст и развој заједнице, те унаприједи равноправност полова у заједници. Увођење принципа равноправности полова у развојне политике, стратегије, пројекте и програме је од посебног значаја на локалном нивоу, јер је локални ниво власти најнепосред</w:t>
      </w:r>
      <w:r w:rsidR="00B80C22" w:rsidRPr="00B07288">
        <w:rPr>
          <w:rFonts w:asciiTheme="minorHAnsi" w:eastAsia="Times New Roman" w:hAnsiTheme="minorHAnsi" w:cstheme="minorHAnsi"/>
          <w:noProof/>
          <w:color w:val="000000" w:themeColor="text1"/>
          <w:sz w:val="24"/>
          <w:szCs w:val="24"/>
          <w:lang w:val="sr-Cyrl-CS"/>
        </w:rPr>
        <w:t>нији и најближи грађанима/кама.</w:t>
      </w:r>
    </w:p>
    <w:p w:rsidR="0005189E" w:rsidRPr="00B07288" w:rsidRDefault="0005189E" w:rsidP="007C51A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Гендер акциони план општине </w:t>
      </w:r>
      <w:r w:rsidR="00B80C22"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се односи на период од 202</w:t>
      </w:r>
      <w:r w:rsidR="00B80C22" w:rsidRPr="00B07288">
        <w:rPr>
          <w:rFonts w:asciiTheme="minorHAnsi" w:eastAsia="Times New Roman" w:hAnsiTheme="minorHAnsi" w:cstheme="minorHAnsi"/>
          <w:noProof/>
          <w:color w:val="000000" w:themeColor="text1"/>
          <w:sz w:val="24"/>
          <w:szCs w:val="24"/>
          <w:lang w:val="sr-Cyrl-CS"/>
        </w:rPr>
        <w:t>2</w:t>
      </w:r>
      <w:r w:rsidRPr="00B07288">
        <w:rPr>
          <w:rFonts w:asciiTheme="minorHAnsi" w:eastAsia="Times New Roman" w:hAnsiTheme="minorHAnsi" w:cstheme="minorHAnsi"/>
          <w:noProof/>
          <w:color w:val="000000" w:themeColor="text1"/>
          <w:sz w:val="24"/>
          <w:szCs w:val="24"/>
          <w:lang w:val="sr-Cyrl-CS"/>
        </w:rPr>
        <w:t>. до 202</w:t>
      </w:r>
      <w:r w:rsidR="00F27C25" w:rsidRPr="00B07288">
        <w:rPr>
          <w:rFonts w:asciiTheme="minorHAnsi" w:eastAsia="Times New Roman" w:hAnsiTheme="minorHAnsi" w:cstheme="minorHAnsi"/>
          <w:noProof/>
          <w:color w:val="000000" w:themeColor="text1"/>
          <w:sz w:val="24"/>
          <w:szCs w:val="24"/>
          <w:lang w:val="sr-Latn-BA"/>
        </w:rPr>
        <w:t>7.</w:t>
      </w:r>
      <w:r w:rsidRPr="00B07288">
        <w:rPr>
          <w:rFonts w:asciiTheme="minorHAnsi" w:eastAsia="Times New Roman" w:hAnsiTheme="minorHAnsi" w:cstheme="minorHAnsi"/>
          <w:noProof/>
          <w:color w:val="000000" w:themeColor="text1"/>
          <w:sz w:val="24"/>
          <w:szCs w:val="24"/>
          <w:lang w:val="sr-Cyrl-CS"/>
        </w:rPr>
        <w:t xml:space="preserve"> године и усклађен је са одговарајућим стратешким документима и политикама које се односе на </w:t>
      </w:r>
      <w:r w:rsidR="00D855DE" w:rsidRPr="00B07288">
        <w:rPr>
          <w:rFonts w:asciiTheme="minorHAnsi" w:eastAsia="Times New Roman" w:hAnsiTheme="minorHAnsi" w:cstheme="minorHAnsi"/>
          <w:noProof/>
          <w:color w:val="000000" w:themeColor="text1"/>
          <w:sz w:val="24"/>
          <w:szCs w:val="24"/>
          <w:lang w:val="sr-Cyrl-CS"/>
        </w:rPr>
        <w:t>област</w:t>
      </w:r>
      <w:r w:rsidRPr="00B07288">
        <w:rPr>
          <w:rFonts w:asciiTheme="minorHAnsi" w:eastAsia="Times New Roman" w:hAnsiTheme="minorHAnsi" w:cstheme="minorHAnsi"/>
          <w:noProof/>
          <w:color w:val="000000" w:themeColor="text1"/>
          <w:sz w:val="24"/>
          <w:szCs w:val="24"/>
          <w:lang w:val="sr-Cyrl-CS"/>
        </w:rPr>
        <w:t xml:space="preserve"> родне равноправности и локалног развоја</w:t>
      </w:r>
      <w:r w:rsidR="007C51A3" w:rsidRPr="00B07288">
        <w:rPr>
          <w:rFonts w:asciiTheme="minorHAnsi" w:eastAsia="Times New Roman" w:hAnsiTheme="minorHAnsi" w:cstheme="minorHAnsi"/>
          <w:noProof/>
          <w:color w:val="000000" w:themeColor="text1"/>
          <w:sz w:val="24"/>
          <w:szCs w:val="24"/>
          <w:lang w:val="sr-Cyrl-CS"/>
        </w:rPr>
        <w:t>.</w:t>
      </w:r>
    </w:p>
    <w:p w:rsidR="007C51A3" w:rsidRPr="00B07288" w:rsidRDefault="007C51A3" w:rsidP="007C51A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Гендер акциони план општине Братунац оперативно је вођен  од стране Радне групе за израду локалног </w:t>
      </w:r>
      <w:r w:rsidR="00FF5085" w:rsidRPr="00B07288">
        <w:rPr>
          <w:rFonts w:asciiTheme="minorHAnsi" w:eastAsia="Times New Roman" w:hAnsiTheme="minorHAnsi" w:cstheme="minorHAnsi"/>
          <w:noProof/>
          <w:color w:val="000000" w:themeColor="text1"/>
          <w:sz w:val="24"/>
          <w:szCs w:val="24"/>
          <w:lang w:val="sr-Cyrl-BA"/>
        </w:rPr>
        <w:t>гендер акционогп</w:t>
      </w:r>
      <w:r w:rsidRPr="00B07288">
        <w:rPr>
          <w:rFonts w:asciiTheme="minorHAnsi" w:eastAsia="Times New Roman" w:hAnsiTheme="minorHAnsi" w:cstheme="minorHAnsi"/>
          <w:noProof/>
          <w:color w:val="000000" w:themeColor="text1"/>
          <w:sz w:val="24"/>
          <w:szCs w:val="24"/>
          <w:lang w:val="sr-Cyrl-CS"/>
        </w:rPr>
        <w:t xml:space="preserve">лана општине Братунац, радног тијела </w:t>
      </w:r>
      <w:r w:rsidR="00AB2C3D" w:rsidRPr="00B07288">
        <w:rPr>
          <w:rFonts w:asciiTheme="minorHAnsi" w:eastAsia="Times New Roman" w:hAnsiTheme="minorHAnsi" w:cstheme="minorHAnsi"/>
          <w:noProof/>
          <w:color w:val="000000" w:themeColor="text1"/>
          <w:sz w:val="24"/>
          <w:szCs w:val="24"/>
          <w:lang w:val="sr-Cyrl-CS"/>
        </w:rPr>
        <w:t>које су сачињавали чланови Комисије за равноправност полова Општине Братунац, Шеф кабинета Начелника, служнебици/це Општине Братунац, представници Центра за социјални рад, Дома здравља, невладиног сектора. Рад радне групе је организован</w:t>
      </w:r>
      <w:r w:rsidR="00571F81" w:rsidRPr="00B07288">
        <w:rPr>
          <w:rFonts w:asciiTheme="minorHAnsi" w:eastAsia="Times New Roman" w:hAnsiTheme="minorHAnsi" w:cstheme="minorHAnsi"/>
          <w:noProof/>
          <w:color w:val="000000" w:themeColor="text1"/>
          <w:sz w:val="24"/>
          <w:szCs w:val="24"/>
          <w:lang w:val="sr-Cyrl-CS"/>
        </w:rPr>
        <w:t xml:space="preserve"> кроз више састанака и обука у току мјесеца априла и маја 2022. године</w:t>
      </w:r>
      <w:r w:rsidR="00AB2C3D" w:rsidRPr="00B07288">
        <w:rPr>
          <w:rFonts w:asciiTheme="minorHAnsi" w:eastAsia="Times New Roman" w:hAnsiTheme="minorHAnsi" w:cstheme="minorHAnsi"/>
          <w:noProof/>
          <w:color w:val="000000" w:themeColor="text1"/>
          <w:sz w:val="24"/>
          <w:szCs w:val="24"/>
          <w:lang w:val="sr-Cyrl-CS"/>
        </w:rPr>
        <w:t xml:space="preserve"> уз</w:t>
      </w:r>
      <w:r w:rsidRPr="00B07288">
        <w:rPr>
          <w:rFonts w:asciiTheme="minorHAnsi" w:eastAsia="Times New Roman" w:hAnsiTheme="minorHAnsi" w:cstheme="minorHAnsi"/>
          <w:noProof/>
          <w:color w:val="000000" w:themeColor="text1"/>
          <w:sz w:val="24"/>
          <w:szCs w:val="24"/>
          <w:lang w:val="sr-Cyrl-CS"/>
        </w:rPr>
        <w:t xml:space="preserve"> пуну </w:t>
      </w:r>
      <w:r w:rsidRPr="00B07288">
        <w:rPr>
          <w:rFonts w:asciiTheme="minorHAnsi" w:eastAsia="Times New Roman" w:hAnsiTheme="minorHAnsi" w:cstheme="minorHAnsi"/>
          <w:noProof/>
          <w:color w:val="000000" w:themeColor="text1"/>
          <w:sz w:val="24"/>
          <w:szCs w:val="24"/>
          <w:lang w:val="sr-Cyrl-CS"/>
        </w:rPr>
        <w:lastRenderedPageBreak/>
        <w:t>партиципацију представница и представника јавног, приватног и невладиног сектора</w:t>
      </w:r>
      <w:r w:rsidR="00AB2C3D" w:rsidRPr="00B07288">
        <w:rPr>
          <w:rFonts w:asciiTheme="minorHAnsi" w:eastAsia="Times New Roman" w:hAnsiTheme="minorHAnsi" w:cstheme="minorHAnsi"/>
          <w:noProof/>
          <w:color w:val="000000" w:themeColor="text1"/>
          <w:sz w:val="24"/>
          <w:szCs w:val="24"/>
          <w:lang w:val="sr-Cyrl-CS"/>
        </w:rPr>
        <w:t>.</w:t>
      </w:r>
    </w:p>
    <w:p w:rsidR="007C51A3" w:rsidRPr="00B07288" w:rsidRDefault="00383DFA" w:rsidP="007C51A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Визија која је дефинисана Рјешењем о именовању радне групе од дана 11.03.2022.године</w:t>
      </w:r>
      <w:r w:rsidR="007C51A3" w:rsidRPr="00B07288">
        <w:rPr>
          <w:rFonts w:asciiTheme="minorHAnsi" w:eastAsia="Times New Roman" w:hAnsiTheme="minorHAnsi" w:cstheme="minorHAnsi"/>
          <w:noProof/>
          <w:color w:val="000000" w:themeColor="text1"/>
          <w:sz w:val="24"/>
          <w:szCs w:val="24"/>
          <w:lang w:val="sr-Cyrl-CS"/>
        </w:rPr>
        <w:t xml:space="preserve"> потврђује опредјељеност Општине да креира модерну и развијену локалну заједницу, стабилног економског развоја, демократског просперитета, здраве животне средине, препознатљиву по моралним и културним вриједностима, са растом животног стандарда, уз адекватан образовни, здравствени и социјални систем и заштиту основних људских вриједности и права.</w:t>
      </w:r>
    </w:p>
    <w:p w:rsidR="0005189E" w:rsidRPr="00B07288" w:rsidRDefault="00B21503" w:rsidP="007C51A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Гендер центар - Центар за једнакост и равноправнос</w:t>
      </w:r>
      <w:r w:rsidR="00B07288" w:rsidRPr="00B07288">
        <w:rPr>
          <w:rFonts w:asciiTheme="minorHAnsi" w:eastAsia="Times New Roman" w:hAnsiTheme="minorHAnsi" w:cstheme="minorHAnsi"/>
          <w:noProof/>
          <w:color w:val="000000" w:themeColor="text1"/>
          <w:sz w:val="24"/>
          <w:szCs w:val="24"/>
          <w:lang w:val="sr-Cyrl-CS"/>
        </w:rPr>
        <w:t xml:space="preserve">т полова Републике Српске као </w:t>
      </w:r>
      <w:r w:rsidRPr="00B07288">
        <w:rPr>
          <w:rFonts w:asciiTheme="minorHAnsi" w:eastAsia="Times New Roman" w:hAnsiTheme="minorHAnsi" w:cstheme="minorHAnsi"/>
          <w:noProof/>
          <w:color w:val="000000" w:themeColor="text1"/>
          <w:sz w:val="24"/>
          <w:szCs w:val="24"/>
          <w:lang w:val="sr-Cyrl-CS"/>
        </w:rPr>
        <w:t>институционални механизам за равноправност полова у Републици Српској</w:t>
      </w:r>
      <w:r w:rsidR="00250DCE"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 у чијем је мандату праћење спровођења Гендер акционог плана БиХ и сарадња са јединицама локалних самоуправа у Републици Српској</w:t>
      </w:r>
      <w:r w:rsidR="00250DCE"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 је у овом процесу пружао струч</w:t>
      </w:r>
      <w:r w:rsidR="00250DCE" w:rsidRPr="00B07288">
        <w:rPr>
          <w:rFonts w:asciiTheme="minorHAnsi" w:eastAsia="Times New Roman" w:hAnsiTheme="minorHAnsi" w:cstheme="minorHAnsi"/>
          <w:noProof/>
          <w:color w:val="000000" w:themeColor="text1"/>
          <w:sz w:val="24"/>
          <w:szCs w:val="24"/>
          <w:lang w:val="sr-Cyrl-CS"/>
        </w:rPr>
        <w:t>ну и савјет</w:t>
      </w:r>
      <w:r w:rsidRPr="00B07288">
        <w:rPr>
          <w:rFonts w:asciiTheme="minorHAnsi" w:eastAsia="Times New Roman" w:hAnsiTheme="minorHAnsi" w:cstheme="minorHAnsi"/>
          <w:noProof/>
          <w:color w:val="000000" w:themeColor="text1"/>
          <w:sz w:val="24"/>
          <w:szCs w:val="24"/>
          <w:lang w:val="sr-Cyrl-CS"/>
        </w:rPr>
        <w:t>одавну подршку.</w:t>
      </w:r>
    </w:p>
    <w:p w:rsidR="0005189E" w:rsidRPr="00B07288" w:rsidRDefault="007C51A3" w:rsidP="007C51A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С</w:t>
      </w:r>
      <w:r w:rsidR="0005189E" w:rsidRPr="00B07288">
        <w:rPr>
          <w:rFonts w:asciiTheme="minorHAnsi" w:eastAsia="Times New Roman" w:hAnsiTheme="minorHAnsi" w:cstheme="minorHAnsi"/>
          <w:noProof/>
          <w:color w:val="000000" w:themeColor="text1"/>
          <w:sz w:val="24"/>
          <w:szCs w:val="24"/>
          <w:lang w:val="sr-Cyrl-CS"/>
        </w:rPr>
        <w:t>труктурално проматрајући, акциони план инкорпорира гендер сензитивну социо-економску анализу ове локалне заједнице, као и сет приоритетних мјера и пројеката које је неопходно предузети да се отклоне или барем смање проблеми и неједнакости уочене кроз гендер сензитивну ситуациону анализу. Такође</w:t>
      </w:r>
      <w:r w:rsidR="001003CE" w:rsidRPr="00B07288">
        <w:rPr>
          <w:rFonts w:asciiTheme="minorHAnsi" w:eastAsia="Times New Roman" w:hAnsiTheme="minorHAnsi" w:cstheme="minorHAnsi"/>
          <w:noProof/>
          <w:color w:val="000000" w:themeColor="text1"/>
          <w:sz w:val="24"/>
          <w:szCs w:val="24"/>
          <w:lang w:val="sr-Cyrl-CS"/>
        </w:rPr>
        <w:t>,</w:t>
      </w:r>
      <w:r w:rsidR="0005189E" w:rsidRPr="00B07288">
        <w:rPr>
          <w:rFonts w:asciiTheme="minorHAnsi" w:eastAsia="Times New Roman" w:hAnsiTheme="minorHAnsi" w:cstheme="minorHAnsi"/>
          <w:noProof/>
          <w:color w:val="000000" w:themeColor="text1"/>
          <w:sz w:val="24"/>
          <w:szCs w:val="24"/>
          <w:lang w:val="sr-Cyrl-CS"/>
        </w:rPr>
        <w:t xml:space="preserve">овај документ у будућности може представљати основу за израду других планова и програма у појединим секторима, прилагођавање постојећих планских докумената те креирање подлоге за праћење напретка и охрабривање сарадње и договора у планирању између различитих нивоа власти и друштвено-економских партнера. Приликом израде Гендер акционог плана општине </w:t>
      </w:r>
      <w:r w:rsidRPr="00B07288">
        <w:rPr>
          <w:rFonts w:asciiTheme="minorHAnsi" w:eastAsia="Times New Roman" w:hAnsiTheme="minorHAnsi" w:cstheme="minorHAnsi"/>
          <w:noProof/>
          <w:color w:val="000000" w:themeColor="text1"/>
          <w:sz w:val="24"/>
          <w:szCs w:val="24"/>
          <w:lang w:val="sr-Cyrl-CS"/>
        </w:rPr>
        <w:t>Братунац</w:t>
      </w:r>
      <w:r w:rsidR="0005189E" w:rsidRPr="00B07288">
        <w:rPr>
          <w:rFonts w:asciiTheme="minorHAnsi" w:eastAsia="Times New Roman" w:hAnsiTheme="minorHAnsi" w:cstheme="minorHAnsi"/>
          <w:noProof/>
          <w:color w:val="000000" w:themeColor="text1"/>
          <w:sz w:val="24"/>
          <w:szCs w:val="24"/>
          <w:lang w:val="sr-Cyrl-CS"/>
        </w:rPr>
        <w:t xml:space="preserve"> посебно се водило рачуна о сферама економије и политике, </w:t>
      </w:r>
      <w:r w:rsidR="001C3EC7" w:rsidRPr="00B07288">
        <w:rPr>
          <w:rFonts w:asciiTheme="minorHAnsi" w:eastAsia="Times New Roman" w:hAnsiTheme="minorHAnsi" w:cstheme="minorHAnsi"/>
          <w:noProof/>
          <w:color w:val="000000" w:themeColor="text1"/>
          <w:sz w:val="24"/>
          <w:szCs w:val="24"/>
          <w:lang w:val="sr-Cyrl-CS"/>
        </w:rPr>
        <w:t xml:space="preserve">с </w:t>
      </w:r>
      <w:r w:rsidR="0005189E" w:rsidRPr="00B07288">
        <w:rPr>
          <w:rFonts w:asciiTheme="minorHAnsi" w:eastAsia="Times New Roman" w:hAnsiTheme="minorHAnsi" w:cstheme="minorHAnsi"/>
          <w:noProof/>
          <w:color w:val="000000" w:themeColor="text1"/>
          <w:sz w:val="24"/>
          <w:szCs w:val="24"/>
          <w:lang w:val="sr-Cyrl-CS"/>
        </w:rPr>
        <w:t>обзиром</w:t>
      </w:r>
      <w:r w:rsidR="001C3EC7" w:rsidRPr="00B07288">
        <w:rPr>
          <w:rFonts w:asciiTheme="minorHAnsi" w:eastAsia="Times New Roman" w:hAnsiTheme="minorHAnsi" w:cstheme="minorHAnsi"/>
          <w:noProof/>
          <w:color w:val="000000" w:themeColor="text1"/>
          <w:sz w:val="24"/>
          <w:szCs w:val="24"/>
          <w:lang w:val="sr-Cyrl-CS"/>
        </w:rPr>
        <w:t xml:space="preserve"> на то</w:t>
      </w:r>
      <w:r w:rsidR="0005189E" w:rsidRPr="00B07288">
        <w:rPr>
          <w:rFonts w:asciiTheme="minorHAnsi" w:eastAsia="Times New Roman" w:hAnsiTheme="minorHAnsi" w:cstheme="minorHAnsi"/>
          <w:noProof/>
          <w:color w:val="000000" w:themeColor="text1"/>
          <w:sz w:val="24"/>
          <w:szCs w:val="24"/>
          <w:lang w:val="sr-Cyrl-CS"/>
        </w:rPr>
        <w:t xml:space="preserve"> да се оснаживањем у ове двије области могу постићи позитивни ефекти и у свим другим областима живота на локалном нивоу. </w:t>
      </w:r>
    </w:p>
    <w:p w:rsidR="0005189E" w:rsidRPr="00B07288" w:rsidRDefault="0005189E" w:rsidP="007C51A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Сам Гендер акциони план је усклађен са Стратегиј</w:t>
      </w:r>
      <w:r w:rsidR="00DD2F2C" w:rsidRPr="00B07288">
        <w:rPr>
          <w:rFonts w:asciiTheme="minorHAnsi" w:eastAsia="Times New Roman" w:hAnsiTheme="minorHAnsi" w:cstheme="minorHAnsi"/>
          <w:noProof/>
          <w:color w:val="000000" w:themeColor="text1"/>
          <w:sz w:val="24"/>
          <w:szCs w:val="24"/>
          <w:lang w:val="sr-Cyrl-CS"/>
        </w:rPr>
        <w:t>ом</w:t>
      </w:r>
      <w:r w:rsidRPr="00B07288">
        <w:rPr>
          <w:rFonts w:asciiTheme="minorHAnsi" w:eastAsia="Times New Roman" w:hAnsiTheme="minorHAnsi" w:cstheme="minorHAnsi"/>
          <w:noProof/>
          <w:color w:val="000000" w:themeColor="text1"/>
          <w:sz w:val="24"/>
          <w:szCs w:val="24"/>
          <w:lang w:val="sr-Cyrl-CS"/>
        </w:rPr>
        <w:t xml:space="preserve"> развоја општине </w:t>
      </w:r>
      <w:r w:rsidR="007C51A3"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за период 201</w:t>
      </w:r>
      <w:r w:rsidR="007C51A3" w:rsidRPr="00B07288">
        <w:rPr>
          <w:rFonts w:asciiTheme="minorHAnsi" w:eastAsia="Times New Roman" w:hAnsiTheme="minorHAnsi" w:cstheme="minorHAnsi"/>
          <w:noProof/>
          <w:color w:val="000000" w:themeColor="text1"/>
          <w:sz w:val="24"/>
          <w:szCs w:val="24"/>
          <w:lang w:val="sr-Cyrl-CS"/>
        </w:rPr>
        <w:t>7-2022</w:t>
      </w:r>
      <w:r w:rsidRPr="00B07288">
        <w:rPr>
          <w:rFonts w:asciiTheme="minorHAnsi" w:eastAsia="Times New Roman" w:hAnsiTheme="minorHAnsi" w:cstheme="minorHAnsi"/>
          <w:noProof/>
          <w:color w:val="000000" w:themeColor="text1"/>
          <w:sz w:val="24"/>
          <w:szCs w:val="24"/>
          <w:lang w:val="sr-Cyrl-CS"/>
        </w:rPr>
        <w:t>. година</w:t>
      </w:r>
      <w:r w:rsidR="007B3F8C" w:rsidRPr="00B07288">
        <w:rPr>
          <w:rFonts w:asciiTheme="minorHAnsi" w:eastAsia="Times New Roman" w:hAnsiTheme="minorHAnsi" w:cstheme="minorHAnsi"/>
          <w:noProof/>
          <w:color w:val="000000" w:themeColor="text1"/>
          <w:sz w:val="24"/>
          <w:szCs w:val="24"/>
          <w:lang w:val="sr-Cyrl-CS"/>
        </w:rPr>
        <w:t xml:space="preserve"> („Службени гласник Општине </w:t>
      </w:r>
      <w:r w:rsidR="00912536" w:rsidRPr="00B07288">
        <w:rPr>
          <w:rFonts w:asciiTheme="minorHAnsi" w:eastAsia="Times New Roman" w:hAnsiTheme="minorHAnsi" w:cstheme="minorHAnsi"/>
          <w:noProof/>
          <w:color w:val="000000" w:themeColor="text1"/>
          <w:sz w:val="24"/>
          <w:szCs w:val="24"/>
          <w:lang w:val="sr-Cyrl-CS"/>
        </w:rPr>
        <w:t>Братунац</w:t>
      </w:r>
      <w:r w:rsidR="007B3F8C" w:rsidRPr="00B07288">
        <w:rPr>
          <w:rFonts w:asciiTheme="minorHAnsi" w:eastAsia="Times New Roman" w:hAnsiTheme="minorHAnsi" w:cstheme="minorHAnsi"/>
          <w:noProof/>
          <w:color w:val="000000" w:themeColor="text1"/>
          <w:sz w:val="24"/>
          <w:szCs w:val="24"/>
          <w:lang w:val="sr-Cyrl-CS"/>
        </w:rPr>
        <w:t xml:space="preserve">“, број </w:t>
      </w:r>
      <w:r w:rsidR="00B32F82" w:rsidRPr="00B07288">
        <w:rPr>
          <w:rFonts w:asciiTheme="minorHAnsi" w:eastAsia="Times New Roman" w:hAnsiTheme="minorHAnsi" w:cstheme="minorHAnsi"/>
          <w:noProof/>
          <w:color w:val="000000" w:themeColor="text1"/>
          <w:sz w:val="24"/>
          <w:szCs w:val="24"/>
          <w:lang w:val="sr-Cyrl-CS"/>
        </w:rPr>
        <w:t>3/</w:t>
      </w:r>
      <w:r w:rsidR="00B41CF5" w:rsidRPr="00B07288">
        <w:rPr>
          <w:rFonts w:asciiTheme="minorHAnsi" w:eastAsia="Times New Roman" w:hAnsiTheme="minorHAnsi" w:cstheme="minorHAnsi"/>
          <w:noProof/>
          <w:color w:val="000000" w:themeColor="text1"/>
          <w:sz w:val="24"/>
          <w:szCs w:val="24"/>
          <w:lang w:val="sr-Cyrl-CS"/>
        </w:rPr>
        <w:t>1</w:t>
      </w:r>
      <w:r w:rsidR="00DD2F2C" w:rsidRPr="00B07288">
        <w:rPr>
          <w:rFonts w:asciiTheme="minorHAnsi" w:eastAsia="Times New Roman" w:hAnsiTheme="minorHAnsi" w:cstheme="minorHAnsi"/>
          <w:noProof/>
          <w:color w:val="000000" w:themeColor="text1"/>
          <w:sz w:val="24"/>
          <w:szCs w:val="24"/>
          <w:lang w:val="ru-RU"/>
        </w:rPr>
        <w:t>7</w:t>
      </w:r>
      <w:r w:rsidR="00B41CF5"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 </w:t>
      </w:r>
    </w:p>
    <w:p w:rsidR="007462DA" w:rsidRPr="00B07288" w:rsidRDefault="007462DA" w:rsidP="006B451D">
      <w:pPr>
        <w:pStyle w:val="Heading1"/>
        <w:numPr>
          <w:ilvl w:val="0"/>
          <w:numId w:val="0"/>
        </w:numPr>
        <w:ind w:left="761" w:hanging="720"/>
        <w:rPr>
          <w:rFonts w:asciiTheme="minorHAnsi" w:hAnsiTheme="minorHAnsi" w:cstheme="minorHAnsi"/>
          <w:color w:val="000000" w:themeColor="text1"/>
          <w:lang w:val="sr-Cyrl-BA"/>
        </w:rPr>
      </w:pPr>
    </w:p>
    <w:p w:rsidR="00AE53A1" w:rsidRPr="00B07288" w:rsidRDefault="00AE53A1" w:rsidP="003168D4">
      <w:pPr>
        <w:pStyle w:val="Heading1"/>
        <w:rPr>
          <w:rFonts w:asciiTheme="minorHAnsi" w:hAnsiTheme="minorHAnsi" w:cstheme="minorHAnsi"/>
          <w:color w:val="000000" w:themeColor="text1"/>
          <w:lang w:val="bs-Cyrl-BA"/>
        </w:rPr>
      </w:pPr>
      <w:bookmarkStart w:id="2" w:name="_Toc105500954"/>
      <w:r w:rsidRPr="00B07288">
        <w:rPr>
          <w:rFonts w:asciiTheme="minorHAnsi" w:hAnsiTheme="minorHAnsi" w:cstheme="minorHAnsi"/>
          <w:color w:val="000000" w:themeColor="text1"/>
        </w:rPr>
        <w:t>ПРАВНИ</w:t>
      </w:r>
      <w:r w:rsidRPr="00B07288">
        <w:rPr>
          <w:rFonts w:asciiTheme="minorHAnsi" w:hAnsiTheme="minorHAnsi" w:cstheme="minorHAnsi"/>
          <w:color w:val="000000" w:themeColor="text1"/>
          <w:lang w:val="bs-Cyrl-BA"/>
        </w:rPr>
        <w:t xml:space="preserve"> И ИНСТИТУЦИОНАЛНИ ОКВИР ЗА РАВНОПРАВНОСТ ПОЛОВА</w:t>
      </w:r>
      <w:bookmarkEnd w:id="2"/>
    </w:p>
    <w:p w:rsidR="00B038F5" w:rsidRPr="00B07288" w:rsidRDefault="00A60B41"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Увођење принципа равноправности полова у сва подручја живота и рада на локалном нивоу представља испуњење једно</w:t>
      </w:r>
      <w:r w:rsidR="002705D1" w:rsidRPr="00B07288">
        <w:rPr>
          <w:rFonts w:asciiTheme="minorHAnsi" w:eastAsia="Times New Roman" w:hAnsiTheme="minorHAnsi" w:cstheme="minorHAnsi"/>
          <w:noProof/>
          <w:color w:val="000000" w:themeColor="text1"/>
          <w:sz w:val="24"/>
          <w:szCs w:val="24"/>
          <w:lang w:val="sr-Cyrl-CS"/>
        </w:rPr>
        <w:t>г од основних принципа из доменa</w:t>
      </w:r>
      <w:r w:rsidRPr="00B07288">
        <w:rPr>
          <w:rFonts w:asciiTheme="minorHAnsi" w:eastAsia="Times New Roman" w:hAnsiTheme="minorHAnsi" w:cstheme="minorHAnsi"/>
          <w:noProof/>
          <w:color w:val="000000" w:themeColor="text1"/>
          <w:sz w:val="24"/>
          <w:szCs w:val="24"/>
          <w:lang w:val="sr-Cyrl-CS"/>
        </w:rPr>
        <w:t xml:space="preserve"> људских права и слобода.</w:t>
      </w:r>
    </w:p>
    <w:p w:rsidR="001B0984" w:rsidRPr="00B07288" w:rsidRDefault="001B0984" w:rsidP="00F07721">
      <w:pPr>
        <w:spacing w:before="240" w:line="240" w:lineRule="auto"/>
        <w:ind w:right="126"/>
        <w:rPr>
          <w:rFonts w:asciiTheme="minorHAnsi" w:eastAsia="Times New Roman" w:hAnsiTheme="minorHAnsi" w:cstheme="minorHAnsi"/>
          <w:noProof/>
          <w:color w:val="000000" w:themeColor="text1"/>
          <w:sz w:val="16"/>
          <w:szCs w:val="16"/>
          <w:lang w:val="sr-Cyrl-CS"/>
        </w:rPr>
      </w:pPr>
    </w:p>
    <w:p w:rsidR="00C4764F" w:rsidRPr="00B07288" w:rsidRDefault="00C4764F" w:rsidP="001B0984">
      <w:pPr>
        <w:pStyle w:val="Heading2"/>
        <w:rPr>
          <w:rFonts w:asciiTheme="minorHAnsi" w:hAnsiTheme="minorHAnsi" w:cstheme="minorHAnsi"/>
          <w:noProof/>
          <w:color w:val="000000" w:themeColor="text1"/>
          <w:lang w:val="sr-Cyrl-CS"/>
        </w:rPr>
      </w:pPr>
      <w:bookmarkStart w:id="3" w:name="_Toc105500955"/>
      <w:r w:rsidRPr="00B07288">
        <w:rPr>
          <w:rFonts w:asciiTheme="minorHAnsi" w:hAnsiTheme="minorHAnsi" w:cstheme="minorHAnsi"/>
          <w:noProof/>
          <w:color w:val="000000" w:themeColor="text1"/>
          <w:lang w:val="sr-Cyrl-CS"/>
        </w:rPr>
        <w:t>Међународни правни оквир за равноправност полова</w:t>
      </w:r>
      <w:bookmarkEnd w:id="3"/>
    </w:p>
    <w:p w:rsidR="00A16C04" w:rsidRPr="00B07288" w:rsidRDefault="00ED1C2A" w:rsidP="00A16C04">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Принцип равноправности полова, једнаког третмана и једнаких могућности за жене и мушкарце је један од основних правних принципа Европске уније, садржан у оснивачком уговору ЕУ – Амстердамском уговору/споразуму, као и у многим директивама, које су уграђене у законодавство држава чланица. Амстердамски уговор налаже обавезу европској заједници да промовише, у свим својим политикама и активностима, једнакост жена и мушкараца и да се залаже за елиминисање свих неједнакости на основу пол</w:t>
      </w:r>
      <w:r w:rsidR="00545146" w:rsidRPr="00B07288">
        <w:rPr>
          <w:rFonts w:asciiTheme="minorHAnsi" w:eastAsia="Times New Roman" w:hAnsiTheme="minorHAnsi" w:cstheme="minorHAnsi"/>
          <w:noProof/>
          <w:color w:val="000000" w:themeColor="text1"/>
          <w:sz w:val="24"/>
          <w:szCs w:val="24"/>
          <w:lang w:val="sr-Cyrl-CS"/>
        </w:rPr>
        <w:t xml:space="preserve">а. Споразум уводи концепт </w:t>
      </w:r>
      <w:r w:rsidR="00545146" w:rsidRPr="00B07288">
        <w:rPr>
          <w:rFonts w:asciiTheme="minorHAnsi" w:eastAsia="Times New Roman" w:hAnsiTheme="minorHAnsi" w:cstheme="minorHAnsi"/>
          <w:noProof/>
          <w:color w:val="000000" w:themeColor="text1"/>
          <w:sz w:val="24"/>
          <w:szCs w:val="24"/>
          <w:lang w:val="sr-Cyrl-CS"/>
        </w:rPr>
        <w:lastRenderedPageBreak/>
        <w:t>коришћ</w:t>
      </w:r>
      <w:r w:rsidRPr="00B07288">
        <w:rPr>
          <w:rFonts w:asciiTheme="minorHAnsi" w:eastAsia="Times New Roman" w:hAnsiTheme="minorHAnsi" w:cstheme="minorHAnsi"/>
          <w:noProof/>
          <w:color w:val="000000" w:themeColor="text1"/>
          <w:sz w:val="24"/>
          <w:szCs w:val="24"/>
          <w:lang w:val="sr-Cyrl-CS"/>
        </w:rPr>
        <w:t xml:space="preserve">ења gendermainstreaming-aи увођења специјалних мјера за борбу против свих видова дискриминације. Gendermainstreamingпредставља уградњу приоритета и потреба жена и мушкараца у све законе стратегије, планове, програме и акције друштва, ради постизања једнакости и равноправности полова, узимајући у обзир посљедице које ће ове акције имати на жене и мушкарце. Овај термин је уведен у употребу доношењем Пекиншке декларације и платформе за акцију, на Четвртој свјетској конференцији о женама (Пекинг, 1995.) Бројне су директиве ЕУ које третирају област равноправности полова, од којих су најзначајније и најбројније у области запошљавања и социјалне заштите. </w:t>
      </w:r>
    </w:p>
    <w:p w:rsidR="00F07721" w:rsidRPr="00B07288" w:rsidRDefault="00ED1C2A"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На нивоу Уједињених нација најважнији документи из области родне равноправности су:</w:t>
      </w:r>
    </w:p>
    <w:p w:rsidR="002E5F17" w:rsidRPr="00B07288" w:rsidRDefault="00561145" w:rsidP="005F3B08">
      <w:pPr>
        <w:pStyle w:val="yiv8687752618msonormal"/>
        <w:numPr>
          <w:ilvl w:val="0"/>
          <w:numId w:val="7"/>
        </w:numPr>
        <w:shd w:val="clear" w:color="auto" w:fill="FFFFFF"/>
        <w:spacing w:before="0" w:beforeAutospacing="0" w:after="0" w:afterAutospacing="0"/>
        <w:rPr>
          <w:rFonts w:asciiTheme="minorHAnsi" w:hAnsiTheme="minorHAnsi" w:cstheme="minorHAnsi"/>
          <w:noProof/>
          <w:color w:val="000000" w:themeColor="text1"/>
          <w:lang w:val="sr-Cyrl-CS" w:eastAsia="en-US"/>
        </w:rPr>
      </w:pPr>
      <w:r w:rsidRPr="00B07288">
        <w:rPr>
          <w:rFonts w:asciiTheme="minorHAnsi" w:hAnsiTheme="minorHAnsi" w:cstheme="minorHAnsi"/>
          <w:b/>
          <w:noProof/>
          <w:color w:val="000000" w:themeColor="text1"/>
          <w:lang w:val="sr-Cyrl-CS" w:eastAsia="en-US"/>
        </w:rPr>
        <w:t>CEDAW –</w:t>
      </w:r>
      <w:r w:rsidR="00942DC0" w:rsidRPr="00B07288">
        <w:rPr>
          <w:rFonts w:asciiTheme="minorHAnsi" w:hAnsiTheme="minorHAnsi" w:cstheme="minorHAnsi"/>
          <w:b/>
          <w:noProof/>
          <w:color w:val="000000" w:themeColor="text1"/>
          <w:lang w:val="sr-Cyrl-CS" w:eastAsia="en-US"/>
        </w:rPr>
        <w:t xml:space="preserve">Конвенцију о уклањању свих облика дискриминације над женама </w:t>
      </w:r>
    </w:p>
    <w:p w:rsidR="00E76E22" w:rsidRPr="00B07288" w:rsidRDefault="00561145" w:rsidP="002E5F17">
      <w:pPr>
        <w:pStyle w:val="yiv8687752618msonormal"/>
        <w:shd w:val="clear" w:color="auto" w:fill="FFFFFF"/>
        <w:spacing w:before="0" w:beforeAutospacing="0" w:after="0" w:afterAutospacing="0"/>
        <w:jc w:val="both"/>
        <w:rPr>
          <w:rFonts w:asciiTheme="minorHAnsi" w:hAnsiTheme="minorHAnsi" w:cstheme="minorHAnsi"/>
          <w:noProof/>
          <w:color w:val="000000" w:themeColor="text1"/>
          <w:lang w:val="sr-Cyrl-CS" w:eastAsia="en-US"/>
        </w:rPr>
      </w:pPr>
      <w:r w:rsidRPr="00B07288">
        <w:rPr>
          <w:rFonts w:asciiTheme="minorHAnsi" w:hAnsiTheme="minorHAnsi" w:cstheme="minorHAnsi"/>
          <w:noProof/>
          <w:color w:val="000000" w:themeColor="text1"/>
          <w:lang w:val="sr-Cyrl-CS" w:eastAsia="en-US"/>
        </w:rPr>
        <w:t>Генерална скупштина Уједињених нација усвојила је Конвенцију о уклањању свих облика дискриминације жена - CEDAW, која је ступила на снагу 3. септембра 1981. године</w:t>
      </w:r>
      <w:r w:rsidR="00250DCE" w:rsidRPr="00B07288">
        <w:rPr>
          <w:rFonts w:asciiTheme="minorHAnsi" w:hAnsiTheme="minorHAnsi" w:cstheme="minorHAnsi"/>
          <w:noProof/>
          <w:color w:val="000000" w:themeColor="text1"/>
          <w:lang w:val="sr-Cyrl-CS" w:eastAsia="en-US"/>
        </w:rPr>
        <w:t>,</w:t>
      </w:r>
      <w:r w:rsidRPr="00B07288">
        <w:rPr>
          <w:rFonts w:asciiTheme="minorHAnsi" w:hAnsiTheme="minorHAnsi" w:cstheme="minorHAnsi"/>
          <w:noProof/>
          <w:color w:val="000000" w:themeColor="text1"/>
          <w:lang w:val="sr-Cyrl-CS" w:eastAsia="en-US"/>
        </w:rPr>
        <w:t xml:space="preserve"> као глобални и свеобухватни правно о</w:t>
      </w:r>
      <w:r w:rsidR="00942DC0" w:rsidRPr="00B07288">
        <w:rPr>
          <w:rFonts w:asciiTheme="minorHAnsi" w:hAnsiTheme="minorHAnsi" w:cstheme="minorHAnsi"/>
          <w:noProof/>
          <w:color w:val="000000" w:themeColor="text1"/>
          <w:lang w:val="sr-Cyrl-CS" w:eastAsia="en-US"/>
        </w:rPr>
        <w:t xml:space="preserve">бвезујући међународни уговор.  </w:t>
      </w:r>
      <w:r w:rsidRPr="00B07288">
        <w:rPr>
          <w:rFonts w:asciiTheme="minorHAnsi" w:hAnsiTheme="minorHAnsi" w:cstheme="minorHAnsi"/>
          <w:noProof/>
          <w:color w:val="000000" w:themeColor="text1"/>
          <w:lang w:val="sr-Cyrl-CS" w:eastAsia="en-US"/>
        </w:rPr>
        <w:t>Конвенцију о уклањању свих облика дискриминације над женама (CEDAW) до данас је прихватило више од 90 посто чланица Уједињених нација међу којима и Босна и Херцеговина.  CEDAW</w:t>
      </w:r>
      <w:r w:rsidR="00942DC0" w:rsidRPr="00B07288">
        <w:rPr>
          <w:rFonts w:asciiTheme="minorHAnsi" w:hAnsiTheme="minorHAnsi" w:cstheme="minorHAnsi"/>
          <w:noProof/>
          <w:color w:val="000000" w:themeColor="text1"/>
          <w:lang w:val="sr-Cyrl-CS" w:eastAsia="en-US"/>
        </w:rPr>
        <w:t xml:space="preserve"> конвенција</w:t>
      </w:r>
      <w:r w:rsidRPr="00B07288">
        <w:rPr>
          <w:rFonts w:asciiTheme="minorHAnsi" w:hAnsiTheme="minorHAnsi" w:cstheme="minorHAnsi"/>
          <w:noProof/>
          <w:color w:val="000000" w:themeColor="text1"/>
          <w:lang w:val="sr-Cyrl-CS" w:eastAsia="en-US"/>
        </w:rPr>
        <w:t xml:space="preserve"> је правно об</w:t>
      </w:r>
      <w:r w:rsidR="002705D1" w:rsidRPr="00B07288">
        <w:rPr>
          <w:rFonts w:asciiTheme="minorHAnsi" w:hAnsiTheme="minorHAnsi" w:cstheme="minorHAnsi"/>
          <w:noProof/>
          <w:color w:val="000000" w:themeColor="text1"/>
          <w:lang w:val="sr-Cyrl-CS" w:eastAsia="en-US"/>
        </w:rPr>
        <w:t>a</w:t>
      </w:r>
      <w:r w:rsidRPr="00B07288">
        <w:rPr>
          <w:rFonts w:asciiTheme="minorHAnsi" w:hAnsiTheme="minorHAnsi" w:cstheme="minorHAnsi"/>
          <w:noProof/>
          <w:color w:val="000000" w:themeColor="text1"/>
          <w:lang w:val="sr-Cyrl-CS" w:eastAsia="en-US"/>
        </w:rPr>
        <w:t>везујући инструмент за земље потписнице</w:t>
      </w:r>
      <w:r w:rsidR="00250DCE" w:rsidRPr="00B07288">
        <w:rPr>
          <w:rFonts w:asciiTheme="minorHAnsi" w:hAnsiTheme="minorHAnsi" w:cstheme="minorHAnsi"/>
          <w:noProof/>
          <w:color w:val="000000" w:themeColor="text1"/>
          <w:lang w:val="sr-Cyrl-CS" w:eastAsia="en-US"/>
        </w:rPr>
        <w:t>,</w:t>
      </w:r>
      <w:r w:rsidRPr="00B07288">
        <w:rPr>
          <w:rFonts w:asciiTheme="minorHAnsi" w:hAnsiTheme="minorHAnsi" w:cstheme="minorHAnsi"/>
          <w:noProof/>
          <w:color w:val="000000" w:themeColor="text1"/>
          <w:lang w:val="sr-Cyrl-CS" w:eastAsia="en-US"/>
        </w:rPr>
        <w:t xml:space="preserve"> који је успоставио међународни надзорни механизам - Одбор за уклањање дискриминације жена основан 1982. Одбор надзире како се CEDAW примјењује путем разматрања извјештаја које су му државе странке обавезне подносити. Одбор чине 23 стручњакиње/ка високог моралног угледа и стручности за подручје на које се CEDAW односи.</w:t>
      </w:r>
    </w:p>
    <w:p w:rsidR="002E5F17" w:rsidRPr="00B07288" w:rsidRDefault="00A16C04" w:rsidP="005F3B08">
      <w:pPr>
        <w:pStyle w:val="ListParagraph"/>
        <w:numPr>
          <w:ilvl w:val="0"/>
          <w:numId w:val="9"/>
        </w:numPr>
        <w:spacing w:before="240" w:line="240" w:lineRule="auto"/>
        <w:ind w:right="126"/>
        <w:rPr>
          <w:rFonts w:asciiTheme="minorHAnsi" w:eastAsia="Times New Roman" w:hAnsiTheme="minorHAnsi" w:cstheme="minorHAnsi"/>
          <w:b/>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Пекиншка декларација с</w:t>
      </w:r>
      <w:r w:rsidR="002100FC" w:rsidRPr="00B07288">
        <w:rPr>
          <w:rFonts w:asciiTheme="minorHAnsi" w:eastAsia="Times New Roman" w:hAnsiTheme="minorHAnsi" w:cstheme="minorHAnsi"/>
          <w:b/>
          <w:noProof/>
          <w:color w:val="000000" w:themeColor="text1"/>
          <w:sz w:val="24"/>
          <w:szCs w:val="24"/>
          <w:lang w:val="sr-Cyrl-CS"/>
        </w:rPr>
        <w:t>а П</w:t>
      </w:r>
      <w:r w:rsidRPr="00B07288">
        <w:rPr>
          <w:rFonts w:asciiTheme="minorHAnsi" w:eastAsia="Times New Roman" w:hAnsiTheme="minorHAnsi" w:cstheme="minorHAnsi"/>
          <w:b/>
          <w:noProof/>
          <w:color w:val="000000" w:themeColor="text1"/>
          <w:sz w:val="24"/>
          <w:szCs w:val="24"/>
          <w:lang w:val="sr-Cyrl-CS"/>
        </w:rPr>
        <w:t>латформом за акцију</w:t>
      </w:r>
    </w:p>
    <w:p w:rsidR="00A16C04" w:rsidRPr="00B07288" w:rsidRDefault="00A16C04" w:rsidP="002E5F17">
      <w:pPr>
        <w:spacing w:line="240" w:lineRule="auto"/>
        <w:ind w:right="126"/>
        <w:rPr>
          <w:rFonts w:asciiTheme="minorHAnsi" w:eastAsia="Times New Roman" w:hAnsiTheme="minorHAnsi" w:cstheme="minorHAnsi"/>
          <w:b/>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1995. године – Четврта свјетска конференција о женама одржана је у Пекингу. Владе земаља и УН су се обавезали на међународне норме и стандарде једнакости између жена и мушкараца, а такође</w:t>
      </w:r>
      <w:r w:rsidR="001622FD" w:rsidRPr="00B07288">
        <w:rPr>
          <w:rFonts w:asciiTheme="minorHAnsi" w:eastAsia="Times New Roman" w:hAnsiTheme="minorHAnsi" w:cstheme="minorHAnsi"/>
          <w:noProof/>
          <w:color w:val="000000" w:themeColor="text1"/>
          <w:sz w:val="24"/>
          <w:szCs w:val="24"/>
          <w:lang w:val="sr-Cyrl-CS"/>
        </w:rPr>
        <w:t xml:space="preserve"> су се обавезали на интегрисање</w:t>
      </w:r>
      <w:r w:rsidRPr="00B07288">
        <w:rPr>
          <w:rFonts w:asciiTheme="minorHAnsi" w:eastAsia="Times New Roman" w:hAnsiTheme="minorHAnsi" w:cstheme="minorHAnsi"/>
          <w:noProof/>
          <w:color w:val="000000" w:themeColor="text1"/>
          <w:sz w:val="24"/>
          <w:szCs w:val="24"/>
          <w:lang w:val="sr-Cyrl-CS"/>
        </w:rPr>
        <w:t xml:space="preserve"> родне перспективе у с</w:t>
      </w:r>
      <w:r w:rsidR="001622FD" w:rsidRPr="00B07288">
        <w:rPr>
          <w:rFonts w:asciiTheme="minorHAnsi" w:eastAsia="Times New Roman" w:hAnsiTheme="minorHAnsi" w:cstheme="minorHAnsi"/>
          <w:noProof/>
          <w:color w:val="000000" w:themeColor="text1"/>
          <w:sz w:val="24"/>
          <w:szCs w:val="24"/>
          <w:lang w:val="sr-Cyrl-CS"/>
        </w:rPr>
        <w:t>војим политикама и програмима.</w:t>
      </w:r>
      <w:r w:rsidR="00C4764F" w:rsidRPr="00B07288">
        <w:rPr>
          <w:rFonts w:asciiTheme="minorHAnsi" w:eastAsia="Times New Roman" w:hAnsiTheme="minorHAnsi" w:cstheme="minorHAnsi"/>
          <w:noProof/>
          <w:color w:val="000000" w:themeColor="text1"/>
          <w:sz w:val="24"/>
          <w:szCs w:val="24"/>
          <w:lang w:val="sr-Cyrl-CS"/>
        </w:rPr>
        <w:t xml:space="preserve"> Усвајањем Платформе за акцију, међународна заједница се обавезала да ради на унапређењу положаја жена, оснивању механизама за промовисање женских права и развијању инструмената и алата као одговора на ове проблеме.</w:t>
      </w:r>
    </w:p>
    <w:p w:rsidR="00561145" w:rsidRPr="00B07288" w:rsidRDefault="00C4764F" w:rsidP="005F3B08">
      <w:pPr>
        <w:pStyle w:val="ListParagraph"/>
        <w:numPr>
          <w:ilvl w:val="0"/>
          <w:numId w:val="9"/>
        </w:numPr>
        <w:spacing w:before="240" w:line="240" w:lineRule="auto"/>
        <w:ind w:right="126"/>
        <w:rPr>
          <w:rFonts w:asciiTheme="minorHAnsi" w:eastAsia="Times New Roman" w:hAnsiTheme="minorHAnsi" w:cstheme="minorHAnsi"/>
          <w:b/>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 xml:space="preserve">Миленијумска декларација </w:t>
      </w:r>
    </w:p>
    <w:p w:rsidR="00561145" w:rsidRPr="00B07288" w:rsidRDefault="00561145" w:rsidP="002E5F17">
      <w:p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Миленијумска декларација је резолуција Уједињених нација, усвојена на 8. п</w:t>
      </w:r>
      <w:r w:rsidR="002705D1" w:rsidRPr="00B07288">
        <w:rPr>
          <w:rFonts w:asciiTheme="minorHAnsi" w:eastAsia="Times New Roman" w:hAnsiTheme="minorHAnsi" w:cstheme="minorHAnsi"/>
          <w:noProof/>
          <w:color w:val="000000" w:themeColor="text1"/>
          <w:sz w:val="24"/>
          <w:szCs w:val="24"/>
          <w:lang w:val="sr-Cyrl-CS"/>
        </w:rPr>
        <w:t>ленарном засједању 8. септембра</w:t>
      </w:r>
      <w:r w:rsidRPr="00B07288">
        <w:rPr>
          <w:rFonts w:asciiTheme="minorHAnsi" w:eastAsia="Times New Roman" w:hAnsiTheme="minorHAnsi" w:cstheme="minorHAnsi"/>
          <w:noProof/>
          <w:color w:val="000000" w:themeColor="text1"/>
          <w:sz w:val="24"/>
          <w:szCs w:val="24"/>
          <w:lang w:val="sr-Cyrl-CS"/>
        </w:rPr>
        <w:t xml:space="preserve"> 2000</w:t>
      </w:r>
      <w:r w:rsidR="002705D1" w:rsidRPr="00B07288">
        <w:rPr>
          <w:rFonts w:asciiTheme="minorHAnsi" w:eastAsia="Times New Roman" w:hAnsiTheme="minorHAnsi" w:cstheme="minorHAnsi"/>
          <w:noProof/>
          <w:color w:val="000000" w:themeColor="text1"/>
          <w:sz w:val="24"/>
          <w:szCs w:val="24"/>
          <w:lang w:val="sr-Cyrl-CS"/>
        </w:rPr>
        <w:t>. године</w:t>
      </w:r>
      <w:r w:rsidRPr="00B07288">
        <w:rPr>
          <w:rFonts w:asciiTheme="minorHAnsi" w:eastAsia="Times New Roman" w:hAnsiTheme="minorHAnsi" w:cstheme="minorHAnsi"/>
          <w:noProof/>
          <w:color w:val="000000" w:themeColor="text1"/>
          <w:sz w:val="24"/>
          <w:szCs w:val="24"/>
          <w:lang w:val="sr-Cyrl-CS"/>
        </w:rPr>
        <w:t>, са осам главних развојних циљева, међу којима је и „Промовисање једнакости полова“. Примјена декларације је разматрана на Свјетском самиту 2005.</w:t>
      </w:r>
      <w:r w:rsidR="00250DCE" w:rsidRPr="00B07288">
        <w:rPr>
          <w:rFonts w:asciiTheme="minorHAnsi" w:eastAsia="Times New Roman" w:hAnsiTheme="minorHAnsi" w:cstheme="minorHAnsi"/>
          <w:noProof/>
          <w:color w:val="000000" w:themeColor="text1"/>
          <w:sz w:val="24"/>
          <w:szCs w:val="24"/>
          <w:lang w:val="sr-Cyrl-CS"/>
        </w:rPr>
        <w:t xml:space="preserve"> године.</w:t>
      </w:r>
      <w:r w:rsidRPr="00B07288">
        <w:rPr>
          <w:rFonts w:asciiTheme="minorHAnsi" w:eastAsia="Times New Roman" w:hAnsiTheme="minorHAnsi" w:cstheme="minorHAnsi"/>
          <w:noProof/>
          <w:color w:val="000000" w:themeColor="text1"/>
          <w:sz w:val="24"/>
          <w:szCs w:val="24"/>
          <w:lang w:val="sr-Cyrl-CS"/>
        </w:rPr>
        <w:t>Декларација садржи вриједности, принципе и циљеве УН-а за 21. вијек као одговор на глобалне изазове који се нала</w:t>
      </w:r>
      <w:r w:rsidR="00250DCE" w:rsidRPr="00B07288">
        <w:rPr>
          <w:rFonts w:asciiTheme="minorHAnsi" w:eastAsia="Times New Roman" w:hAnsiTheme="minorHAnsi" w:cstheme="minorHAnsi"/>
          <w:noProof/>
          <w:color w:val="000000" w:themeColor="text1"/>
          <w:sz w:val="24"/>
          <w:szCs w:val="24"/>
          <w:lang w:val="sr-Cyrl-CS"/>
        </w:rPr>
        <w:t>зе пред човјечанством, те рокове</w:t>
      </w:r>
      <w:r w:rsidRPr="00B07288">
        <w:rPr>
          <w:rFonts w:asciiTheme="minorHAnsi" w:eastAsia="Times New Roman" w:hAnsiTheme="minorHAnsi" w:cstheme="minorHAnsi"/>
          <w:noProof/>
          <w:color w:val="000000" w:themeColor="text1"/>
          <w:sz w:val="24"/>
          <w:szCs w:val="24"/>
          <w:lang w:val="sr-Cyrl-CS"/>
        </w:rPr>
        <w:t xml:space="preserve"> за </w:t>
      </w:r>
      <w:r w:rsidR="00461280" w:rsidRPr="00B07288">
        <w:rPr>
          <w:rFonts w:asciiTheme="minorHAnsi" w:eastAsia="Times New Roman" w:hAnsiTheme="minorHAnsi" w:cstheme="minorHAnsi"/>
          <w:noProof/>
          <w:color w:val="000000" w:themeColor="text1"/>
          <w:sz w:val="24"/>
          <w:szCs w:val="24"/>
          <w:lang w:val="sr-Cyrl-CS"/>
        </w:rPr>
        <w:t>предузимање заједничких акција.</w:t>
      </w:r>
    </w:p>
    <w:p w:rsidR="00461280" w:rsidRPr="00B07288" w:rsidRDefault="00461280" w:rsidP="002E5F17">
      <w:pPr>
        <w:spacing w:line="240" w:lineRule="auto"/>
        <w:ind w:right="126"/>
        <w:rPr>
          <w:rFonts w:asciiTheme="minorHAnsi" w:eastAsia="Times New Roman" w:hAnsiTheme="minorHAnsi" w:cstheme="minorHAnsi"/>
          <w:noProof/>
          <w:color w:val="000000" w:themeColor="text1"/>
          <w:sz w:val="24"/>
          <w:szCs w:val="24"/>
          <w:lang w:val="sr-Cyrl-CS"/>
        </w:rPr>
      </w:pPr>
    </w:p>
    <w:p w:rsidR="00461280" w:rsidRPr="00B07288" w:rsidRDefault="00461280" w:rsidP="002E5F17">
      <w:p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Прописи на нивоу Савјета Европе:</w:t>
      </w:r>
    </w:p>
    <w:p w:rsidR="00C4764F" w:rsidRPr="00B07288" w:rsidRDefault="00C4764F" w:rsidP="005F3B08">
      <w:pPr>
        <w:pStyle w:val="ListParagraph"/>
        <w:numPr>
          <w:ilvl w:val="0"/>
          <w:numId w:val="9"/>
        </w:numPr>
        <w:spacing w:before="240" w:line="240" w:lineRule="auto"/>
        <w:ind w:right="126"/>
        <w:rPr>
          <w:rFonts w:asciiTheme="minorHAnsi" w:eastAsia="Times New Roman" w:hAnsiTheme="minorHAnsi" w:cstheme="minorHAnsi"/>
          <w:b/>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Европаска повеља о једнакости жена и мушкараца у локалној заједници</w:t>
      </w:r>
    </w:p>
    <w:p w:rsidR="00C4764F" w:rsidRPr="00B07288" w:rsidRDefault="00C4764F" w:rsidP="002E5F17">
      <w:p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Усвојена 2006. године прописује: „Без равноправности у политичком, економском и било ком другом облику одлучивања, не постоји могућност да родна равноправност </w:t>
      </w:r>
      <w:r w:rsidRPr="00B07288">
        <w:rPr>
          <w:rFonts w:asciiTheme="minorHAnsi" w:eastAsia="Times New Roman" w:hAnsiTheme="minorHAnsi" w:cstheme="minorHAnsi"/>
          <w:noProof/>
          <w:color w:val="000000" w:themeColor="text1"/>
          <w:sz w:val="24"/>
          <w:szCs w:val="24"/>
          <w:lang w:val="sr-Cyrl-CS"/>
        </w:rPr>
        <w:lastRenderedPageBreak/>
        <w:t>буде интегрисана у креирање политика. Без активног учешћа жена у процесу изградње нашег друштва као модерног, европски профилисаног и демократског, није могуће остваривање демократије, равноправности и напретка друштва“.</w:t>
      </w:r>
    </w:p>
    <w:p w:rsidR="00C4764F" w:rsidRPr="00B07288" w:rsidRDefault="00C4764F" w:rsidP="005F3B08">
      <w:pPr>
        <w:pStyle w:val="ListParagraph"/>
        <w:numPr>
          <w:ilvl w:val="0"/>
          <w:numId w:val="9"/>
        </w:numPr>
        <w:spacing w:before="240" w:line="240" w:lineRule="auto"/>
        <w:ind w:right="126"/>
        <w:rPr>
          <w:rFonts w:asciiTheme="minorHAnsi" w:eastAsia="Times New Roman" w:hAnsiTheme="minorHAnsi" w:cstheme="minorHAnsi"/>
          <w:b/>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Стратегија за равноправност полова Савјета Европе 2018-2023</w:t>
      </w:r>
    </w:p>
    <w:p w:rsidR="00C4764F" w:rsidRPr="00B07288" w:rsidRDefault="00C4764F" w:rsidP="002E5F17">
      <w:p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усвојена 7. марта 2018. године надовезује се на огромну правну и политичку стечевину СЕ која се тиче РП, као и на постигнућа прве Стратегије за равноправност полова СЕ од 2014. до 2017. Стратегијом се дефинишу циљеви и приоритети СЕ у подручју равноправности полова за период 2018 - 2023., идентификују методе рада, главни партнери, као и мјере потребне за </w:t>
      </w:r>
      <w:r w:rsidR="00132C08" w:rsidRPr="00B07288">
        <w:rPr>
          <w:rFonts w:asciiTheme="minorHAnsi" w:eastAsia="Times New Roman" w:hAnsiTheme="minorHAnsi" w:cstheme="minorHAnsi"/>
          <w:noProof/>
          <w:color w:val="000000" w:themeColor="text1"/>
          <w:sz w:val="24"/>
          <w:szCs w:val="24"/>
          <w:lang w:val="sr-Cyrl-CS"/>
        </w:rPr>
        <w:t xml:space="preserve">повећање видљивости резултата. </w:t>
      </w:r>
      <w:r w:rsidRPr="00B07288">
        <w:rPr>
          <w:rFonts w:asciiTheme="minorHAnsi" w:eastAsia="Times New Roman" w:hAnsiTheme="minorHAnsi" w:cstheme="minorHAnsi"/>
          <w:noProof/>
          <w:color w:val="000000" w:themeColor="text1"/>
          <w:sz w:val="24"/>
          <w:szCs w:val="24"/>
          <w:lang w:val="sr-Cyrl-CS"/>
        </w:rPr>
        <w:t xml:space="preserve">Фокус Стратегије је постизање равноправности полова уз оснаживање жена и мушкараца у државама чланицама СЕ путем постојећих инструмената и јачањем правне стечевине СЕ у подручју равноправности полова. </w:t>
      </w:r>
    </w:p>
    <w:p w:rsidR="00C4764F" w:rsidRPr="00B07288" w:rsidRDefault="00C4764F" w:rsidP="00C4764F">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У периоду од 2018. до 2023. године фокус ће бити на шест стратешких подручја: </w:t>
      </w:r>
    </w:p>
    <w:p w:rsidR="00C4764F" w:rsidRPr="00B07288" w:rsidRDefault="00C4764F" w:rsidP="005F3B08">
      <w:pPr>
        <w:pStyle w:val="ListParagraph"/>
        <w:numPr>
          <w:ilvl w:val="0"/>
          <w:numId w:val="10"/>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спречавање и борба против родних стереотипа и сексизма, </w:t>
      </w:r>
    </w:p>
    <w:p w:rsidR="00C4764F" w:rsidRPr="00B07288" w:rsidRDefault="00C4764F" w:rsidP="005F3B08">
      <w:pPr>
        <w:pStyle w:val="ListParagraph"/>
        <w:numPr>
          <w:ilvl w:val="0"/>
          <w:numId w:val="10"/>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спречавање и борба против насиља над женама и насиља у породици,</w:t>
      </w:r>
    </w:p>
    <w:p w:rsidR="00C4764F" w:rsidRPr="00B07288" w:rsidRDefault="00C4764F" w:rsidP="005F3B08">
      <w:pPr>
        <w:pStyle w:val="ListParagraph"/>
        <w:numPr>
          <w:ilvl w:val="0"/>
          <w:numId w:val="10"/>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осигуравање равноправног приступа жена правосуђу,</w:t>
      </w:r>
    </w:p>
    <w:p w:rsidR="00C4764F" w:rsidRPr="00B07288" w:rsidRDefault="00C4764F" w:rsidP="005F3B08">
      <w:pPr>
        <w:pStyle w:val="ListParagraph"/>
        <w:numPr>
          <w:ilvl w:val="0"/>
          <w:numId w:val="10"/>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постизање равнотеже у заступљености жена и мушкараца при доношењу одлука у политичком и јавном сектору, </w:t>
      </w:r>
    </w:p>
    <w:p w:rsidR="00C4764F" w:rsidRPr="00B07288" w:rsidRDefault="00C4764F" w:rsidP="005F3B08">
      <w:pPr>
        <w:pStyle w:val="ListParagraph"/>
        <w:numPr>
          <w:ilvl w:val="0"/>
          <w:numId w:val="10"/>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заштита права жена и дјевојчица мигрантица, избјеглица и тражитељица азила, </w:t>
      </w:r>
    </w:p>
    <w:p w:rsidR="00132C08" w:rsidRPr="00B07288" w:rsidRDefault="00C4764F" w:rsidP="005F3B08">
      <w:pPr>
        <w:pStyle w:val="ListParagraph"/>
        <w:numPr>
          <w:ilvl w:val="0"/>
          <w:numId w:val="10"/>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увођење начела равноправности полова у све јавне политике.</w:t>
      </w:r>
    </w:p>
    <w:p w:rsidR="00132C08" w:rsidRPr="00B07288" w:rsidRDefault="00132C08" w:rsidP="005F3B08">
      <w:pPr>
        <w:pStyle w:val="ListParagraph"/>
        <w:numPr>
          <w:ilvl w:val="0"/>
          <w:numId w:val="9"/>
        </w:numPr>
        <w:spacing w:before="240" w:line="240" w:lineRule="auto"/>
        <w:ind w:right="126"/>
        <w:rPr>
          <w:rFonts w:asciiTheme="minorHAnsi" w:eastAsia="Times New Roman" w:hAnsiTheme="minorHAnsi" w:cstheme="minorHAnsi"/>
          <w:b/>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 xml:space="preserve">Резолуција 176 (2004) о родном мејнстримингу на локалном и регионалном нивоу </w:t>
      </w:r>
    </w:p>
    <w:p w:rsidR="00942DC0" w:rsidRPr="00B07288" w:rsidRDefault="00132C08" w:rsidP="00F07721">
      <w:p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Је стратегија за промовисање равноправности жена и мушкараца у градовима и регијама позива локалне власти да се обавезу на равноправност полова – да усвоје политику равноправности полова и развију локалне гендер акционе планове, да издвајају финансијска средства кроз буџете, да оцијене садашњу ситуацију укључујући прикупљање статистичких података разврстану по полу како би се процијенили утицај који род/пол има на то ко стиче корист одређених политика и да процијене и оцијене утицај нових политика на жене и мушкарце и да их мијењају према локалним потребама.</w:t>
      </w:r>
    </w:p>
    <w:p w:rsidR="00F07721" w:rsidRPr="00B07288" w:rsidRDefault="00F07721" w:rsidP="00F07721">
      <w:pPr>
        <w:spacing w:line="240" w:lineRule="auto"/>
        <w:ind w:right="126"/>
        <w:rPr>
          <w:rFonts w:asciiTheme="minorHAnsi" w:eastAsia="Times New Roman" w:hAnsiTheme="minorHAnsi" w:cstheme="minorHAnsi"/>
          <w:noProof/>
          <w:color w:val="000000" w:themeColor="text1"/>
          <w:sz w:val="24"/>
          <w:szCs w:val="24"/>
          <w:lang w:val="sr-Cyrl-CS"/>
        </w:rPr>
      </w:pPr>
    </w:p>
    <w:p w:rsidR="006E4DF0" w:rsidRPr="00B07288" w:rsidRDefault="00C4764F" w:rsidP="00C4764F">
      <w:pPr>
        <w:pStyle w:val="Heading2"/>
        <w:rPr>
          <w:rFonts w:asciiTheme="minorHAnsi" w:hAnsiTheme="minorHAnsi" w:cstheme="minorHAnsi"/>
          <w:noProof/>
          <w:color w:val="000000" w:themeColor="text1"/>
          <w:lang w:val="sr-Cyrl-CS"/>
        </w:rPr>
      </w:pPr>
      <w:bookmarkStart w:id="4" w:name="_Toc105500956"/>
      <w:r w:rsidRPr="00B07288">
        <w:rPr>
          <w:rFonts w:asciiTheme="minorHAnsi" w:hAnsiTheme="minorHAnsi" w:cstheme="minorHAnsi"/>
          <w:noProof/>
          <w:color w:val="000000" w:themeColor="text1"/>
          <w:lang w:val="sr-Cyrl-CS"/>
        </w:rPr>
        <w:t>Домаћи правни оквир за равноправност полова</w:t>
      </w:r>
      <w:bookmarkEnd w:id="4"/>
    </w:p>
    <w:p w:rsidR="00132C08" w:rsidRPr="00B07288" w:rsidRDefault="0058285C" w:rsidP="005F3B08">
      <w:pPr>
        <w:pStyle w:val="ListParagraph"/>
        <w:numPr>
          <w:ilvl w:val="0"/>
          <w:numId w:val="9"/>
        </w:numPr>
        <w:spacing w:before="240" w:line="240" w:lineRule="auto"/>
        <w:ind w:right="126"/>
        <w:rPr>
          <w:rFonts w:asciiTheme="minorHAnsi" w:eastAsia="Times New Roman" w:hAnsiTheme="minorHAnsi" w:cstheme="minorHAnsi"/>
          <w:b/>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Устав Б</w:t>
      </w:r>
      <w:r w:rsidR="00132C08" w:rsidRPr="00B07288">
        <w:rPr>
          <w:rFonts w:asciiTheme="minorHAnsi" w:eastAsia="Times New Roman" w:hAnsiTheme="minorHAnsi" w:cstheme="minorHAnsi"/>
          <w:b/>
          <w:noProof/>
          <w:color w:val="000000" w:themeColor="text1"/>
          <w:sz w:val="24"/>
          <w:szCs w:val="24"/>
          <w:lang w:val="sr-Cyrl-CS"/>
        </w:rPr>
        <w:t>осне и Херцеговине</w:t>
      </w:r>
    </w:p>
    <w:p w:rsidR="0058285C" w:rsidRPr="00B07288" w:rsidRDefault="0058285C"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гарантује висок степен међународно признатих људских права и основних слобода, јер садржи 15 најважнијих инструмената за заштиту људских права, међу којима је и CEDAW, чиме се БиХ обавезује да примијени највише међународно признате стандарде људских права.</w:t>
      </w:r>
    </w:p>
    <w:p w:rsidR="00132C08" w:rsidRPr="00B07288" w:rsidRDefault="00132C08" w:rsidP="002E5F17">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Чланом II 1. Људска права и основне слободе утврђено је: “БиХ и оба ентитета ће осигурати највиши ниво међународно признатих људских права и основних слобода....“ и у оквиру истог члана став 2. Међународни стандарди такође је утврђено: „Права и слободе предвиђени у Европској конвенцији за заштиту људских </w:t>
      </w:r>
      <w:r w:rsidRPr="00B07288">
        <w:rPr>
          <w:rFonts w:asciiTheme="minorHAnsi" w:eastAsia="Times New Roman" w:hAnsiTheme="minorHAnsi" w:cstheme="minorHAnsi"/>
          <w:noProof/>
          <w:color w:val="000000" w:themeColor="text1"/>
          <w:sz w:val="24"/>
          <w:szCs w:val="24"/>
          <w:lang w:val="sr-Cyrl-CS"/>
        </w:rPr>
        <w:lastRenderedPageBreak/>
        <w:t>права и основних слобода и у њеним протоколима се директно примјењују у БиХ. Ови акти имају приоритет над свим осталим законима.“ Протокол 12. Европске конвенције за заштиту људских права и основних слобода који је потписала и ратификовала БиХ забрањује дискриминацију у приступу свим правима које су загарантоване законима.</w:t>
      </w:r>
    </w:p>
    <w:p w:rsidR="00132C08" w:rsidRPr="00B07288" w:rsidRDefault="00132C08" w:rsidP="002E5F17">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Основна одредба Устава БиХ на основу које је припремљен Нацрт Гендер акционог плана БиХ за период 2018-2022. године је садржана у члану II 4. Недискриминација којим је утврђено: Уживање права и слобода, предвиђених у овом члану или у међународним споразумима наведеним у Анексу I овог Устава, осигурано је свим особама у БиХ без дискриминације по било којем основу као што је пол, раса, боја, језик, вјера, политичко и друго мишљење, национално или социјално поријекло, повезаност са националном мањином, имовина, рођење или други стату</w:t>
      </w:r>
      <w:r w:rsidR="002E5F17" w:rsidRPr="00B07288">
        <w:rPr>
          <w:rFonts w:asciiTheme="minorHAnsi" w:eastAsia="Times New Roman" w:hAnsiTheme="minorHAnsi" w:cstheme="minorHAnsi"/>
          <w:noProof/>
          <w:color w:val="000000" w:themeColor="text1"/>
          <w:sz w:val="24"/>
          <w:szCs w:val="24"/>
          <w:lang w:val="sr-Cyrl-CS"/>
        </w:rPr>
        <w:t>с.</w:t>
      </w:r>
    </w:p>
    <w:p w:rsidR="00250DCE" w:rsidRPr="00B07288" w:rsidRDefault="00250DCE" w:rsidP="0058285C">
      <w:pPr>
        <w:spacing w:line="240" w:lineRule="auto"/>
        <w:rPr>
          <w:rFonts w:asciiTheme="minorHAnsi" w:eastAsia="Cambria" w:hAnsiTheme="minorHAnsi" w:cstheme="minorHAnsi"/>
          <w:noProof/>
          <w:color w:val="000000" w:themeColor="text1"/>
          <w:sz w:val="24"/>
          <w:szCs w:val="24"/>
          <w:lang w:val="sr-Cyrl-CS"/>
        </w:rPr>
      </w:pPr>
    </w:p>
    <w:p w:rsidR="002E5F17" w:rsidRPr="00B07288" w:rsidRDefault="002E5F17" w:rsidP="005F3B08">
      <w:pPr>
        <w:pStyle w:val="ListParagraph"/>
        <w:numPr>
          <w:ilvl w:val="0"/>
          <w:numId w:val="9"/>
        </w:numPr>
        <w:spacing w:line="240" w:lineRule="auto"/>
        <w:rPr>
          <w:rFonts w:asciiTheme="minorHAnsi" w:eastAsia="Cambria" w:hAnsiTheme="minorHAnsi" w:cstheme="minorHAnsi"/>
          <w:b/>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Закона о равноправности полова у Босни и Херцеговини-пречишћен текст  („С</w:t>
      </w:r>
      <w:r w:rsidR="00B07288">
        <w:rPr>
          <w:rFonts w:asciiTheme="minorHAnsi" w:eastAsia="Times New Roman" w:hAnsiTheme="minorHAnsi" w:cstheme="minorHAnsi"/>
          <w:b/>
          <w:noProof/>
          <w:color w:val="000000" w:themeColor="text1"/>
          <w:sz w:val="24"/>
          <w:szCs w:val="24"/>
          <w:lang w:val="sr-Cyrl-CS"/>
        </w:rPr>
        <w:t>Л</w:t>
      </w:r>
      <w:r w:rsidRPr="00B07288">
        <w:rPr>
          <w:rFonts w:asciiTheme="minorHAnsi" w:eastAsia="Times New Roman" w:hAnsiTheme="minorHAnsi" w:cstheme="minorHAnsi"/>
          <w:b/>
          <w:noProof/>
          <w:color w:val="000000" w:themeColor="text1"/>
          <w:sz w:val="24"/>
          <w:szCs w:val="24"/>
          <w:lang w:val="sr-Cyrl-CS"/>
        </w:rPr>
        <w:t xml:space="preserve"> Г</w:t>
      </w:r>
      <w:r w:rsidR="00B07288">
        <w:rPr>
          <w:rFonts w:asciiTheme="minorHAnsi" w:eastAsia="Times New Roman" w:hAnsiTheme="minorHAnsi" w:cstheme="minorHAnsi"/>
          <w:b/>
          <w:noProof/>
          <w:color w:val="000000" w:themeColor="text1"/>
          <w:sz w:val="24"/>
          <w:szCs w:val="24"/>
          <w:lang w:val="sr-Cyrl-CS"/>
        </w:rPr>
        <w:t>Л БиХ“, број 32/10</w:t>
      </w:r>
      <w:r w:rsidRPr="00B07288">
        <w:rPr>
          <w:rFonts w:asciiTheme="minorHAnsi" w:eastAsia="Times New Roman" w:hAnsiTheme="minorHAnsi" w:cstheme="minorHAnsi"/>
          <w:b/>
          <w:noProof/>
          <w:color w:val="000000" w:themeColor="text1"/>
          <w:sz w:val="24"/>
          <w:szCs w:val="24"/>
          <w:lang w:val="sr-Cyrl-CS"/>
        </w:rPr>
        <w:t>)</w:t>
      </w:r>
    </w:p>
    <w:p w:rsidR="00965D12" w:rsidRPr="00B07288" w:rsidRDefault="002E5F17"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Доношењем Закона о равноправности полова БиХ (у даљем тексту: ЗРП БиХ) и  успостављањем институционалних механизама за равноправност полова на свим нивоима законодавне и извршне власти се знатно унаприједило домаће законодавство у овом сегменту људских права. Закон је најважнији инструмент за развијање свијести о питањима равноправности полова и увођење принципа равноправности полова у јавне политике и прописе. Овај закон уређује, промовише и штити равноправност полова и забрањује дискриминацију, те гарантује  једнаке могућности свим грађанима/кама, како у јавној тако и у приватној сфери живота. </w:t>
      </w:r>
    </w:p>
    <w:p w:rsidR="002E5F17" w:rsidRPr="00B07288" w:rsidRDefault="002E5F17"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Поред тога, Закон обавезује сва државна тијела, на свим нивоима организације    власти, и тијела локалне самоуправе, укључујући законодавну, извршну и судску власт, политичке странке, правна лица с јавним овлашћењима, правна лица која су у власништву или под контролом државе, ентитета, кантона, града или општине или над чијим радом јавни орган врши контролу, да осигурају и промовишу равноправну заступљеност полова у управљању, процесу одлучивања и представљању. </w:t>
      </w:r>
    </w:p>
    <w:p w:rsidR="002E5F17" w:rsidRPr="00B07288" w:rsidRDefault="002E5F17" w:rsidP="002E5F17">
      <w:pPr>
        <w:spacing w:line="240" w:lineRule="auto"/>
        <w:ind w:right="20"/>
        <w:rPr>
          <w:rFonts w:asciiTheme="minorHAnsi" w:eastAsia="Cambria" w:hAnsiTheme="minorHAnsi" w:cstheme="minorHAnsi"/>
          <w:noProof/>
          <w:color w:val="000000" w:themeColor="text1"/>
          <w:sz w:val="24"/>
          <w:szCs w:val="24"/>
          <w:lang w:val="sr-Cyrl-CS"/>
        </w:rPr>
      </w:pPr>
    </w:p>
    <w:p w:rsidR="002E5F17" w:rsidRPr="00B07288" w:rsidRDefault="00A60B41" w:rsidP="005F3B08">
      <w:pPr>
        <w:pStyle w:val="ListParagraph"/>
        <w:numPr>
          <w:ilvl w:val="0"/>
          <w:numId w:val="9"/>
        </w:numPr>
        <w:spacing w:line="240" w:lineRule="auto"/>
        <w:rPr>
          <w:rFonts w:asciiTheme="minorHAnsi" w:eastAsia="Cambria" w:hAnsiTheme="minorHAnsi" w:cstheme="minorHAnsi"/>
          <w:b/>
          <w:noProof/>
          <w:color w:val="000000" w:themeColor="text1"/>
          <w:sz w:val="24"/>
          <w:szCs w:val="24"/>
          <w:lang w:val="sr-Cyrl-CS"/>
        </w:rPr>
      </w:pPr>
      <w:r w:rsidRPr="00B07288">
        <w:rPr>
          <w:rFonts w:asciiTheme="minorHAnsi" w:eastAsia="Cambria" w:hAnsiTheme="minorHAnsi" w:cstheme="minorHAnsi"/>
          <w:b/>
          <w:noProof/>
          <w:color w:val="000000" w:themeColor="text1"/>
          <w:sz w:val="24"/>
          <w:szCs w:val="24"/>
          <w:lang w:val="sr-Cyrl-CS"/>
        </w:rPr>
        <w:t>Устав Републике Српске</w:t>
      </w:r>
    </w:p>
    <w:p w:rsidR="00132C08" w:rsidRPr="00B07288" w:rsidRDefault="0069230F"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се темељи на га</w:t>
      </w:r>
      <w:r w:rsidR="00D60FE6" w:rsidRPr="00B07288">
        <w:rPr>
          <w:rFonts w:asciiTheme="minorHAnsi" w:eastAsia="Times New Roman" w:hAnsiTheme="minorHAnsi" w:cstheme="minorHAnsi"/>
          <w:noProof/>
          <w:color w:val="000000" w:themeColor="text1"/>
          <w:sz w:val="24"/>
          <w:szCs w:val="24"/>
          <w:lang w:val="sr-Cyrl-CS"/>
        </w:rPr>
        <w:t>р</w:t>
      </w:r>
      <w:r w:rsidRPr="00B07288">
        <w:rPr>
          <w:rFonts w:asciiTheme="minorHAnsi" w:eastAsia="Times New Roman" w:hAnsiTheme="minorHAnsi" w:cstheme="minorHAnsi"/>
          <w:noProof/>
          <w:color w:val="000000" w:themeColor="text1"/>
          <w:sz w:val="24"/>
          <w:szCs w:val="24"/>
          <w:lang w:val="sr-Cyrl-CS"/>
        </w:rPr>
        <w:t>антовању и заштити људских слобода и права у складу са међународним стандардима</w:t>
      </w:r>
      <w:r w:rsidR="00D60FE6" w:rsidRPr="00B07288">
        <w:rPr>
          <w:rFonts w:asciiTheme="minorHAnsi" w:eastAsia="Times New Roman" w:hAnsiTheme="minorHAnsi" w:cstheme="minorHAnsi"/>
          <w:noProof/>
          <w:color w:val="000000" w:themeColor="text1"/>
          <w:sz w:val="24"/>
          <w:szCs w:val="24"/>
          <w:lang w:val="sr-Cyrl-CS"/>
        </w:rPr>
        <w:t xml:space="preserve"> (члан 5). Даље, у члану 10. Устава Р</w:t>
      </w:r>
      <w:r w:rsidR="002E5F17" w:rsidRPr="00B07288">
        <w:rPr>
          <w:rFonts w:asciiTheme="minorHAnsi" w:eastAsia="Times New Roman" w:hAnsiTheme="minorHAnsi" w:cstheme="minorHAnsi"/>
          <w:noProof/>
          <w:color w:val="000000" w:themeColor="text1"/>
          <w:sz w:val="24"/>
          <w:szCs w:val="24"/>
          <w:lang w:val="sr-Cyrl-CS"/>
        </w:rPr>
        <w:t xml:space="preserve">епублике </w:t>
      </w:r>
      <w:r w:rsidR="00D60FE6" w:rsidRPr="00B07288">
        <w:rPr>
          <w:rFonts w:asciiTheme="minorHAnsi" w:eastAsia="Times New Roman" w:hAnsiTheme="minorHAnsi" w:cstheme="minorHAnsi"/>
          <w:noProof/>
          <w:color w:val="000000" w:themeColor="text1"/>
          <w:sz w:val="24"/>
          <w:szCs w:val="24"/>
          <w:lang w:val="sr-Cyrl-CS"/>
        </w:rPr>
        <w:t>С</w:t>
      </w:r>
      <w:r w:rsidR="002E5F17" w:rsidRPr="00B07288">
        <w:rPr>
          <w:rFonts w:asciiTheme="minorHAnsi" w:eastAsia="Times New Roman" w:hAnsiTheme="minorHAnsi" w:cstheme="minorHAnsi"/>
          <w:noProof/>
          <w:color w:val="000000" w:themeColor="text1"/>
          <w:sz w:val="24"/>
          <w:szCs w:val="24"/>
          <w:lang w:val="sr-Cyrl-CS"/>
        </w:rPr>
        <w:t xml:space="preserve">рпске </w:t>
      </w:r>
      <w:r w:rsidR="00D60FE6" w:rsidRPr="00B07288">
        <w:rPr>
          <w:rFonts w:asciiTheme="minorHAnsi" w:eastAsia="Times New Roman" w:hAnsiTheme="minorHAnsi" w:cstheme="minorHAnsi"/>
          <w:noProof/>
          <w:color w:val="000000" w:themeColor="text1"/>
          <w:sz w:val="24"/>
          <w:szCs w:val="24"/>
          <w:lang w:val="sr-Cyrl-CS"/>
        </w:rPr>
        <w:t xml:space="preserve"> наводи се да су грађани Републике равноправни у слободама, правима и дужностима, једнаки су пред законом и уживају исту заштиту без обзира на расу, пол, језик, националну припадност итд.</w:t>
      </w:r>
    </w:p>
    <w:p w:rsidR="00965D12" w:rsidRPr="00B07288" w:rsidRDefault="00965D12" w:rsidP="00ED1C2A">
      <w:pPr>
        <w:spacing w:line="240" w:lineRule="auto"/>
        <w:ind w:right="20"/>
        <w:rPr>
          <w:rFonts w:asciiTheme="minorHAnsi" w:eastAsia="Cambria" w:hAnsiTheme="minorHAnsi" w:cstheme="minorHAnsi"/>
          <w:noProof/>
          <w:color w:val="000000" w:themeColor="text1"/>
          <w:sz w:val="24"/>
          <w:szCs w:val="24"/>
          <w:lang w:val="sr-Cyrl-CS"/>
        </w:rPr>
      </w:pPr>
    </w:p>
    <w:p w:rsidR="007F0562" w:rsidRPr="00B07288" w:rsidRDefault="007F0562" w:rsidP="007F0562">
      <w:pPr>
        <w:pStyle w:val="Heading2"/>
        <w:rPr>
          <w:rFonts w:asciiTheme="minorHAnsi" w:hAnsiTheme="minorHAnsi" w:cstheme="minorHAnsi"/>
          <w:noProof/>
          <w:color w:val="000000" w:themeColor="text1"/>
          <w:lang w:val="sr-Cyrl-CS"/>
        </w:rPr>
      </w:pPr>
      <w:bookmarkStart w:id="5" w:name="_Toc105500957"/>
      <w:r w:rsidRPr="00B07288">
        <w:rPr>
          <w:rFonts w:asciiTheme="minorHAnsi" w:hAnsiTheme="minorHAnsi" w:cstheme="minorHAnsi"/>
          <w:noProof/>
          <w:color w:val="000000" w:themeColor="text1"/>
          <w:lang w:val="sr-Cyrl-CS"/>
        </w:rPr>
        <w:t>Институционали механизми за равноправност полова</w:t>
      </w:r>
      <w:bookmarkEnd w:id="5"/>
    </w:p>
    <w:p w:rsidR="00250DCE" w:rsidRPr="00B07288" w:rsidRDefault="007F0562"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ЗРП БиХ </w:t>
      </w:r>
      <w:r w:rsidR="00ED1C2A" w:rsidRPr="00B07288">
        <w:rPr>
          <w:rFonts w:asciiTheme="minorHAnsi" w:eastAsia="Times New Roman" w:hAnsiTheme="minorHAnsi" w:cstheme="minorHAnsi"/>
          <w:noProof/>
          <w:color w:val="000000" w:themeColor="text1"/>
          <w:sz w:val="24"/>
          <w:szCs w:val="24"/>
          <w:lang w:val="sr-Cyrl-CS"/>
        </w:rPr>
        <w:t>је утврђено постојање и обавеза успостављања институционалних механизама за равноправност полова. Ово је изузетно битна правна гаранција, јер осигурава правну сигурност инстит</w:t>
      </w:r>
      <w:r w:rsidR="00F4016F" w:rsidRPr="00B07288">
        <w:rPr>
          <w:rFonts w:asciiTheme="minorHAnsi" w:eastAsia="Times New Roman" w:hAnsiTheme="minorHAnsi" w:cstheme="minorHAnsi"/>
          <w:noProof/>
          <w:color w:val="000000" w:themeColor="text1"/>
          <w:sz w:val="24"/>
          <w:szCs w:val="24"/>
          <w:lang w:val="sr-Cyrl-CS"/>
        </w:rPr>
        <w:t xml:space="preserve">уција за равноправност полова. </w:t>
      </w:r>
    </w:p>
    <w:p w:rsidR="007F0562" w:rsidRPr="00B07288" w:rsidRDefault="00ED1C2A"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У складу са </w:t>
      </w:r>
      <w:r w:rsidR="00176EBA" w:rsidRPr="00B07288">
        <w:rPr>
          <w:rFonts w:asciiTheme="minorHAnsi" w:eastAsia="Times New Roman" w:hAnsiTheme="minorHAnsi" w:cstheme="minorHAnsi"/>
          <w:noProof/>
          <w:color w:val="000000" w:themeColor="text1"/>
          <w:sz w:val="24"/>
          <w:szCs w:val="24"/>
          <w:lang w:val="sr-Cyrl-CS"/>
        </w:rPr>
        <w:t>ЗРП</w:t>
      </w:r>
      <w:r w:rsidRPr="00B07288">
        <w:rPr>
          <w:rFonts w:asciiTheme="minorHAnsi" w:eastAsia="Times New Roman" w:hAnsiTheme="minorHAnsi" w:cstheme="minorHAnsi"/>
          <w:noProof/>
          <w:color w:val="000000" w:themeColor="text1"/>
          <w:sz w:val="24"/>
          <w:szCs w:val="24"/>
          <w:lang w:val="sr-Cyrl-CS"/>
        </w:rPr>
        <w:t xml:space="preserve"> БиХ, кључни институционални механизми за равноправност полова </w:t>
      </w:r>
      <w:r w:rsidRPr="00B07288">
        <w:rPr>
          <w:rFonts w:asciiTheme="minorHAnsi" w:eastAsia="Times New Roman" w:hAnsiTheme="minorHAnsi" w:cstheme="minorHAnsi"/>
          <w:noProof/>
          <w:color w:val="000000" w:themeColor="text1"/>
          <w:sz w:val="24"/>
          <w:szCs w:val="24"/>
          <w:lang w:val="sr-Cyrl-CS"/>
        </w:rPr>
        <w:lastRenderedPageBreak/>
        <w:t xml:space="preserve">су Агенција за равноправност полова БиХ Министарства за људска права и избјеглице </w:t>
      </w:r>
      <w:r w:rsidR="00FB71DE">
        <w:rPr>
          <w:rFonts w:asciiTheme="minorHAnsi" w:eastAsia="Times New Roman" w:hAnsiTheme="minorHAnsi" w:cstheme="minorHAnsi"/>
          <w:noProof/>
          <w:color w:val="000000" w:themeColor="text1"/>
          <w:sz w:val="24"/>
          <w:szCs w:val="24"/>
          <w:lang w:val="sr-Cyrl-CS"/>
        </w:rPr>
        <w:t>БиХ</w:t>
      </w:r>
      <w:r w:rsidRPr="00B07288">
        <w:rPr>
          <w:rFonts w:asciiTheme="minorHAnsi" w:eastAsia="Times New Roman" w:hAnsiTheme="minorHAnsi" w:cstheme="minorHAnsi"/>
          <w:noProof/>
          <w:color w:val="000000" w:themeColor="text1"/>
          <w:sz w:val="24"/>
          <w:szCs w:val="24"/>
          <w:lang w:val="sr-Cyrl-CS"/>
        </w:rPr>
        <w:t xml:space="preserve">, на ентитетском нивоу, </w:t>
      </w:r>
      <w:r w:rsidR="00204B12" w:rsidRPr="00B07288">
        <w:rPr>
          <w:rFonts w:asciiTheme="minorHAnsi" w:eastAsia="Times New Roman" w:hAnsiTheme="minorHAnsi" w:cstheme="minorHAnsi"/>
          <w:noProof/>
          <w:color w:val="000000" w:themeColor="text1"/>
          <w:sz w:val="24"/>
          <w:szCs w:val="24"/>
          <w:lang w:val="sr-Cyrl-CS"/>
        </w:rPr>
        <w:t xml:space="preserve">Гендер центар - Центар за једнакост и равноправност полова Владе Републике Српске и </w:t>
      </w:r>
      <w:r w:rsidRPr="00B07288">
        <w:rPr>
          <w:rFonts w:asciiTheme="minorHAnsi" w:eastAsia="Times New Roman" w:hAnsiTheme="minorHAnsi" w:cstheme="minorHAnsi"/>
          <w:noProof/>
          <w:color w:val="000000" w:themeColor="text1"/>
          <w:sz w:val="24"/>
          <w:szCs w:val="24"/>
          <w:lang w:val="sr-Cyrl-CS"/>
        </w:rPr>
        <w:t>Гендер Центар Федерације БиХ</w:t>
      </w:r>
      <w:r w:rsidR="00204B12" w:rsidRPr="00B07288">
        <w:rPr>
          <w:rFonts w:asciiTheme="minorHAnsi" w:eastAsia="Times New Roman" w:hAnsiTheme="minorHAnsi" w:cstheme="minorHAnsi"/>
          <w:noProof/>
          <w:color w:val="000000" w:themeColor="text1"/>
          <w:sz w:val="24"/>
          <w:szCs w:val="24"/>
          <w:lang w:val="sr-Cyrl-CS"/>
        </w:rPr>
        <w:t>.</w:t>
      </w:r>
    </w:p>
    <w:p w:rsidR="007F0562" w:rsidRPr="00B07288" w:rsidRDefault="007F0562" w:rsidP="00FB71DE">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Агенција и ентитетски гендер центри су кључне институције за креирање свеобухватног, системског и координисаног приступа провођењу ЗРП-а. </w:t>
      </w:r>
      <w:r w:rsidR="00FB71DE">
        <w:rPr>
          <w:rFonts w:asciiTheme="minorHAnsi" w:eastAsia="Times New Roman" w:hAnsiTheme="minorHAnsi" w:cstheme="minorHAnsi"/>
          <w:noProof/>
          <w:color w:val="000000" w:themeColor="text1"/>
          <w:sz w:val="24"/>
          <w:szCs w:val="24"/>
          <w:lang w:val="sr-Cyrl-CS"/>
        </w:rPr>
        <w:t>Институционални гендер механизми</w:t>
      </w:r>
      <w:r w:rsidRPr="00B07288">
        <w:rPr>
          <w:rFonts w:asciiTheme="minorHAnsi" w:eastAsia="Times New Roman" w:hAnsiTheme="minorHAnsi" w:cstheme="minorHAnsi"/>
          <w:noProof/>
          <w:color w:val="000000" w:themeColor="text1"/>
          <w:sz w:val="24"/>
          <w:szCs w:val="24"/>
          <w:lang w:val="sr-Cyrl-CS"/>
        </w:rPr>
        <w:t xml:space="preserve"> такође запримају и обрађују молбе, жалбе и представке особа и група особа у којима се указује на повреде неког права из ЗРП-а БиХ у складу са Јединственим правилима за примање и обрађивање молби, жалби и представки особа и група особа („Службени гласник БиХ“, број 72/11). Агенција и гендер центри пружају стручну подршку другим институцијама у проц</w:t>
      </w:r>
      <w:r w:rsidR="00F07721" w:rsidRPr="00B07288">
        <w:rPr>
          <w:rFonts w:asciiTheme="minorHAnsi" w:eastAsia="Times New Roman" w:hAnsiTheme="minorHAnsi" w:cstheme="minorHAnsi"/>
          <w:noProof/>
          <w:color w:val="000000" w:themeColor="text1"/>
          <w:sz w:val="24"/>
          <w:szCs w:val="24"/>
          <w:lang w:val="sr-Cyrl-CS"/>
        </w:rPr>
        <w:t>есу провођења обавеза из ЗРП-а.</w:t>
      </w:r>
    </w:p>
    <w:p w:rsidR="00250DCE" w:rsidRPr="00B07288" w:rsidRDefault="007F0562"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Мрежа институционалних механизама за гендер питања у БиХ обухвата и законодавну и извршну власт на свим нивоима власти. Комисија за остваривање равноправности полова Парламентарне скупштине БиХ, Комисије за равноправност полова Дома народа и Заступничког дома Парламента Федерације БиХ, те Одбор једнаких могућности Народне скупштине Републике Српске су активне и одржавају редовне сједнице, укључујући и тематске сједнице.</w:t>
      </w:r>
    </w:p>
    <w:p w:rsidR="00250DCE" w:rsidRPr="00B07288" w:rsidRDefault="00ED1C2A"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Како би се осигурала досљедна имплементација </w:t>
      </w:r>
      <w:r w:rsidR="00132C08" w:rsidRPr="00B07288">
        <w:rPr>
          <w:rFonts w:asciiTheme="minorHAnsi" w:eastAsia="Times New Roman" w:hAnsiTheme="minorHAnsi" w:cstheme="minorHAnsi"/>
          <w:noProof/>
          <w:color w:val="000000" w:themeColor="text1"/>
          <w:sz w:val="24"/>
          <w:szCs w:val="24"/>
          <w:lang w:val="sr-Cyrl-CS"/>
        </w:rPr>
        <w:t>ЗРП</w:t>
      </w:r>
      <w:r w:rsidRPr="00B07288">
        <w:rPr>
          <w:rFonts w:asciiTheme="minorHAnsi" w:eastAsia="Times New Roman" w:hAnsiTheme="minorHAnsi" w:cstheme="minorHAnsi"/>
          <w:noProof/>
          <w:color w:val="000000" w:themeColor="text1"/>
          <w:sz w:val="24"/>
          <w:szCs w:val="24"/>
          <w:lang w:val="sr-Cyrl-CS"/>
        </w:rPr>
        <w:t xml:space="preserve"> БиХ 2006. године усвојен је први Гендер акциони план у БиХ (ГАП БиХ) („Службени гласник БиХ, број 41/09) за период 2006 -2011, као први стратешки документ за увођење принципа равноправности полова у све области јавног и приватног живота. Други ГАП БиХ усвојен је 2013. године</w:t>
      </w:r>
      <w:r w:rsidR="00132C08" w:rsidRPr="00B07288">
        <w:rPr>
          <w:rFonts w:asciiTheme="minorHAnsi" w:eastAsia="Times New Roman" w:hAnsiTheme="minorHAnsi" w:cstheme="minorHAnsi"/>
          <w:noProof/>
          <w:color w:val="000000" w:themeColor="text1"/>
          <w:sz w:val="24"/>
          <w:szCs w:val="24"/>
          <w:lang w:val="sr-Cyrl-CS"/>
        </w:rPr>
        <w:t xml:space="preserve">  за период 2013-2017</w:t>
      </w:r>
      <w:r w:rsidRPr="00B07288">
        <w:rPr>
          <w:rFonts w:asciiTheme="minorHAnsi" w:eastAsia="Times New Roman" w:hAnsiTheme="minorHAnsi" w:cstheme="minorHAnsi"/>
          <w:noProof/>
          <w:color w:val="000000" w:themeColor="text1"/>
          <w:sz w:val="24"/>
          <w:szCs w:val="24"/>
          <w:lang w:val="sr-Cyrl-CS"/>
        </w:rPr>
        <w:t>, а трећи 2018. године за период 2018 -2022. Овај стратешки документ садржи стратешке циљеве, који дефинишу приоритетне области дјеловања, те програме и мј</w:t>
      </w:r>
      <w:r w:rsidR="00F07721" w:rsidRPr="00B07288">
        <w:rPr>
          <w:rFonts w:asciiTheme="minorHAnsi" w:eastAsia="Times New Roman" w:hAnsiTheme="minorHAnsi" w:cstheme="minorHAnsi"/>
          <w:noProof/>
          <w:color w:val="000000" w:themeColor="text1"/>
          <w:sz w:val="24"/>
          <w:szCs w:val="24"/>
          <w:lang w:val="sr-Cyrl-CS"/>
        </w:rPr>
        <w:t xml:space="preserve">ере за остваривање тих циљева. </w:t>
      </w:r>
    </w:p>
    <w:p w:rsidR="00ED1C2A" w:rsidRPr="00B07288" w:rsidRDefault="00ED1C2A"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Циљ ГАП-а БиХ је да усмјери ресорна министарства и друге институције у раду на укључивању принципа равноправности полова у складу са чланом 24. Закона о равноправности полова БиХ, који прописује обавезе надлежних институција на свим нивоима власти у БиХ. На основу ГАП-а</w:t>
      </w:r>
      <w:r w:rsidR="00192FAF" w:rsidRPr="00B07288">
        <w:rPr>
          <w:rFonts w:asciiTheme="minorHAnsi" w:eastAsia="Times New Roman" w:hAnsiTheme="minorHAnsi" w:cstheme="minorHAnsi"/>
          <w:noProof/>
          <w:color w:val="000000" w:themeColor="text1"/>
          <w:sz w:val="24"/>
          <w:szCs w:val="24"/>
          <w:lang w:val="sr-Cyrl-CS"/>
        </w:rPr>
        <w:t xml:space="preserve"> БиХ-а, институције Би</w:t>
      </w:r>
      <w:r w:rsidRPr="00B07288">
        <w:rPr>
          <w:rFonts w:asciiTheme="minorHAnsi" w:eastAsia="Times New Roman" w:hAnsiTheme="minorHAnsi" w:cstheme="minorHAnsi"/>
          <w:noProof/>
          <w:color w:val="000000" w:themeColor="text1"/>
          <w:sz w:val="24"/>
          <w:szCs w:val="24"/>
          <w:lang w:val="sr-Cyrl-CS"/>
        </w:rPr>
        <w:t>Х доносе годишње оперативне планове који омогућавају системско и координисано дјеловање у процесу gendermаinstreaming-а у институцијама.</w:t>
      </w:r>
    </w:p>
    <w:p w:rsidR="00250DCE" w:rsidRPr="00B07288" w:rsidRDefault="00250DCE" w:rsidP="00A23801">
      <w:pPr>
        <w:pStyle w:val="Heading1"/>
        <w:numPr>
          <w:ilvl w:val="0"/>
          <w:numId w:val="0"/>
        </w:numPr>
        <w:rPr>
          <w:rFonts w:asciiTheme="minorHAnsi" w:hAnsiTheme="minorHAnsi" w:cstheme="minorHAnsi"/>
          <w:color w:val="000000" w:themeColor="text1"/>
          <w:lang w:val="sr-Cyrl-CS"/>
        </w:rPr>
      </w:pPr>
    </w:p>
    <w:p w:rsidR="00250DCE" w:rsidRPr="00B07288" w:rsidRDefault="00250DCE" w:rsidP="006C2890">
      <w:pPr>
        <w:pStyle w:val="Heading1"/>
        <w:rPr>
          <w:rFonts w:asciiTheme="minorHAnsi" w:hAnsiTheme="minorHAnsi" w:cstheme="minorHAnsi"/>
          <w:color w:val="000000" w:themeColor="text1"/>
          <w:lang w:val="sr-Latn-BA"/>
        </w:rPr>
      </w:pPr>
      <w:bookmarkStart w:id="6" w:name="_Toc105500958"/>
      <w:r w:rsidRPr="00B07288">
        <w:rPr>
          <w:rFonts w:asciiTheme="minorHAnsi" w:hAnsiTheme="minorHAnsi" w:cstheme="minorHAnsi"/>
          <w:color w:val="000000" w:themeColor="text1"/>
        </w:rPr>
        <w:t>ПРАВНИ</w:t>
      </w:r>
      <w:r w:rsidRPr="00B07288">
        <w:rPr>
          <w:rFonts w:asciiTheme="minorHAnsi" w:hAnsiTheme="minorHAnsi" w:cstheme="minorHAnsi"/>
          <w:color w:val="000000" w:themeColor="text1"/>
          <w:lang w:val="bs-Cyrl-BA"/>
        </w:rPr>
        <w:t xml:space="preserve"> ОКВИР ЗА </w:t>
      </w:r>
      <w:r w:rsidRPr="00B07288">
        <w:rPr>
          <w:rFonts w:asciiTheme="minorHAnsi" w:hAnsiTheme="minorHAnsi" w:cstheme="minorHAnsi"/>
          <w:color w:val="000000" w:themeColor="text1"/>
        </w:rPr>
        <w:t>ИЗРАДУ</w:t>
      </w:r>
      <w:r w:rsidRPr="00B07288">
        <w:rPr>
          <w:rFonts w:asciiTheme="minorHAnsi" w:hAnsiTheme="minorHAnsi" w:cstheme="minorHAnsi"/>
          <w:color w:val="000000" w:themeColor="text1"/>
          <w:lang w:val="bs-Cyrl-BA"/>
        </w:rPr>
        <w:t xml:space="preserve"> ГЕНДЕР АКЦИОНОГ ПЛАНА </w:t>
      </w:r>
      <w:r w:rsidRPr="00B07288">
        <w:rPr>
          <w:rFonts w:asciiTheme="minorHAnsi" w:hAnsiTheme="minorHAnsi" w:cstheme="minorHAnsi"/>
          <w:color w:val="000000" w:themeColor="text1"/>
        </w:rPr>
        <w:t>ОПШТИНЕ</w:t>
      </w:r>
      <w:r w:rsidR="007F0562" w:rsidRPr="00B07288">
        <w:rPr>
          <w:rFonts w:asciiTheme="minorHAnsi" w:hAnsiTheme="minorHAnsi" w:cstheme="minorHAnsi"/>
          <w:color w:val="000000" w:themeColor="text1"/>
          <w:lang w:val="bs-Cyrl-BA"/>
        </w:rPr>
        <w:t xml:space="preserve"> БРАТУНАЦ</w:t>
      </w:r>
      <w:bookmarkEnd w:id="6"/>
    </w:p>
    <w:p w:rsidR="00965D12" w:rsidRPr="00B07288" w:rsidRDefault="00ED1C2A"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Узимајући у обзир структуру и уставом одређену подјелу надлежности између различитих нивоа власти у БиХ доношењем </w:t>
      </w:r>
      <w:r w:rsidR="00965D12" w:rsidRPr="00B07288">
        <w:rPr>
          <w:rFonts w:asciiTheme="minorHAnsi" w:eastAsia="Times New Roman" w:hAnsiTheme="minorHAnsi" w:cstheme="minorHAnsi"/>
          <w:noProof/>
          <w:color w:val="000000" w:themeColor="text1"/>
          <w:sz w:val="24"/>
          <w:szCs w:val="24"/>
          <w:lang w:val="sr-Cyrl-CS"/>
        </w:rPr>
        <w:t>ЗРП</w:t>
      </w:r>
      <w:r w:rsidRPr="00B07288">
        <w:rPr>
          <w:rFonts w:asciiTheme="minorHAnsi" w:eastAsia="Times New Roman" w:hAnsiTheme="minorHAnsi" w:cstheme="minorHAnsi"/>
          <w:noProof/>
          <w:color w:val="000000" w:themeColor="text1"/>
          <w:sz w:val="24"/>
          <w:szCs w:val="24"/>
          <w:lang w:val="sr-Cyrl-CS"/>
        </w:rPr>
        <w:t xml:space="preserve"> БиХ, </w:t>
      </w:r>
      <w:r w:rsidR="00965D12" w:rsidRPr="00B07288">
        <w:rPr>
          <w:rFonts w:asciiTheme="minorHAnsi" w:eastAsia="Times New Roman" w:hAnsiTheme="minorHAnsi" w:cstheme="minorHAnsi"/>
          <w:noProof/>
          <w:color w:val="000000" w:themeColor="text1"/>
          <w:sz w:val="24"/>
          <w:szCs w:val="24"/>
          <w:lang w:val="sr-Cyrl-CS"/>
        </w:rPr>
        <w:t>БиХ</w:t>
      </w:r>
      <w:r w:rsidRPr="00B07288">
        <w:rPr>
          <w:rFonts w:asciiTheme="minorHAnsi" w:eastAsia="Times New Roman" w:hAnsiTheme="minorHAnsi" w:cstheme="minorHAnsi"/>
          <w:noProof/>
          <w:color w:val="000000" w:themeColor="text1"/>
          <w:sz w:val="24"/>
          <w:szCs w:val="24"/>
          <w:lang w:val="sr-Cyrl-CS"/>
        </w:rPr>
        <w:t xml:space="preserve"> се одлучила да осигура мрежу институционалних механизама за равноправност полова на свим нивоима власти те је утврђена обавеза свих нивоа власти да активно дјелују за равноправност полова и отклањање дискриминације на основу пола. </w:t>
      </w:r>
    </w:p>
    <w:p w:rsidR="00ED1C2A" w:rsidRPr="00B07288" w:rsidRDefault="00ED1C2A"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Ова обавеза је утврђена у члану 24. </w:t>
      </w:r>
      <w:r w:rsidR="00965D12" w:rsidRPr="00B07288">
        <w:rPr>
          <w:rFonts w:asciiTheme="minorHAnsi" w:eastAsia="Times New Roman" w:hAnsiTheme="minorHAnsi" w:cstheme="minorHAnsi"/>
          <w:noProof/>
          <w:color w:val="000000" w:themeColor="text1"/>
          <w:sz w:val="24"/>
          <w:szCs w:val="24"/>
          <w:lang w:val="sr-Cyrl-CS"/>
        </w:rPr>
        <w:t xml:space="preserve">ЗРП </w:t>
      </w:r>
      <w:r w:rsidRPr="00B07288">
        <w:rPr>
          <w:rFonts w:asciiTheme="minorHAnsi" w:eastAsia="Times New Roman" w:hAnsiTheme="minorHAnsi" w:cstheme="minorHAnsi"/>
          <w:noProof/>
          <w:color w:val="000000" w:themeColor="text1"/>
          <w:sz w:val="24"/>
          <w:szCs w:val="24"/>
          <w:lang w:val="sr-Cyrl-CS"/>
        </w:rPr>
        <w:t xml:space="preserve"> БиХ који гласи:</w:t>
      </w:r>
    </w:p>
    <w:p w:rsidR="00965D12" w:rsidRPr="00B07288" w:rsidRDefault="00965D12" w:rsidP="00ED1C2A">
      <w:pPr>
        <w:spacing w:line="240" w:lineRule="auto"/>
        <w:ind w:right="20"/>
        <w:rPr>
          <w:rFonts w:asciiTheme="minorHAnsi" w:eastAsia="Cambria" w:hAnsiTheme="minorHAnsi" w:cstheme="minorHAnsi"/>
          <w:noProof/>
          <w:color w:val="000000" w:themeColor="text1"/>
          <w:sz w:val="24"/>
          <w:szCs w:val="24"/>
          <w:lang w:val="sr-Cyrl-CS"/>
        </w:rPr>
      </w:pPr>
    </w:p>
    <w:p w:rsidR="00ED1C2A" w:rsidRPr="00B07288" w:rsidRDefault="00545146" w:rsidP="00E76E22">
      <w:pPr>
        <w:tabs>
          <w:tab w:val="left" w:pos="740"/>
        </w:tabs>
        <w:spacing w:line="240" w:lineRule="auto"/>
        <w:ind w:right="2"/>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w:t>
      </w:r>
      <w:r w:rsidR="00ED1C2A" w:rsidRPr="00B07288">
        <w:rPr>
          <w:rFonts w:asciiTheme="minorHAnsi" w:eastAsia="Times New Roman" w:hAnsiTheme="minorHAnsi" w:cstheme="minorHAnsi"/>
          <w:noProof/>
          <w:color w:val="000000" w:themeColor="text1"/>
          <w:sz w:val="24"/>
          <w:szCs w:val="24"/>
          <w:lang w:val="sr-Cyrl-CS"/>
        </w:rPr>
        <w:t>(1)Органи власти на државном и ентитетском нивоу, кантонални органи и органи јединица локалне самоуправ</w:t>
      </w:r>
      <w:r w:rsidRPr="00B07288">
        <w:rPr>
          <w:rFonts w:asciiTheme="minorHAnsi" w:eastAsia="Times New Roman" w:hAnsiTheme="minorHAnsi" w:cstheme="minorHAnsi"/>
          <w:noProof/>
          <w:color w:val="000000" w:themeColor="text1"/>
          <w:sz w:val="24"/>
          <w:szCs w:val="24"/>
          <w:lang w:val="sr-Cyrl-CS"/>
        </w:rPr>
        <w:t>е, правне особе са јавним овлашћ</w:t>
      </w:r>
      <w:r w:rsidR="00ED1C2A" w:rsidRPr="00B07288">
        <w:rPr>
          <w:rFonts w:asciiTheme="minorHAnsi" w:eastAsia="Times New Roman" w:hAnsiTheme="minorHAnsi" w:cstheme="minorHAnsi"/>
          <w:noProof/>
          <w:color w:val="000000" w:themeColor="text1"/>
          <w:sz w:val="24"/>
          <w:szCs w:val="24"/>
          <w:lang w:val="sr-Cyrl-CS"/>
        </w:rPr>
        <w:t xml:space="preserve">ењима, правне особе у </w:t>
      </w:r>
      <w:r w:rsidR="00ED1C2A" w:rsidRPr="00B07288">
        <w:rPr>
          <w:rFonts w:asciiTheme="minorHAnsi" w:eastAsia="Times New Roman" w:hAnsiTheme="minorHAnsi" w:cstheme="minorHAnsi"/>
          <w:noProof/>
          <w:color w:val="000000" w:themeColor="text1"/>
          <w:sz w:val="24"/>
          <w:szCs w:val="24"/>
          <w:lang w:val="sr-Cyrl-CS"/>
        </w:rPr>
        <w:lastRenderedPageBreak/>
        <w:t>већинском власништву државе, у оквиру својих надлежности, дужни су подузети све одговарајуће и потребне мјере ради провођења одредби прописаних овим Законом и Гендер акционим планом Босне и Херцеговине, укључујући, али не ограничавајући се на:</w:t>
      </w:r>
    </w:p>
    <w:p w:rsidR="00ED1C2A" w:rsidRPr="00B07288" w:rsidRDefault="004800EA" w:rsidP="004800EA">
      <w:pPr>
        <w:tabs>
          <w:tab w:val="left" w:pos="1160"/>
        </w:tabs>
        <w:spacing w:line="240" w:lineRule="auto"/>
        <w:ind w:left="567" w:right="2" w:hanging="567"/>
        <w:rPr>
          <w:rFonts w:asciiTheme="minorHAnsi"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 xml:space="preserve">    а) </w:t>
      </w:r>
      <w:r w:rsidR="00ED1C2A" w:rsidRPr="00B07288">
        <w:rPr>
          <w:rFonts w:asciiTheme="minorHAnsi" w:eastAsia="Cambria" w:hAnsiTheme="minorHAnsi" w:cstheme="minorHAnsi"/>
          <w:noProof/>
          <w:color w:val="000000" w:themeColor="text1"/>
          <w:sz w:val="24"/>
          <w:szCs w:val="24"/>
          <w:lang w:val="sr-Cyrl-CS"/>
        </w:rPr>
        <w:t>доношење програма мјера ради постизања равноправности полова у свим областима и на свим нивоима власти;</w:t>
      </w:r>
    </w:p>
    <w:p w:rsidR="00ED1C2A" w:rsidRPr="00B07288" w:rsidRDefault="004800EA" w:rsidP="004800EA">
      <w:pPr>
        <w:tabs>
          <w:tab w:val="left" w:pos="1160"/>
        </w:tabs>
        <w:spacing w:line="240" w:lineRule="auto"/>
        <w:ind w:left="567" w:right="2" w:hanging="567"/>
        <w:rPr>
          <w:rFonts w:asciiTheme="minorHAnsi"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 xml:space="preserve">     б)  </w:t>
      </w:r>
      <w:r w:rsidR="00ED1C2A" w:rsidRPr="00B07288">
        <w:rPr>
          <w:rFonts w:asciiTheme="minorHAnsi" w:eastAsia="Cambria" w:hAnsiTheme="minorHAnsi" w:cstheme="minorHAnsi"/>
          <w:noProof/>
          <w:color w:val="000000" w:themeColor="text1"/>
          <w:sz w:val="24"/>
          <w:szCs w:val="24"/>
          <w:lang w:val="sr-Cyrl-CS"/>
        </w:rPr>
        <w:t>доношење нових или измјену и допуну постојећих закона и других прописа ради усклађивања са одредбама овог Закона и међународним стандардима за равноправност полова;</w:t>
      </w:r>
    </w:p>
    <w:p w:rsidR="00ED1C2A" w:rsidRPr="00B07288" w:rsidRDefault="004800EA" w:rsidP="004800EA">
      <w:pPr>
        <w:tabs>
          <w:tab w:val="left" w:pos="1160"/>
        </w:tabs>
        <w:spacing w:line="240" w:lineRule="auto"/>
        <w:ind w:left="567" w:right="2" w:hanging="567"/>
        <w:rPr>
          <w:rFonts w:asciiTheme="minorHAnsi"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 xml:space="preserve">     в)  </w:t>
      </w:r>
      <w:r w:rsidR="00ED1C2A" w:rsidRPr="00B07288">
        <w:rPr>
          <w:rFonts w:asciiTheme="minorHAnsi" w:eastAsia="Cambria" w:hAnsiTheme="minorHAnsi" w:cstheme="minorHAnsi"/>
          <w:noProof/>
          <w:color w:val="000000" w:themeColor="text1"/>
          <w:sz w:val="24"/>
          <w:szCs w:val="24"/>
          <w:lang w:val="sr-Cyrl-CS"/>
        </w:rPr>
        <w:t>провођење активности и мјера Гендер акционог плана Босне и Херцеговине кроз редовне програме рада у</w:t>
      </w:r>
      <w:r w:rsidR="009B519E" w:rsidRPr="00B07288">
        <w:rPr>
          <w:rFonts w:asciiTheme="minorHAnsi" w:eastAsia="Cambria" w:hAnsiTheme="minorHAnsi" w:cstheme="minorHAnsi"/>
          <w:noProof/>
          <w:color w:val="000000" w:themeColor="text1"/>
          <w:sz w:val="24"/>
          <w:szCs w:val="24"/>
          <w:lang w:val="sr-Cyrl-CS"/>
        </w:rPr>
        <w:t>з осигурање буџетских средстава и</w:t>
      </w:r>
    </w:p>
    <w:p w:rsidR="00ED1C2A" w:rsidRPr="00B07288" w:rsidRDefault="004800EA" w:rsidP="004800EA">
      <w:pPr>
        <w:tabs>
          <w:tab w:val="left" w:pos="1160"/>
        </w:tabs>
        <w:spacing w:line="240" w:lineRule="auto"/>
        <w:ind w:left="567" w:right="2" w:hanging="567"/>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 xml:space="preserve">     г)  </w:t>
      </w:r>
      <w:r w:rsidR="00ED1C2A" w:rsidRPr="00B07288">
        <w:rPr>
          <w:rFonts w:asciiTheme="minorHAnsi" w:eastAsia="Cambria" w:hAnsiTheme="minorHAnsi" w:cstheme="minorHAnsi"/>
          <w:noProof/>
          <w:color w:val="000000" w:themeColor="text1"/>
          <w:sz w:val="24"/>
          <w:szCs w:val="24"/>
          <w:lang w:val="sr-Cyrl-CS"/>
        </w:rPr>
        <w:t>осигурање прикупљања, вођења, анализе и приказивања статистичких података разврстаних по полу;</w:t>
      </w:r>
    </w:p>
    <w:p w:rsidR="00ED1C2A" w:rsidRPr="00B07288" w:rsidRDefault="00ED1C2A" w:rsidP="00E76E22">
      <w:pPr>
        <w:tabs>
          <w:tab w:val="left" w:pos="1160"/>
        </w:tabs>
        <w:spacing w:line="240" w:lineRule="auto"/>
        <w:ind w:right="2"/>
        <w:rPr>
          <w:rFonts w:asciiTheme="minorHAnsi" w:hAnsiTheme="minorHAnsi" w:cstheme="minorHAnsi"/>
          <w:noProof/>
          <w:color w:val="000000" w:themeColor="text1"/>
          <w:sz w:val="24"/>
          <w:szCs w:val="24"/>
          <w:lang w:val="sr-Cyrl-CS"/>
        </w:rPr>
      </w:pPr>
    </w:p>
    <w:p w:rsidR="00ED1C2A" w:rsidRPr="00B07288" w:rsidRDefault="00ED1C2A" w:rsidP="00E76E22">
      <w:pPr>
        <w:tabs>
          <w:tab w:val="left" w:pos="1160"/>
        </w:tabs>
        <w:spacing w:line="240" w:lineRule="auto"/>
        <w:ind w:right="2"/>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(2) Саставни дио програма мјера ради постизања равноправности полова у свим областима укључује, али се не ограничава на:</w:t>
      </w:r>
    </w:p>
    <w:p w:rsidR="00ED1C2A" w:rsidRPr="00B07288" w:rsidRDefault="00ED1C2A" w:rsidP="007462DA">
      <w:pPr>
        <w:tabs>
          <w:tab w:val="left" w:pos="1160"/>
        </w:tabs>
        <w:spacing w:line="240" w:lineRule="auto"/>
        <w:ind w:left="284" w:right="2"/>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а) анализу стања полова у одређеној области;</w:t>
      </w:r>
    </w:p>
    <w:p w:rsidR="00ED1C2A" w:rsidRPr="00B07288" w:rsidRDefault="00ED1C2A" w:rsidP="00124482">
      <w:pPr>
        <w:tabs>
          <w:tab w:val="left" w:pos="567"/>
          <w:tab w:val="left" w:pos="1160"/>
        </w:tabs>
        <w:spacing w:line="240" w:lineRule="auto"/>
        <w:ind w:left="567" w:right="2" w:hanging="567"/>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 xml:space="preserve">б)имплементацију донесених државних политика кроз акционе </w:t>
      </w:r>
      <w:r w:rsidR="009B519E" w:rsidRPr="00B07288">
        <w:rPr>
          <w:rFonts w:asciiTheme="minorHAnsi" w:eastAsia="Cambria" w:hAnsiTheme="minorHAnsi" w:cstheme="minorHAnsi"/>
          <w:noProof/>
          <w:color w:val="000000" w:themeColor="text1"/>
          <w:sz w:val="24"/>
          <w:szCs w:val="24"/>
          <w:lang w:val="sr-Cyrl-CS"/>
        </w:rPr>
        <w:t>планове за равноправност полова и</w:t>
      </w:r>
      <w:r w:rsidRPr="00B07288">
        <w:rPr>
          <w:rFonts w:asciiTheme="minorHAnsi" w:eastAsia="Cambria" w:hAnsiTheme="minorHAnsi" w:cstheme="minorHAnsi"/>
          <w:noProof/>
          <w:color w:val="000000" w:themeColor="text1"/>
          <w:sz w:val="24"/>
          <w:szCs w:val="24"/>
          <w:lang w:val="sr-Cyrl-CS"/>
        </w:rPr>
        <w:tab/>
      </w:r>
      <w:r w:rsidRPr="00B07288">
        <w:rPr>
          <w:rFonts w:asciiTheme="minorHAnsi" w:eastAsia="Cambria" w:hAnsiTheme="minorHAnsi" w:cstheme="minorHAnsi"/>
          <w:noProof/>
          <w:color w:val="000000" w:themeColor="text1"/>
          <w:sz w:val="24"/>
          <w:szCs w:val="24"/>
          <w:lang w:val="sr-Cyrl-CS"/>
        </w:rPr>
        <w:tab/>
      </w:r>
      <w:r w:rsidRPr="00B07288">
        <w:rPr>
          <w:rFonts w:asciiTheme="minorHAnsi" w:eastAsia="Cambria" w:hAnsiTheme="minorHAnsi" w:cstheme="minorHAnsi"/>
          <w:noProof/>
          <w:color w:val="000000" w:themeColor="text1"/>
          <w:sz w:val="24"/>
          <w:szCs w:val="24"/>
          <w:lang w:val="sr-Cyrl-CS"/>
        </w:rPr>
        <w:tab/>
      </w:r>
      <w:r w:rsidRPr="00B07288">
        <w:rPr>
          <w:rFonts w:asciiTheme="minorHAnsi" w:eastAsia="Cambria" w:hAnsiTheme="minorHAnsi" w:cstheme="minorHAnsi"/>
          <w:noProof/>
          <w:color w:val="000000" w:themeColor="text1"/>
          <w:sz w:val="24"/>
          <w:szCs w:val="24"/>
          <w:lang w:val="sr-Cyrl-CS"/>
        </w:rPr>
        <w:tab/>
      </w:r>
      <w:r w:rsidRPr="00B07288">
        <w:rPr>
          <w:rFonts w:asciiTheme="minorHAnsi" w:eastAsia="Cambria" w:hAnsiTheme="minorHAnsi" w:cstheme="minorHAnsi"/>
          <w:noProof/>
          <w:color w:val="000000" w:themeColor="text1"/>
          <w:sz w:val="24"/>
          <w:szCs w:val="24"/>
          <w:lang w:val="sr-Cyrl-CS"/>
        </w:rPr>
        <w:tab/>
      </w:r>
    </w:p>
    <w:p w:rsidR="00ED1C2A" w:rsidRPr="00B07288" w:rsidRDefault="00ED1C2A" w:rsidP="00F07721">
      <w:pPr>
        <w:tabs>
          <w:tab w:val="left" w:pos="1160"/>
        </w:tabs>
        <w:spacing w:line="240" w:lineRule="auto"/>
        <w:ind w:right="2"/>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в) мјере за отклањање уочене неравноправно</w:t>
      </w:r>
      <w:r w:rsidR="00F07721" w:rsidRPr="00B07288">
        <w:rPr>
          <w:rFonts w:asciiTheme="minorHAnsi" w:eastAsia="Cambria" w:hAnsiTheme="minorHAnsi" w:cstheme="minorHAnsi"/>
          <w:noProof/>
          <w:color w:val="000000" w:themeColor="text1"/>
          <w:sz w:val="24"/>
          <w:szCs w:val="24"/>
          <w:lang w:val="sr-Cyrl-CS"/>
        </w:rPr>
        <w:t>сти полова у одређеној области.</w:t>
      </w:r>
    </w:p>
    <w:p w:rsidR="00460480" w:rsidRPr="00B07288" w:rsidRDefault="00ED1C2A"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3) Надлежни законодавни, извршни и органи управе свих нивоа власти у Босни и Херцеговини обавезни су основати одговарајуће институционалне механизме за равноправност полова који ће проводити Закон о равноправности полова у Босни и Херцеговини, координисати реализацију програмских циљева из Гендер акционог плана Босне и Херцеговине и осигурати провођење међународних стандарда у области равноправности полова.</w:t>
      </w:r>
    </w:p>
    <w:p w:rsidR="00965D12" w:rsidRPr="00B07288" w:rsidRDefault="00ED1C2A"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(4) Надлежни  државни,  ентитетски  и  кантонални  органи  власти,  као  и  органи  јединица  локалне самоуправе дужни су све прописе и друге акте из своје надлежности прије упућивања у законску процедуру доставити на мишљење институционалним механизмима за равноправност полова ради усаглашавања са одредбама Закона о равноправности полова у Босни и Херцеговини.</w:t>
      </w:r>
      <w:r w:rsidR="00545146" w:rsidRPr="00B07288">
        <w:rPr>
          <w:rFonts w:asciiTheme="minorHAnsi" w:eastAsia="Times New Roman" w:hAnsiTheme="minorHAnsi" w:cstheme="minorHAnsi"/>
          <w:noProof/>
          <w:color w:val="000000" w:themeColor="text1"/>
          <w:sz w:val="24"/>
          <w:szCs w:val="24"/>
          <w:lang w:val="sr-Cyrl-CS"/>
        </w:rPr>
        <w:t>“</w:t>
      </w:r>
    </w:p>
    <w:p w:rsidR="007462DA" w:rsidRPr="00B07288" w:rsidRDefault="00ED1C2A"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Управо је овај члан </w:t>
      </w:r>
      <w:r w:rsidR="00965D12" w:rsidRPr="00B07288">
        <w:rPr>
          <w:rFonts w:asciiTheme="minorHAnsi" w:eastAsia="Times New Roman" w:hAnsiTheme="minorHAnsi" w:cstheme="minorHAnsi"/>
          <w:noProof/>
          <w:color w:val="000000" w:themeColor="text1"/>
          <w:sz w:val="24"/>
          <w:szCs w:val="24"/>
          <w:lang w:val="sr-Cyrl-CS"/>
        </w:rPr>
        <w:t>ЗРП БиХ</w:t>
      </w:r>
      <w:r w:rsidRPr="00B07288">
        <w:rPr>
          <w:rFonts w:asciiTheme="minorHAnsi" w:eastAsia="Times New Roman" w:hAnsiTheme="minorHAnsi" w:cstheme="minorHAnsi"/>
          <w:noProof/>
          <w:color w:val="000000" w:themeColor="text1"/>
          <w:sz w:val="24"/>
          <w:szCs w:val="24"/>
          <w:lang w:val="sr-Cyrl-CS"/>
        </w:rPr>
        <w:t xml:space="preserve"> представља правни основ за доношење Гендер акционог плана Општине </w:t>
      </w:r>
      <w:r w:rsidR="00965D12"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будући да се доношењем овог акционог плана осигурава досљедна примјена овог Закона али и других обавеза општине у погледу равноправности полова. То је такође случај и са </w:t>
      </w:r>
      <w:r w:rsidR="00965D12" w:rsidRPr="00B07288">
        <w:rPr>
          <w:rFonts w:asciiTheme="minorHAnsi" w:eastAsia="Times New Roman" w:hAnsiTheme="minorHAnsi" w:cstheme="minorHAnsi"/>
          <w:noProof/>
          <w:color w:val="000000" w:themeColor="text1"/>
          <w:sz w:val="24"/>
          <w:szCs w:val="24"/>
          <w:lang w:val="sr-Cyrl-CS"/>
        </w:rPr>
        <w:t xml:space="preserve">ГАПБиХ </w:t>
      </w:r>
      <w:r w:rsidRPr="00B07288">
        <w:rPr>
          <w:rFonts w:asciiTheme="minorHAnsi" w:eastAsia="Times New Roman" w:hAnsiTheme="minorHAnsi" w:cstheme="minorHAnsi"/>
          <w:noProof/>
          <w:color w:val="000000" w:themeColor="text1"/>
          <w:sz w:val="24"/>
          <w:szCs w:val="24"/>
          <w:lang w:val="sr-Cyrl-CS"/>
        </w:rPr>
        <w:t>који препознаје значај дјеловања и улогу локалних власти када је у питању постизање равноправности полова.</w:t>
      </w:r>
    </w:p>
    <w:p w:rsidR="00111965" w:rsidRPr="00B07288" w:rsidRDefault="00111965"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Закон о локалној самoуправи („Службени</w:t>
      </w:r>
      <w:r w:rsidR="00124482" w:rsidRPr="00B07288">
        <w:rPr>
          <w:rFonts w:asciiTheme="minorHAnsi" w:eastAsia="Times New Roman" w:hAnsiTheme="minorHAnsi" w:cstheme="minorHAnsi"/>
          <w:noProof/>
          <w:color w:val="000000" w:themeColor="text1"/>
          <w:sz w:val="24"/>
          <w:szCs w:val="24"/>
          <w:lang w:val="sr-Cyrl-CS"/>
        </w:rPr>
        <w:t xml:space="preserve"> гласник Републике Српске“, бр.</w:t>
      </w:r>
      <w:r w:rsidR="00965D12" w:rsidRPr="00B07288">
        <w:rPr>
          <w:rFonts w:asciiTheme="minorHAnsi" w:eastAsia="Times New Roman" w:hAnsiTheme="minorHAnsi" w:cstheme="minorHAnsi"/>
          <w:noProof/>
          <w:color w:val="000000" w:themeColor="text1"/>
          <w:sz w:val="24"/>
          <w:szCs w:val="24"/>
          <w:lang w:val="sr-Cyrl-CS"/>
        </w:rPr>
        <w:t xml:space="preserve"> 97/16, </w:t>
      </w:r>
      <w:r w:rsidRPr="00B07288">
        <w:rPr>
          <w:rFonts w:asciiTheme="minorHAnsi" w:eastAsia="Times New Roman" w:hAnsiTheme="minorHAnsi" w:cstheme="minorHAnsi"/>
          <w:noProof/>
          <w:color w:val="000000" w:themeColor="text1"/>
          <w:sz w:val="24"/>
          <w:szCs w:val="24"/>
          <w:lang w:val="sr-Cyrl-CS"/>
        </w:rPr>
        <w:t>36/19</w:t>
      </w:r>
      <w:r w:rsidR="00965D12" w:rsidRPr="00B07288">
        <w:rPr>
          <w:rFonts w:asciiTheme="minorHAnsi" w:eastAsia="Times New Roman" w:hAnsiTheme="minorHAnsi" w:cstheme="minorHAnsi"/>
          <w:noProof/>
          <w:color w:val="000000" w:themeColor="text1"/>
          <w:sz w:val="24"/>
          <w:szCs w:val="24"/>
          <w:lang w:val="sr-Cyrl-CS"/>
        </w:rPr>
        <w:t xml:space="preserve"> и 16/21</w:t>
      </w:r>
      <w:r w:rsidRPr="00B07288">
        <w:rPr>
          <w:rFonts w:asciiTheme="minorHAnsi" w:eastAsia="Times New Roman" w:hAnsiTheme="minorHAnsi" w:cstheme="minorHAnsi"/>
          <w:noProof/>
          <w:color w:val="000000" w:themeColor="text1"/>
          <w:sz w:val="24"/>
          <w:szCs w:val="24"/>
          <w:lang w:val="sr-Cyrl-CS"/>
        </w:rPr>
        <w:t>), прописује, између осталог, да општина у оквиру својих надлежности обезбјеђује, подстиче и унапређује равноправност полова и остваривање једнаких могућности, те да доноси програм мјера за п</w:t>
      </w:r>
      <w:r w:rsidR="00F07721" w:rsidRPr="00B07288">
        <w:rPr>
          <w:rFonts w:asciiTheme="minorHAnsi" w:eastAsia="Times New Roman" w:hAnsiTheme="minorHAnsi" w:cstheme="minorHAnsi"/>
          <w:noProof/>
          <w:color w:val="000000" w:themeColor="text1"/>
          <w:sz w:val="24"/>
          <w:szCs w:val="24"/>
          <w:lang w:val="sr-Cyrl-CS"/>
        </w:rPr>
        <w:t>остизање равноправности полова.</w:t>
      </w:r>
    </w:p>
    <w:p w:rsidR="00111965" w:rsidRPr="00B07288" w:rsidRDefault="00111965"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Законом о службеницима и намјештеницима у органима јединица локалне самоуправе („Службени гласник Републике Српске“, број 97/16) уведена је општа </w:t>
      </w:r>
      <w:r w:rsidRPr="00B07288">
        <w:rPr>
          <w:rFonts w:asciiTheme="minorHAnsi" w:eastAsia="Times New Roman" w:hAnsiTheme="minorHAnsi" w:cstheme="minorHAnsi"/>
          <w:noProof/>
          <w:color w:val="000000" w:themeColor="text1"/>
          <w:sz w:val="24"/>
          <w:szCs w:val="24"/>
          <w:lang w:val="sr-Cyrl-CS"/>
        </w:rPr>
        <w:lastRenderedPageBreak/>
        <w:t>забрана дискриминације и забрана вербалног и сваког другог вида насиља по основу било којег вида дискриминације, па тако и забрана насиља по основу пола. Увођењем једног од основних стандарда за равноправност полова, приликом запошљавања води се рачуна како о полној заступљености запослених тако и о равноправној заступљености полова радних тијела и комисија које спроводе поступак запошљавања у градску, односно општинску управу органа јединица локалне самоуправе.</w:t>
      </w:r>
    </w:p>
    <w:p w:rsidR="00FB71DE" w:rsidRDefault="00111965" w:rsidP="00FB71DE">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Како се може закључити из наведених нормативно-правних стандарда за равноправност полова, истима се наглашава потреба гарантовања једнаких права и могућности за све без обзира на било које лично својство и забрана дискриминације по било ком основу, па тако и по основу пола и то у свим областима друштвеног живота, како у јавној тако и у приватној сфери. Такође, истима се прописују обавезе органа власти на свим нивоима, те истиче веома велики значај симултаног и координисаног рада и сарадње свих друштвених актера. Ови стандарди су кроз нормативне акте, почев од устава па преко закона до подзаконских аката и аката локалних заједница, постали обавезујући за све. Ипак, иако је наш правни систем у великој мјери усклађен са домаћим и међународним обавезујућим стандардима за равноправност полова, њихова de facto примјена није задовољавајућа. </w:t>
      </w:r>
    </w:p>
    <w:p w:rsidR="00FB71DE" w:rsidRPr="00FB71DE" w:rsidRDefault="00FB71DE" w:rsidP="00FB71DE">
      <w:pPr>
        <w:spacing w:line="240" w:lineRule="auto"/>
        <w:ind w:right="126"/>
        <w:rPr>
          <w:rFonts w:asciiTheme="minorHAnsi" w:eastAsia="Times New Roman" w:hAnsiTheme="minorHAnsi" w:cstheme="minorHAnsi"/>
          <w:noProof/>
          <w:color w:val="000000" w:themeColor="text1"/>
          <w:sz w:val="24"/>
          <w:szCs w:val="24"/>
          <w:lang w:val="sr-Cyrl-CS"/>
        </w:rPr>
      </w:pPr>
    </w:p>
    <w:p w:rsidR="00E24765" w:rsidRPr="00B07288" w:rsidRDefault="00EA5B61" w:rsidP="00FB71DE">
      <w:pPr>
        <w:pStyle w:val="Heading1"/>
      </w:pPr>
      <w:bookmarkStart w:id="7" w:name="_Toc105500959"/>
      <w:r w:rsidRPr="00FB71DE">
        <w:t>РАВНОПРАВНОСТ</w:t>
      </w:r>
      <w:r w:rsidRPr="00B07288">
        <w:t>ПОЛОВА</w:t>
      </w:r>
      <w:r w:rsidRPr="00B07288">
        <w:rPr>
          <w:lang w:val="sr-Cyrl-BA"/>
        </w:rPr>
        <w:t xml:space="preserve"> У ОПШТИНИ </w:t>
      </w:r>
      <w:r w:rsidR="00965D12" w:rsidRPr="00B07288">
        <w:rPr>
          <w:lang w:val="sr-Cyrl-BA"/>
        </w:rPr>
        <w:t>БРАТУНАЦ</w:t>
      </w:r>
      <w:bookmarkEnd w:id="7"/>
    </w:p>
    <w:p w:rsidR="00965D12" w:rsidRPr="00B07288" w:rsidRDefault="00965D12" w:rsidP="00FB71DE">
      <w:pPr>
        <w:pStyle w:val="NoSpacing"/>
      </w:pPr>
    </w:p>
    <w:p w:rsidR="00EA5B61" w:rsidRPr="00B07288" w:rsidRDefault="005D4A01" w:rsidP="00F07721">
      <w:pPr>
        <w:pStyle w:val="Heading2"/>
        <w:rPr>
          <w:rFonts w:asciiTheme="minorHAnsi" w:hAnsiTheme="minorHAnsi" w:cstheme="minorHAnsi"/>
          <w:color w:val="000000" w:themeColor="text1"/>
        </w:rPr>
      </w:pPr>
      <w:bookmarkStart w:id="8" w:name="_Toc105500960"/>
      <w:r w:rsidRPr="00B07288">
        <w:rPr>
          <w:rFonts w:asciiTheme="minorHAnsi" w:hAnsiTheme="minorHAnsi" w:cstheme="minorHAnsi"/>
          <w:color w:val="000000" w:themeColor="text1"/>
          <w:lang w:val="sr-Cyrl-BA"/>
        </w:rPr>
        <w:t xml:space="preserve">3.1 </w:t>
      </w:r>
      <w:r w:rsidR="00EA5B61" w:rsidRPr="00B07288">
        <w:rPr>
          <w:rFonts w:asciiTheme="minorHAnsi" w:hAnsiTheme="minorHAnsi" w:cstheme="minorHAnsi"/>
          <w:color w:val="000000" w:themeColor="text1"/>
          <w:lang w:val="sr-Cyrl-BA"/>
        </w:rPr>
        <w:t xml:space="preserve">СТАЊЕ </w:t>
      </w:r>
      <w:r w:rsidR="00EA5B61" w:rsidRPr="00B07288">
        <w:rPr>
          <w:rFonts w:asciiTheme="minorHAnsi" w:hAnsiTheme="minorHAnsi" w:cstheme="minorHAnsi"/>
          <w:color w:val="000000" w:themeColor="text1"/>
        </w:rPr>
        <w:t>РАВНОПРАВНОСТИ</w:t>
      </w:r>
      <w:r w:rsidR="00EA5B61" w:rsidRPr="00B07288">
        <w:rPr>
          <w:rFonts w:asciiTheme="minorHAnsi" w:hAnsiTheme="minorHAnsi" w:cstheme="minorHAnsi"/>
          <w:color w:val="000000" w:themeColor="text1"/>
          <w:lang w:val="sr-Cyrl-BA"/>
        </w:rPr>
        <w:t xml:space="preserve"> ПОЛОВА У ОПШТИНИ</w:t>
      </w:r>
      <w:r w:rsidR="00EF19DB" w:rsidRPr="00B07288">
        <w:rPr>
          <w:rFonts w:asciiTheme="minorHAnsi" w:hAnsiTheme="minorHAnsi" w:cstheme="minorHAnsi"/>
          <w:color w:val="000000" w:themeColor="text1"/>
          <w:lang w:val="sr-Cyrl-BA"/>
        </w:rPr>
        <w:t xml:space="preserve"> БРАТУНАЦ</w:t>
      </w:r>
      <w:bookmarkEnd w:id="8"/>
    </w:p>
    <w:p w:rsidR="00763E2A" w:rsidRPr="00B07288" w:rsidRDefault="00F07721"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За </w:t>
      </w:r>
      <w:r w:rsidR="00B2395F" w:rsidRPr="00B07288">
        <w:rPr>
          <w:rFonts w:asciiTheme="minorHAnsi" w:eastAsia="Times New Roman" w:hAnsiTheme="minorHAnsi" w:cstheme="minorHAnsi"/>
          <w:noProof/>
          <w:color w:val="000000" w:themeColor="text1"/>
          <w:sz w:val="24"/>
          <w:szCs w:val="24"/>
          <w:lang w:val="sr-Cyrl-CS"/>
        </w:rPr>
        <w:t xml:space="preserve">потребе анализе стања равноправности полова у Општини </w:t>
      </w:r>
      <w:r w:rsidR="00965D12" w:rsidRPr="00B07288">
        <w:rPr>
          <w:rFonts w:asciiTheme="minorHAnsi" w:eastAsia="Times New Roman" w:hAnsiTheme="minorHAnsi" w:cstheme="minorHAnsi"/>
          <w:noProof/>
          <w:color w:val="000000" w:themeColor="text1"/>
          <w:sz w:val="24"/>
          <w:szCs w:val="24"/>
          <w:lang w:val="sr-Cyrl-CS"/>
        </w:rPr>
        <w:t>Братунац</w:t>
      </w:r>
      <w:r w:rsidR="00B2395F" w:rsidRPr="00B07288">
        <w:rPr>
          <w:rFonts w:asciiTheme="minorHAnsi" w:eastAsia="Times New Roman" w:hAnsiTheme="minorHAnsi" w:cstheme="minorHAnsi"/>
          <w:noProof/>
          <w:color w:val="000000" w:themeColor="text1"/>
          <w:sz w:val="24"/>
          <w:szCs w:val="24"/>
          <w:lang w:val="sr-Cyrl-CS"/>
        </w:rPr>
        <w:t xml:space="preserve"> извршено је прикупљање и анализа доступних информација и података што представља и први корак у смислу члана 24. Закона о равноправности полова у БиХ.</w:t>
      </w:r>
    </w:p>
    <w:p w:rsidR="00F07721" w:rsidRPr="00B07288" w:rsidRDefault="00B2395F"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Анализа стања равноправности полова омогућава утврђивање области у којима евент</w:t>
      </w:r>
      <w:r w:rsidR="009621BF" w:rsidRPr="00B07288">
        <w:rPr>
          <w:rFonts w:asciiTheme="minorHAnsi" w:eastAsia="Times New Roman" w:hAnsiTheme="minorHAnsi" w:cstheme="minorHAnsi"/>
          <w:noProof/>
          <w:color w:val="000000" w:themeColor="text1"/>
          <w:sz w:val="24"/>
          <w:szCs w:val="24"/>
          <w:lang w:val="sr-Cyrl-CS"/>
        </w:rPr>
        <w:t>уално постоји дискриминација</w:t>
      </w:r>
      <w:r w:rsidRPr="00B07288">
        <w:rPr>
          <w:rFonts w:asciiTheme="minorHAnsi" w:eastAsia="Times New Roman" w:hAnsiTheme="minorHAnsi" w:cstheme="minorHAnsi"/>
          <w:noProof/>
          <w:color w:val="000000" w:themeColor="text1"/>
          <w:sz w:val="24"/>
          <w:szCs w:val="24"/>
          <w:lang w:val="sr-Cyrl-CS"/>
        </w:rPr>
        <w:t xml:space="preserve"> или неједнакости у приступу правима, користима и ресурсима између жена и мушкараца, дјевојчица и дјечака по појединим областима. Поред тога овај приступ омогућује да се истраже узроци таквог стања као и да укаже на то како се они могу промијенити</w:t>
      </w:r>
      <w:r w:rsidR="009967A6" w:rsidRPr="00B07288">
        <w:rPr>
          <w:rFonts w:asciiTheme="minorHAnsi" w:eastAsia="Times New Roman" w:hAnsiTheme="minorHAnsi" w:cstheme="minorHAnsi"/>
          <w:noProof/>
          <w:color w:val="000000" w:themeColor="text1"/>
          <w:sz w:val="24"/>
          <w:szCs w:val="24"/>
          <w:lang/>
        </w:rPr>
        <w:t>,</w:t>
      </w:r>
      <w:r w:rsidRPr="00B07288">
        <w:rPr>
          <w:rFonts w:asciiTheme="minorHAnsi" w:eastAsia="Times New Roman" w:hAnsiTheme="minorHAnsi" w:cstheme="minorHAnsi"/>
          <w:noProof/>
          <w:color w:val="000000" w:themeColor="text1"/>
          <w:sz w:val="24"/>
          <w:szCs w:val="24"/>
          <w:lang w:val="sr-Cyrl-CS"/>
        </w:rPr>
        <w:t xml:space="preserve"> јер даје основу на којој ће се темељити акциони план.</w:t>
      </w:r>
    </w:p>
    <w:p w:rsidR="00B2395F" w:rsidRPr="00B07288" w:rsidRDefault="00B2395F" w:rsidP="00F0772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За потребе ове анализе прикупљени су сљедећи подаци:</w:t>
      </w:r>
    </w:p>
    <w:p w:rsidR="00B2395F" w:rsidRPr="00B07288" w:rsidRDefault="00B2395F" w:rsidP="005F3B08">
      <w:pPr>
        <w:widowControl/>
        <w:numPr>
          <w:ilvl w:val="0"/>
          <w:numId w:val="5"/>
        </w:numPr>
        <w:tabs>
          <w:tab w:val="clear" w:pos="5103"/>
          <w:tab w:val="left" w:pos="720"/>
        </w:tabs>
        <w:autoSpaceDE/>
        <w:autoSpaceDN/>
        <w:spacing w:line="240" w:lineRule="auto"/>
        <w:ind w:left="720" w:right="0" w:hanging="360"/>
        <w:jc w:val="left"/>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 xml:space="preserve">статистички подаци од стране Републичког завода за статистику РС, Завода за запошљавање РС </w:t>
      </w:r>
      <w:r w:rsidR="009B519E" w:rsidRPr="00B07288">
        <w:rPr>
          <w:rFonts w:asciiTheme="minorHAnsi" w:eastAsia="Cambria" w:hAnsiTheme="minorHAnsi" w:cstheme="minorHAnsi"/>
          <w:noProof/>
          <w:color w:val="000000" w:themeColor="text1"/>
          <w:sz w:val="24"/>
          <w:szCs w:val="24"/>
          <w:lang w:val="sr-Cyrl-CS"/>
        </w:rPr>
        <w:t xml:space="preserve">- </w:t>
      </w:r>
      <w:r w:rsidRPr="00B07288">
        <w:rPr>
          <w:rFonts w:asciiTheme="minorHAnsi" w:eastAsia="Cambria" w:hAnsiTheme="minorHAnsi" w:cstheme="minorHAnsi"/>
          <w:noProof/>
          <w:color w:val="000000" w:themeColor="text1"/>
          <w:sz w:val="24"/>
          <w:szCs w:val="24"/>
          <w:lang w:val="sr-Cyrl-CS"/>
        </w:rPr>
        <w:t xml:space="preserve">Биро </w:t>
      </w:r>
      <w:r w:rsidR="00965D12" w:rsidRPr="00B07288">
        <w:rPr>
          <w:rFonts w:asciiTheme="minorHAnsi" w:eastAsia="Cambria" w:hAnsiTheme="minorHAnsi" w:cstheme="minorHAnsi"/>
          <w:noProof/>
          <w:color w:val="000000" w:themeColor="text1"/>
          <w:sz w:val="24"/>
          <w:szCs w:val="24"/>
          <w:lang w:val="sr-Cyrl-CS"/>
        </w:rPr>
        <w:t>Братунац</w:t>
      </w:r>
      <w:r w:rsidRPr="00B07288">
        <w:rPr>
          <w:rFonts w:asciiTheme="minorHAnsi" w:eastAsia="Cambria" w:hAnsiTheme="minorHAnsi" w:cstheme="minorHAnsi"/>
          <w:noProof/>
          <w:color w:val="000000" w:themeColor="text1"/>
          <w:sz w:val="24"/>
          <w:szCs w:val="24"/>
          <w:lang w:val="sr-Cyrl-CS"/>
        </w:rPr>
        <w:t>,</w:t>
      </w:r>
    </w:p>
    <w:p w:rsidR="00B2395F" w:rsidRPr="00B07288" w:rsidRDefault="00B2395F" w:rsidP="005F3B08">
      <w:pPr>
        <w:widowControl/>
        <w:numPr>
          <w:ilvl w:val="0"/>
          <w:numId w:val="5"/>
        </w:numPr>
        <w:tabs>
          <w:tab w:val="clear" w:pos="5103"/>
          <w:tab w:val="left" w:pos="720"/>
        </w:tabs>
        <w:autoSpaceDE/>
        <w:autoSpaceDN/>
        <w:spacing w:line="240" w:lineRule="auto"/>
        <w:ind w:left="720" w:right="0" w:hanging="360"/>
        <w:jc w:val="left"/>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административни подаци од стране општинских органа и служби</w:t>
      </w:r>
    </w:p>
    <w:p w:rsidR="009D6C9E" w:rsidRPr="00B07288" w:rsidRDefault="009D6C9E" w:rsidP="005F3B08">
      <w:pPr>
        <w:widowControl/>
        <w:numPr>
          <w:ilvl w:val="0"/>
          <w:numId w:val="5"/>
        </w:numPr>
        <w:tabs>
          <w:tab w:val="clear" w:pos="5103"/>
          <w:tab w:val="left" w:pos="720"/>
        </w:tabs>
        <w:autoSpaceDE/>
        <w:autoSpaceDN/>
        <w:spacing w:line="240" w:lineRule="auto"/>
        <w:ind w:left="720" w:right="0" w:hanging="360"/>
        <w:jc w:val="left"/>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подаци Одјељења за финансије Општине Братунац</w:t>
      </w:r>
    </w:p>
    <w:p w:rsidR="004A4D27" w:rsidRPr="00B07288" w:rsidRDefault="004A4D27" w:rsidP="005F3B08">
      <w:pPr>
        <w:widowControl/>
        <w:numPr>
          <w:ilvl w:val="0"/>
          <w:numId w:val="5"/>
        </w:numPr>
        <w:tabs>
          <w:tab w:val="clear" w:pos="5103"/>
          <w:tab w:val="left" w:pos="720"/>
        </w:tabs>
        <w:autoSpaceDE/>
        <w:autoSpaceDN/>
        <w:spacing w:line="240" w:lineRule="auto"/>
        <w:ind w:left="720" w:right="0" w:hanging="360"/>
        <w:jc w:val="left"/>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подаци ЈЗУ Дом здравља Братунац</w:t>
      </w:r>
    </w:p>
    <w:p w:rsidR="004A4D27" w:rsidRPr="00B07288" w:rsidRDefault="004A4D27" w:rsidP="005F3B08">
      <w:pPr>
        <w:widowControl/>
        <w:numPr>
          <w:ilvl w:val="0"/>
          <w:numId w:val="5"/>
        </w:numPr>
        <w:tabs>
          <w:tab w:val="clear" w:pos="5103"/>
          <w:tab w:val="left" w:pos="720"/>
        </w:tabs>
        <w:autoSpaceDE/>
        <w:autoSpaceDN/>
        <w:spacing w:line="240" w:lineRule="auto"/>
        <w:ind w:left="720" w:right="0" w:hanging="360"/>
        <w:jc w:val="left"/>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Фонд здравственог осигурања РС- Филијала Зворник, Пословница Братунац</w:t>
      </w:r>
    </w:p>
    <w:p w:rsidR="004A4D27" w:rsidRPr="00B07288" w:rsidRDefault="004A4D27" w:rsidP="005F3B08">
      <w:pPr>
        <w:widowControl/>
        <w:numPr>
          <w:ilvl w:val="0"/>
          <w:numId w:val="5"/>
        </w:numPr>
        <w:tabs>
          <w:tab w:val="clear" w:pos="5103"/>
          <w:tab w:val="left" w:pos="720"/>
        </w:tabs>
        <w:autoSpaceDE/>
        <w:autoSpaceDN/>
        <w:spacing w:line="240" w:lineRule="auto"/>
        <w:ind w:left="720" w:right="0" w:hanging="360"/>
        <w:jc w:val="left"/>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ЈУ Центар за социјални рад Братунац – стручни тим за пружање помоћи и подршке жртвама насиља у породици и подаци ЦСР Братунац</w:t>
      </w:r>
    </w:p>
    <w:p w:rsidR="004A4D27" w:rsidRPr="00B07288" w:rsidRDefault="004A4D27" w:rsidP="005F3B08">
      <w:pPr>
        <w:widowControl/>
        <w:numPr>
          <w:ilvl w:val="0"/>
          <w:numId w:val="5"/>
        </w:numPr>
        <w:tabs>
          <w:tab w:val="clear" w:pos="5103"/>
          <w:tab w:val="left" w:pos="720"/>
        </w:tabs>
        <w:autoSpaceDE/>
        <w:autoSpaceDN/>
        <w:spacing w:line="240" w:lineRule="auto"/>
        <w:ind w:left="720" w:right="0" w:hanging="360"/>
        <w:jc w:val="left"/>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ЈУ Основна школа „Петар Кочић“</w:t>
      </w:r>
    </w:p>
    <w:p w:rsidR="004A4D27" w:rsidRPr="00B07288" w:rsidRDefault="004A4D27" w:rsidP="005F3B08">
      <w:pPr>
        <w:widowControl/>
        <w:numPr>
          <w:ilvl w:val="0"/>
          <w:numId w:val="5"/>
        </w:numPr>
        <w:tabs>
          <w:tab w:val="clear" w:pos="5103"/>
          <w:tab w:val="left" w:pos="720"/>
        </w:tabs>
        <w:autoSpaceDE/>
        <w:autoSpaceDN/>
        <w:spacing w:line="240" w:lineRule="auto"/>
        <w:ind w:left="720" w:right="0" w:hanging="360"/>
        <w:jc w:val="left"/>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подаци Удружења пензионера Братунац</w:t>
      </w:r>
      <w:r w:rsidR="00DD2F2C" w:rsidRPr="00B07288">
        <w:rPr>
          <w:rFonts w:asciiTheme="minorHAnsi" w:eastAsia="Cambria" w:hAnsiTheme="minorHAnsi" w:cstheme="minorHAnsi"/>
          <w:noProof/>
          <w:color w:val="000000" w:themeColor="text1"/>
          <w:sz w:val="24"/>
          <w:szCs w:val="24"/>
          <w:lang w:val="sr-Cyrl-CS"/>
        </w:rPr>
        <w:t>,</w:t>
      </w:r>
    </w:p>
    <w:p w:rsidR="00DD2F2C" w:rsidRPr="00B07288" w:rsidRDefault="00F07721" w:rsidP="005F3B08">
      <w:pPr>
        <w:widowControl/>
        <w:numPr>
          <w:ilvl w:val="0"/>
          <w:numId w:val="5"/>
        </w:numPr>
        <w:tabs>
          <w:tab w:val="clear" w:pos="5103"/>
          <w:tab w:val="left" w:pos="720"/>
        </w:tabs>
        <w:autoSpaceDE/>
        <w:autoSpaceDN/>
        <w:spacing w:line="240" w:lineRule="auto"/>
        <w:ind w:left="720" w:right="0" w:hanging="360"/>
        <w:jc w:val="left"/>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Latn-BA"/>
        </w:rPr>
        <w:t xml:space="preserve">подаци са званичне странице </w:t>
      </w:r>
      <w:r w:rsidRPr="00B07288">
        <w:rPr>
          <w:rFonts w:asciiTheme="minorHAnsi" w:eastAsia="Cambria" w:hAnsiTheme="minorHAnsi" w:cstheme="minorHAnsi"/>
          <w:noProof/>
          <w:color w:val="000000" w:themeColor="text1"/>
          <w:sz w:val="24"/>
          <w:szCs w:val="24"/>
          <w:lang w:val="sr-Cyrl-BA"/>
        </w:rPr>
        <w:t>Општине Братунац итд.</w:t>
      </w:r>
    </w:p>
    <w:p w:rsidR="00FB71DE" w:rsidRDefault="00FB71DE" w:rsidP="00AE1EAE">
      <w:pPr>
        <w:spacing w:line="240" w:lineRule="auto"/>
        <w:ind w:left="0"/>
        <w:rPr>
          <w:rFonts w:asciiTheme="minorHAnsi" w:eastAsia="Cambria" w:hAnsiTheme="minorHAnsi" w:cstheme="minorHAnsi"/>
          <w:noProof/>
          <w:color w:val="000000" w:themeColor="text1"/>
          <w:sz w:val="24"/>
          <w:szCs w:val="24"/>
          <w:lang w:val="sr-Cyrl-CS"/>
        </w:rPr>
      </w:pPr>
    </w:p>
    <w:p w:rsidR="00B2395F" w:rsidRPr="00B07288" w:rsidRDefault="00B2395F" w:rsidP="00B2395F">
      <w:pPr>
        <w:spacing w:line="240" w:lineRule="auto"/>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Овај приступ је омогућио:</w:t>
      </w:r>
    </w:p>
    <w:p w:rsidR="00B2395F" w:rsidRPr="00B07288" w:rsidRDefault="00B2395F" w:rsidP="005F3B08">
      <w:pPr>
        <w:pStyle w:val="ListParagraph"/>
        <w:widowControl/>
        <w:numPr>
          <w:ilvl w:val="0"/>
          <w:numId w:val="6"/>
        </w:numPr>
        <w:tabs>
          <w:tab w:val="clear" w:pos="5103"/>
        </w:tabs>
        <w:autoSpaceDE/>
        <w:autoSpaceDN/>
        <w:spacing w:after="160" w:line="240" w:lineRule="auto"/>
        <w:ind w:right="0"/>
        <w:contextualSpacing/>
        <w:jc w:val="left"/>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да укаже на приоритете и кључне циљеве које је потребно остварити и</w:t>
      </w:r>
      <w:r w:rsidRPr="00B07288">
        <w:rPr>
          <w:rFonts w:asciiTheme="minorHAnsi" w:eastAsia="Cambria" w:hAnsiTheme="minorHAnsi" w:cstheme="minorHAnsi"/>
          <w:noProof/>
          <w:color w:val="000000" w:themeColor="text1"/>
          <w:sz w:val="24"/>
          <w:szCs w:val="24"/>
          <w:lang w:val="sr-Cyrl-CS"/>
        </w:rPr>
        <w:tab/>
      </w:r>
    </w:p>
    <w:p w:rsidR="00DD3A17" w:rsidRPr="00AE1EAE" w:rsidRDefault="00B2395F" w:rsidP="00AE1EAE">
      <w:pPr>
        <w:pStyle w:val="ListParagraph"/>
        <w:widowControl/>
        <w:numPr>
          <w:ilvl w:val="0"/>
          <w:numId w:val="6"/>
        </w:numPr>
        <w:tabs>
          <w:tab w:val="clear" w:pos="5103"/>
        </w:tabs>
        <w:autoSpaceDE/>
        <w:autoSpaceDN/>
        <w:spacing w:after="160" w:line="240" w:lineRule="auto"/>
        <w:ind w:right="0"/>
        <w:contextualSpacing/>
        <w:jc w:val="left"/>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да омогући утврђивање тренутног стања (не)равноправности полова као и да утврди начин</w:t>
      </w:r>
      <w:r w:rsidR="00AE1EAE">
        <w:rPr>
          <w:rFonts w:asciiTheme="minorHAnsi" w:eastAsia="Cambria" w:hAnsiTheme="minorHAnsi" w:cstheme="minorHAnsi"/>
          <w:noProof/>
          <w:color w:val="000000" w:themeColor="text1"/>
          <w:sz w:val="24"/>
          <w:szCs w:val="24"/>
          <w:lang w:val="sr-Cyrl-CS"/>
        </w:rPr>
        <w:t xml:space="preserve"> на који ће се промјене мјерити.</w:t>
      </w:r>
    </w:p>
    <w:p w:rsidR="00DD3A17" w:rsidRPr="00B07288" w:rsidRDefault="005D4A01" w:rsidP="00EF19DB">
      <w:pPr>
        <w:pStyle w:val="Heading2"/>
        <w:rPr>
          <w:rFonts w:asciiTheme="minorHAnsi" w:hAnsiTheme="minorHAnsi" w:cstheme="minorHAnsi"/>
          <w:color w:val="000000" w:themeColor="text1"/>
          <w:lang w:val="sr-Cyrl-BA"/>
        </w:rPr>
      </w:pPr>
      <w:bookmarkStart w:id="9" w:name="_Toc105500961"/>
      <w:r w:rsidRPr="00B07288">
        <w:rPr>
          <w:rFonts w:asciiTheme="minorHAnsi" w:hAnsiTheme="minorHAnsi" w:cstheme="minorHAnsi"/>
          <w:color w:val="000000" w:themeColor="text1"/>
          <w:lang w:val="sr-Cyrl-BA"/>
        </w:rPr>
        <w:t xml:space="preserve">3.2 </w:t>
      </w:r>
      <w:r w:rsidR="00DD3A17" w:rsidRPr="00B07288">
        <w:rPr>
          <w:rFonts w:asciiTheme="minorHAnsi" w:hAnsiTheme="minorHAnsi" w:cstheme="minorHAnsi"/>
          <w:color w:val="000000" w:themeColor="text1"/>
          <w:lang w:val="sr-Cyrl-BA"/>
        </w:rPr>
        <w:t>ИНСТИТУЦИОНАЛНИ МЕХАНИЗАМ РАВНОПРАВНОСТИ ПОЛОВА ОПШТИНЕ</w:t>
      </w:r>
      <w:bookmarkEnd w:id="9"/>
    </w:p>
    <w:p w:rsidR="007A4331" w:rsidRPr="00B07288" w:rsidRDefault="007A4331" w:rsidP="00CC6AA8">
      <w:pPr>
        <w:pStyle w:val="Heading3"/>
        <w:rPr>
          <w:rFonts w:asciiTheme="minorHAnsi" w:hAnsiTheme="minorHAnsi" w:cstheme="minorHAnsi"/>
          <w:color w:val="000000" w:themeColor="text1"/>
          <w:lang w:val="sr-Cyrl-BA"/>
        </w:rPr>
      </w:pPr>
    </w:p>
    <w:p w:rsidR="00EA155F" w:rsidRPr="00B07288" w:rsidRDefault="00ED1C2A" w:rsidP="00ED1C2A">
      <w:pPr>
        <w:spacing w:line="240" w:lineRule="auto"/>
        <w:ind w:right="231"/>
        <w:rPr>
          <w:rFonts w:asciiTheme="minorHAnsi" w:eastAsia="Cambria" w:hAnsiTheme="minorHAnsi" w:cstheme="minorHAnsi"/>
          <w:noProof/>
          <w:color w:val="000000" w:themeColor="text1"/>
          <w:sz w:val="24"/>
          <w:szCs w:val="24"/>
          <w:lang w:val="sr-Cyrl-CS"/>
        </w:rPr>
      </w:pPr>
      <w:r w:rsidRPr="00B07288">
        <w:rPr>
          <w:rFonts w:asciiTheme="minorHAnsi" w:eastAsia="Cambria" w:hAnsiTheme="minorHAnsi" w:cstheme="minorHAnsi"/>
          <w:noProof/>
          <w:color w:val="000000" w:themeColor="text1"/>
          <w:sz w:val="24"/>
          <w:szCs w:val="24"/>
          <w:lang w:val="sr-Cyrl-CS"/>
        </w:rPr>
        <w:t xml:space="preserve">У складу са својом надлежности, </w:t>
      </w:r>
      <w:r w:rsidR="00956CBE" w:rsidRPr="00B07288">
        <w:rPr>
          <w:rFonts w:asciiTheme="minorHAnsi" w:eastAsia="Cambria" w:hAnsiTheme="minorHAnsi" w:cstheme="minorHAnsi"/>
          <w:noProof/>
          <w:color w:val="000000" w:themeColor="text1"/>
          <w:sz w:val="24"/>
          <w:szCs w:val="24"/>
          <w:lang w:val="sr-Cyrl-CS"/>
        </w:rPr>
        <w:t>Комисија</w:t>
      </w:r>
      <w:r w:rsidRPr="00B07288">
        <w:rPr>
          <w:rFonts w:asciiTheme="minorHAnsi" w:eastAsia="Cambria" w:hAnsiTheme="minorHAnsi" w:cstheme="minorHAnsi"/>
          <w:noProof/>
          <w:color w:val="000000" w:themeColor="text1"/>
          <w:sz w:val="24"/>
          <w:szCs w:val="24"/>
          <w:lang w:val="sr-Cyrl-CS"/>
        </w:rPr>
        <w:t xml:space="preserve"> за равноправност по</w:t>
      </w:r>
      <w:r w:rsidR="0039033F" w:rsidRPr="00B07288">
        <w:rPr>
          <w:rFonts w:asciiTheme="minorHAnsi" w:eastAsia="Cambria" w:hAnsiTheme="minorHAnsi" w:cstheme="minorHAnsi"/>
          <w:noProof/>
          <w:color w:val="000000" w:themeColor="text1"/>
          <w:sz w:val="24"/>
          <w:szCs w:val="24"/>
          <w:lang w:val="sr-Cyrl-CS"/>
        </w:rPr>
        <w:t xml:space="preserve">лова представља институционални </w:t>
      </w:r>
      <w:r w:rsidRPr="00B07288">
        <w:rPr>
          <w:rFonts w:asciiTheme="minorHAnsi" w:eastAsia="Cambria" w:hAnsiTheme="minorHAnsi" w:cstheme="minorHAnsi"/>
          <w:noProof/>
          <w:color w:val="000000" w:themeColor="text1"/>
          <w:sz w:val="24"/>
          <w:szCs w:val="24"/>
          <w:lang w:val="sr-Cyrl-CS"/>
        </w:rPr>
        <w:t>механизам за равноправност полова</w:t>
      </w:r>
      <w:r w:rsidR="007A1694" w:rsidRPr="00B07288">
        <w:rPr>
          <w:rFonts w:asciiTheme="minorHAnsi" w:eastAsia="Cambria" w:hAnsiTheme="minorHAnsi" w:cstheme="minorHAnsi"/>
          <w:noProof/>
          <w:color w:val="000000" w:themeColor="text1"/>
          <w:sz w:val="24"/>
          <w:szCs w:val="24"/>
          <w:lang w:val="sr-Cyrl-CS"/>
        </w:rPr>
        <w:t xml:space="preserve"> Скупштине општине </w:t>
      </w:r>
      <w:r w:rsidR="00956CBE" w:rsidRPr="00B07288">
        <w:rPr>
          <w:rFonts w:asciiTheme="minorHAnsi" w:eastAsia="Cambria" w:hAnsiTheme="minorHAnsi" w:cstheme="minorHAnsi"/>
          <w:noProof/>
          <w:color w:val="000000" w:themeColor="text1"/>
          <w:sz w:val="24"/>
          <w:szCs w:val="24"/>
          <w:lang w:val="sr-Cyrl-CS"/>
        </w:rPr>
        <w:t>Братунац</w:t>
      </w:r>
      <w:r w:rsidR="007A1694" w:rsidRPr="00B07288">
        <w:rPr>
          <w:rFonts w:asciiTheme="minorHAnsi" w:eastAsia="Cambria" w:hAnsiTheme="minorHAnsi" w:cstheme="minorHAnsi"/>
          <w:noProof/>
          <w:color w:val="000000" w:themeColor="text1"/>
          <w:sz w:val="24"/>
          <w:szCs w:val="24"/>
          <w:lang w:val="sr-Cyrl-CS"/>
        </w:rPr>
        <w:t xml:space="preserve"> који</w:t>
      </w:r>
      <w:r w:rsidRPr="00B07288">
        <w:rPr>
          <w:rFonts w:asciiTheme="minorHAnsi" w:eastAsia="Cambria" w:hAnsiTheme="minorHAnsi" w:cstheme="minorHAnsi"/>
          <w:noProof/>
          <w:color w:val="000000" w:themeColor="text1"/>
          <w:sz w:val="24"/>
          <w:szCs w:val="24"/>
          <w:lang w:val="sr-Cyrl-CS"/>
        </w:rPr>
        <w:t xml:space="preserve"> има надлежности које су предвиђене чланом 24. Закона о равноправности полова у БиХ. Поред општих надлежности у погледу промоције и заштите људских права и слобода </w:t>
      </w:r>
      <w:r w:rsidR="00956CBE" w:rsidRPr="00B07288">
        <w:rPr>
          <w:rFonts w:asciiTheme="minorHAnsi" w:eastAsia="Cambria" w:hAnsiTheme="minorHAnsi" w:cstheme="minorHAnsi"/>
          <w:noProof/>
          <w:color w:val="000000" w:themeColor="text1"/>
          <w:sz w:val="24"/>
          <w:szCs w:val="24"/>
          <w:lang w:val="sr-Cyrl-CS"/>
        </w:rPr>
        <w:t>Комисија</w:t>
      </w:r>
      <w:r w:rsidRPr="00B07288">
        <w:rPr>
          <w:rFonts w:asciiTheme="minorHAnsi" w:eastAsia="Cambria" w:hAnsiTheme="minorHAnsi" w:cstheme="minorHAnsi"/>
          <w:noProof/>
          <w:color w:val="000000" w:themeColor="text1"/>
          <w:sz w:val="24"/>
          <w:szCs w:val="24"/>
          <w:lang w:val="sr-Cyrl-CS"/>
        </w:rPr>
        <w:t xml:space="preserve"> је изричито надлежан за праћење и промовисање равноправне заступљености полова на нивоу локалне заједнице као и остваривање сарадње са невладиним организацијама које се баве питањем равноправности полова и сарадње са Гендер Центром Владе РС. </w:t>
      </w:r>
    </w:p>
    <w:p w:rsidR="00EA155F" w:rsidRPr="00B07288" w:rsidRDefault="00EA155F" w:rsidP="00ED1C2A">
      <w:pPr>
        <w:spacing w:line="240" w:lineRule="auto"/>
        <w:ind w:right="231"/>
        <w:rPr>
          <w:rFonts w:asciiTheme="minorHAnsi" w:eastAsia="Cambria" w:hAnsiTheme="minorHAnsi" w:cstheme="minorHAnsi"/>
          <w:noProof/>
          <w:color w:val="000000" w:themeColor="text1"/>
          <w:sz w:val="24"/>
          <w:szCs w:val="24"/>
          <w:lang w:val="sr-Cyrl-CS"/>
        </w:rPr>
      </w:pPr>
    </w:p>
    <w:p w:rsidR="00ED1C2A" w:rsidRPr="00B07288" w:rsidRDefault="00956CBE" w:rsidP="00ED1C2A">
      <w:pPr>
        <w:spacing w:line="240" w:lineRule="auto"/>
        <w:ind w:right="231"/>
        <w:rPr>
          <w:rFonts w:asciiTheme="minorHAnsi" w:eastAsia="Cambria" w:hAnsiTheme="minorHAnsi" w:cstheme="minorHAnsi"/>
          <w:bCs/>
          <w:noProof/>
          <w:color w:val="000000" w:themeColor="text1"/>
          <w:sz w:val="24"/>
          <w:szCs w:val="24"/>
          <w:lang w:val="sr-Cyrl-CS"/>
        </w:rPr>
      </w:pPr>
      <w:r w:rsidRPr="00B07288">
        <w:rPr>
          <w:rFonts w:asciiTheme="minorHAnsi" w:eastAsia="Cambria" w:hAnsiTheme="minorHAnsi" w:cstheme="minorHAnsi"/>
          <w:bCs/>
          <w:noProof/>
          <w:color w:val="000000" w:themeColor="text1"/>
          <w:sz w:val="24"/>
          <w:szCs w:val="24"/>
          <w:lang w:val="sr-Cyrl-CS"/>
        </w:rPr>
        <w:t>Комисија</w:t>
      </w:r>
      <w:r w:rsidR="00ED1C2A" w:rsidRPr="00B07288">
        <w:rPr>
          <w:rFonts w:asciiTheme="minorHAnsi" w:eastAsia="Cambria" w:hAnsiTheme="minorHAnsi" w:cstheme="minorHAnsi"/>
          <w:bCs/>
          <w:noProof/>
          <w:color w:val="000000" w:themeColor="text1"/>
          <w:sz w:val="24"/>
          <w:szCs w:val="24"/>
          <w:lang w:val="sr-Cyrl-CS"/>
        </w:rPr>
        <w:t xml:space="preserve"> за равноправност полова</w:t>
      </w:r>
      <w:r w:rsidR="009D498A" w:rsidRPr="00B07288">
        <w:rPr>
          <w:rFonts w:asciiTheme="minorHAnsi" w:eastAsia="Cambria" w:hAnsiTheme="minorHAnsi" w:cstheme="minorHAnsi"/>
          <w:bCs/>
          <w:noProof/>
          <w:color w:val="000000" w:themeColor="text1"/>
          <w:sz w:val="24"/>
          <w:szCs w:val="24"/>
          <w:lang w:val="sr-Cyrl-CS"/>
        </w:rPr>
        <w:t xml:space="preserve"> у складу са чланом 64. Послов</w:t>
      </w:r>
      <w:r w:rsidR="00EA155F" w:rsidRPr="00B07288">
        <w:rPr>
          <w:rFonts w:asciiTheme="minorHAnsi" w:eastAsia="Cambria" w:hAnsiTheme="minorHAnsi" w:cstheme="minorHAnsi"/>
          <w:bCs/>
          <w:noProof/>
          <w:color w:val="000000" w:themeColor="text1"/>
          <w:sz w:val="24"/>
          <w:szCs w:val="24"/>
          <w:lang w:val="sr-Cyrl-CS"/>
        </w:rPr>
        <w:t>ника Скупштине Општине Братунац</w:t>
      </w:r>
      <w:r w:rsidR="00ED1C2A" w:rsidRPr="00B07288">
        <w:rPr>
          <w:rFonts w:asciiTheme="minorHAnsi" w:eastAsia="Cambria" w:hAnsiTheme="minorHAnsi" w:cstheme="minorHAnsi"/>
          <w:bCs/>
          <w:noProof/>
          <w:color w:val="000000" w:themeColor="text1"/>
          <w:sz w:val="24"/>
          <w:szCs w:val="24"/>
          <w:lang w:val="sr-Cyrl-CS"/>
        </w:rPr>
        <w:t>:</w:t>
      </w:r>
    </w:p>
    <w:p w:rsidR="00B32F82" w:rsidRPr="00B07288" w:rsidRDefault="009D498A" w:rsidP="00B32F82">
      <w:pPr>
        <w:pStyle w:val="ListParagraph"/>
        <w:widowControl/>
        <w:numPr>
          <w:ilvl w:val="0"/>
          <w:numId w:val="4"/>
        </w:numPr>
        <w:tabs>
          <w:tab w:val="clear" w:pos="5103"/>
          <w:tab w:val="left" w:pos="851"/>
          <w:tab w:val="left" w:pos="993"/>
        </w:tabs>
        <w:autoSpaceDE/>
        <w:autoSpaceDN/>
        <w:spacing w:line="240" w:lineRule="auto"/>
        <w:ind w:right="0"/>
        <w:contextualSpacing/>
        <w:rPr>
          <w:rFonts w:asciiTheme="minorHAnsi" w:hAnsiTheme="minorHAnsi" w:cstheme="minorHAnsi"/>
          <w:color w:val="000000" w:themeColor="text1"/>
          <w:sz w:val="24"/>
          <w:szCs w:val="24"/>
          <w:lang w:val="bs-Cyrl-BA"/>
        </w:rPr>
      </w:pPr>
      <w:r w:rsidRPr="00B07288">
        <w:rPr>
          <w:rFonts w:asciiTheme="minorHAnsi" w:hAnsiTheme="minorHAnsi" w:cstheme="minorHAnsi"/>
          <w:color w:val="000000" w:themeColor="text1"/>
          <w:sz w:val="24"/>
          <w:szCs w:val="24"/>
          <w:lang w:val="bs-Cyrl-BA"/>
        </w:rPr>
        <w:t>Пратистањеуобластиостваривањаравноправностиполова</w:t>
      </w:r>
      <w:r w:rsidR="00B32F82" w:rsidRPr="00B07288">
        <w:rPr>
          <w:rFonts w:asciiTheme="minorHAnsi" w:hAnsiTheme="minorHAnsi" w:cstheme="minorHAnsi"/>
          <w:color w:val="000000" w:themeColor="text1"/>
          <w:sz w:val="24"/>
          <w:szCs w:val="24"/>
          <w:lang w:val="bs-Cyrl-BA"/>
        </w:rPr>
        <w:t>,</w:t>
      </w:r>
    </w:p>
    <w:p w:rsidR="00B32F82" w:rsidRPr="00B07288" w:rsidRDefault="009D498A" w:rsidP="00B32F82">
      <w:pPr>
        <w:pStyle w:val="ListParagraph"/>
        <w:widowControl/>
        <w:numPr>
          <w:ilvl w:val="0"/>
          <w:numId w:val="4"/>
        </w:numPr>
        <w:tabs>
          <w:tab w:val="clear" w:pos="5103"/>
          <w:tab w:val="left" w:pos="851"/>
          <w:tab w:val="left" w:pos="993"/>
        </w:tabs>
        <w:autoSpaceDE/>
        <w:autoSpaceDN/>
        <w:spacing w:line="240" w:lineRule="auto"/>
        <w:ind w:right="0"/>
        <w:contextualSpacing/>
        <w:rPr>
          <w:rFonts w:asciiTheme="minorHAnsi" w:hAnsiTheme="minorHAnsi" w:cstheme="minorHAnsi"/>
          <w:color w:val="000000" w:themeColor="text1"/>
          <w:sz w:val="24"/>
          <w:szCs w:val="24"/>
          <w:lang w:val="bs-Cyrl-BA"/>
        </w:rPr>
      </w:pPr>
      <w:r w:rsidRPr="00B07288">
        <w:rPr>
          <w:rFonts w:asciiTheme="minorHAnsi" w:hAnsiTheme="minorHAnsi" w:cstheme="minorHAnsi"/>
          <w:color w:val="000000" w:themeColor="text1"/>
          <w:sz w:val="24"/>
          <w:szCs w:val="24"/>
          <w:lang w:val="bs-Cyrl-BA"/>
        </w:rPr>
        <w:t>Разматрапредставкеиприједлогеграђанавезанезаравноправностполова</w:t>
      </w:r>
      <w:r w:rsidR="00B32F82" w:rsidRPr="00B07288">
        <w:rPr>
          <w:rFonts w:asciiTheme="minorHAnsi" w:hAnsiTheme="minorHAnsi" w:cstheme="minorHAnsi"/>
          <w:color w:val="000000" w:themeColor="text1"/>
          <w:sz w:val="24"/>
          <w:szCs w:val="24"/>
          <w:lang w:val="bs-Cyrl-BA"/>
        </w:rPr>
        <w:t>,</w:t>
      </w:r>
    </w:p>
    <w:p w:rsidR="00B32F82" w:rsidRPr="00B07288" w:rsidRDefault="009D498A" w:rsidP="00B32F82">
      <w:pPr>
        <w:pStyle w:val="ListParagraph"/>
        <w:widowControl/>
        <w:numPr>
          <w:ilvl w:val="0"/>
          <w:numId w:val="4"/>
        </w:numPr>
        <w:tabs>
          <w:tab w:val="clear" w:pos="5103"/>
          <w:tab w:val="left" w:pos="851"/>
          <w:tab w:val="left" w:pos="993"/>
        </w:tabs>
        <w:autoSpaceDE/>
        <w:autoSpaceDN/>
        <w:spacing w:line="240" w:lineRule="auto"/>
        <w:ind w:right="0"/>
        <w:contextualSpacing/>
        <w:rPr>
          <w:rFonts w:asciiTheme="minorHAnsi" w:hAnsiTheme="minorHAnsi" w:cstheme="minorHAnsi"/>
          <w:color w:val="000000" w:themeColor="text1"/>
          <w:sz w:val="24"/>
          <w:szCs w:val="24"/>
          <w:lang w:val="bs-Cyrl-BA"/>
        </w:rPr>
      </w:pPr>
      <w:r w:rsidRPr="00B07288">
        <w:rPr>
          <w:rFonts w:asciiTheme="minorHAnsi" w:hAnsiTheme="minorHAnsi" w:cstheme="minorHAnsi"/>
          <w:color w:val="000000" w:themeColor="text1"/>
          <w:sz w:val="24"/>
          <w:szCs w:val="24"/>
          <w:lang w:val="bs-Cyrl-BA"/>
        </w:rPr>
        <w:t>АнализирапрактичнупримјенуЗаконаоравноправностиполова</w:t>
      </w:r>
      <w:r w:rsidR="00B32F82" w:rsidRPr="00B07288">
        <w:rPr>
          <w:rFonts w:asciiTheme="minorHAnsi" w:hAnsiTheme="minorHAnsi" w:cstheme="minorHAnsi"/>
          <w:color w:val="000000" w:themeColor="text1"/>
          <w:sz w:val="24"/>
          <w:szCs w:val="24"/>
          <w:lang w:val="bs-Cyrl-BA"/>
        </w:rPr>
        <w:t>,</w:t>
      </w:r>
    </w:p>
    <w:p w:rsidR="00B32F82" w:rsidRPr="00B07288" w:rsidRDefault="009D498A" w:rsidP="004A5450">
      <w:pPr>
        <w:pStyle w:val="ListParagraph"/>
        <w:widowControl/>
        <w:numPr>
          <w:ilvl w:val="0"/>
          <w:numId w:val="4"/>
        </w:numPr>
        <w:tabs>
          <w:tab w:val="clear" w:pos="5103"/>
          <w:tab w:val="left" w:pos="851"/>
          <w:tab w:val="left" w:pos="993"/>
        </w:tabs>
        <w:autoSpaceDE/>
        <w:autoSpaceDN/>
        <w:spacing w:line="240" w:lineRule="auto"/>
        <w:ind w:right="0"/>
        <w:contextualSpacing/>
        <w:rPr>
          <w:rFonts w:asciiTheme="minorHAnsi" w:hAnsiTheme="minorHAnsi" w:cstheme="minorHAnsi"/>
          <w:color w:val="000000" w:themeColor="text1"/>
          <w:sz w:val="24"/>
          <w:szCs w:val="24"/>
          <w:lang w:val="bs-Cyrl-BA"/>
        </w:rPr>
      </w:pPr>
      <w:r w:rsidRPr="00B07288">
        <w:rPr>
          <w:rFonts w:asciiTheme="minorHAnsi" w:hAnsiTheme="minorHAnsi" w:cstheme="minorHAnsi"/>
          <w:color w:val="000000" w:themeColor="text1"/>
          <w:sz w:val="24"/>
          <w:szCs w:val="24"/>
          <w:lang w:val="bs-Cyrl-BA"/>
        </w:rPr>
        <w:t>ОбавјештаваСкупштинуостањууобластипримјенеЗаконаоравноправностиполова</w:t>
      </w:r>
      <w:r w:rsidR="00B32F82" w:rsidRPr="00B07288">
        <w:rPr>
          <w:rFonts w:asciiTheme="minorHAnsi" w:hAnsiTheme="minorHAnsi" w:cstheme="minorHAnsi"/>
          <w:color w:val="000000" w:themeColor="text1"/>
          <w:sz w:val="24"/>
          <w:szCs w:val="24"/>
          <w:lang w:val="bs-Cyrl-BA"/>
        </w:rPr>
        <w:t>.</w:t>
      </w:r>
    </w:p>
    <w:p w:rsidR="00ED1C2A" w:rsidRPr="00B07288" w:rsidRDefault="004A5450" w:rsidP="004A5450">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Ко</w:t>
      </w:r>
      <w:r w:rsidR="009D498A" w:rsidRPr="00B07288">
        <w:rPr>
          <w:rFonts w:asciiTheme="minorHAnsi" w:eastAsia="Times New Roman" w:hAnsiTheme="minorHAnsi" w:cstheme="minorHAnsi"/>
          <w:noProof/>
          <w:color w:val="000000" w:themeColor="text1"/>
          <w:sz w:val="24"/>
          <w:szCs w:val="24"/>
          <w:lang w:val="sr-Cyrl-CS"/>
        </w:rPr>
        <w:t>мисијазаравноправностполоваимапредсједникаичетиричлана</w:t>
      </w:r>
      <w:r w:rsidR="00B32F82" w:rsidRPr="00B07288">
        <w:rPr>
          <w:rFonts w:asciiTheme="minorHAnsi" w:eastAsia="Times New Roman" w:hAnsiTheme="minorHAnsi" w:cstheme="minorHAnsi"/>
          <w:noProof/>
          <w:color w:val="000000" w:themeColor="text1"/>
          <w:sz w:val="24"/>
          <w:szCs w:val="24"/>
          <w:lang w:val="sr-Cyrl-CS"/>
        </w:rPr>
        <w:t>.</w:t>
      </w:r>
      <w:r w:rsidR="009D498A" w:rsidRPr="00B07288">
        <w:rPr>
          <w:rFonts w:asciiTheme="minorHAnsi" w:eastAsia="Times New Roman" w:hAnsiTheme="minorHAnsi" w:cstheme="minorHAnsi"/>
          <w:noProof/>
          <w:color w:val="000000" w:themeColor="text1"/>
          <w:sz w:val="24"/>
          <w:szCs w:val="24"/>
          <w:lang w:val="sr-Cyrl-CS"/>
        </w:rPr>
        <w:t>Тричланакомисијебирајусеизредаодборника</w:t>
      </w:r>
      <w:r w:rsidR="009967A6" w:rsidRPr="00B07288">
        <w:rPr>
          <w:rFonts w:asciiTheme="minorHAnsi" w:eastAsia="Times New Roman" w:hAnsiTheme="minorHAnsi" w:cstheme="minorHAnsi"/>
          <w:noProof/>
          <w:color w:val="000000" w:themeColor="text1"/>
          <w:sz w:val="24"/>
          <w:szCs w:val="24"/>
          <w:lang/>
        </w:rPr>
        <w:t>,</w:t>
      </w:r>
      <w:r w:rsidR="009D498A" w:rsidRPr="00B07288">
        <w:rPr>
          <w:rFonts w:asciiTheme="minorHAnsi" w:eastAsia="Times New Roman" w:hAnsiTheme="minorHAnsi" w:cstheme="minorHAnsi"/>
          <w:noProof/>
          <w:color w:val="000000" w:themeColor="text1"/>
          <w:sz w:val="24"/>
          <w:szCs w:val="24"/>
          <w:lang w:val="sr-Cyrl-CS"/>
        </w:rPr>
        <w:t>адваизудружењаиневладиногсектора</w:t>
      </w:r>
      <w:r w:rsidR="00B32F82" w:rsidRPr="00B07288">
        <w:rPr>
          <w:rFonts w:asciiTheme="minorHAnsi" w:eastAsia="Times New Roman" w:hAnsiTheme="minorHAnsi" w:cstheme="minorHAnsi"/>
          <w:noProof/>
          <w:color w:val="000000" w:themeColor="text1"/>
          <w:sz w:val="24"/>
          <w:szCs w:val="24"/>
          <w:lang w:val="sr-Cyrl-CS"/>
        </w:rPr>
        <w:t>.</w:t>
      </w:r>
    </w:p>
    <w:p w:rsidR="00AE1EAE" w:rsidRDefault="00ED1C2A" w:rsidP="004A5450">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За остваривање ових надлежности као оптимално рјешење намеће се доношење Гендер акционог плана Општине </w:t>
      </w:r>
      <w:r w:rsidR="00965D12"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као инструмента за усмјерено и координисано дјеловање свих општинских органа и служби за равноправност полова. У овом процесу </w:t>
      </w:r>
      <w:r w:rsidR="00956CBE" w:rsidRPr="00B07288">
        <w:rPr>
          <w:rFonts w:asciiTheme="minorHAnsi" w:eastAsia="Times New Roman" w:hAnsiTheme="minorHAnsi" w:cstheme="minorHAnsi"/>
          <w:noProof/>
          <w:color w:val="000000" w:themeColor="text1"/>
          <w:sz w:val="24"/>
          <w:szCs w:val="24"/>
          <w:lang w:val="sr-Cyrl-CS"/>
        </w:rPr>
        <w:t>Комисија би имала</w:t>
      </w:r>
      <w:r w:rsidRPr="00B07288">
        <w:rPr>
          <w:rFonts w:asciiTheme="minorHAnsi" w:eastAsia="Times New Roman" w:hAnsiTheme="minorHAnsi" w:cstheme="minorHAnsi"/>
          <w:noProof/>
          <w:color w:val="000000" w:themeColor="text1"/>
          <w:sz w:val="24"/>
          <w:szCs w:val="24"/>
          <w:lang w:val="sr-Cyrl-CS"/>
        </w:rPr>
        <w:t xml:space="preserve"> примарну улогу надзора над провођењем акционог плана што ће бити образложено у дијелу који се односи на област мониторинга и евалуације.</w:t>
      </w:r>
    </w:p>
    <w:p w:rsidR="00ED1C2A" w:rsidRPr="00B07288" w:rsidRDefault="00ED1C2A" w:rsidP="004A5450">
      <w:pPr>
        <w:spacing w:before="240" w:line="240" w:lineRule="auto"/>
        <w:ind w:right="126"/>
        <w:rPr>
          <w:rFonts w:asciiTheme="minorHAnsi" w:eastAsia="Cambria"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Будући да је ово нова улога </w:t>
      </w:r>
      <w:r w:rsidR="00956CBE" w:rsidRPr="00B07288">
        <w:rPr>
          <w:rFonts w:asciiTheme="minorHAnsi" w:eastAsia="Times New Roman" w:hAnsiTheme="minorHAnsi" w:cstheme="minorHAnsi"/>
          <w:noProof/>
          <w:color w:val="000000" w:themeColor="text1"/>
          <w:sz w:val="24"/>
          <w:szCs w:val="24"/>
          <w:lang w:val="sr-Cyrl-CS"/>
        </w:rPr>
        <w:t>Комисије</w:t>
      </w:r>
      <w:r w:rsidRPr="00B07288">
        <w:rPr>
          <w:rFonts w:asciiTheme="minorHAnsi" w:eastAsia="Times New Roman" w:hAnsiTheme="minorHAnsi" w:cstheme="minorHAnsi"/>
          <w:noProof/>
          <w:color w:val="000000" w:themeColor="text1"/>
          <w:sz w:val="24"/>
          <w:szCs w:val="24"/>
          <w:lang w:val="sr-Cyrl-CS"/>
        </w:rPr>
        <w:t xml:space="preserve"> потребно је уложити вријеме и ресурсе да се осигурају неопходни капацитети да се преузме ова улога. Поред тога потребно је осигурати и јачање капацитета општинских служби како би у потпуности преузеле своје улоге у погледу како провођења активности Гендер акционог плана тако и провођења редовних анализа стања равноправности полова</w:t>
      </w:r>
      <w:r w:rsidRPr="00B07288">
        <w:rPr>
          <w:rFonts w:asciiTheme="minorHAnsi" w:eastAsia="Cambria" w:hAnsiTheme="minorHAnsi" w:cstheme="minorHAnsi"/>
          <w:noProof/>
          <w:color w:val="000000" w:themeColor="text1"/>
          <w:sz w:val="24"/>
          <w:szCs w:val="24"/>
          <w:lang w:val="sr-Cyrl-CS"/>
        </w:rPr>
        <w:t>.</w:t>
      </w:r>
    </w:p>
    <w:p w:rsidR="00763E2A" w:rsidRPr="00B07288" w:rsidRDefault="00763E2A" w:rsidP="00ED1C2A">
      <w:pPr>
        <w:pStyle w:val="Heading3"/>
        <w:ind w:left="0"/>
        <w:rPr>
          <w:rFonts w:asciiTheme="minorHAnsi" w:hAnsiTheme="minorHAnsi" w:cstheme="minorHAnsi"/>
          <w:color w:val="000000" w:themeColor="text1"/>
          <w:lang w:val="sr-Cyrl-BA"/>
        </w:rPr>
      </w:pPr>
    </w:p>
    <w:p w:rsidR="00DD3A17" w:rsidRPr="00B07288" w:rsidRDefault="005D4A01" w:rsidP="00EF19DB">
      <w:pPr>
        <w:pStyle w:val="Heading2"/>
        <w:rPr>
          <w:rFonts w:asciiTheme="minorHAnsi" w:hAnsiTheme="minorHAnsi" w:cstheme="minorHAnsi"/>
          <w:color w:val="000000" w:themeColor="text1"/>
          <w:lang w:val="sr-Cyrl-BA"/>
        </w:rPr>
      </w:pPr>
      <w:bookmarkStart w:id="10" w:name="_Toc105500962"/>
      <w:r w:rsidRPr="00B07288">
        <w:rPr>
          <w:rFonts w:asciiTheme="minorHAnsi" w:hAnsiTheme="minorHAnsi" w:cstheme="minorHAnsi"/>
          <w:color w:val="000000" w:themeColor="text1"/>
          <w:lang w:val="sr-Cyrl-BA"/>
        </w:rPr>
        <w:t xml:space="preserve">3.3 </w:t>
      </w:r>
      <w:r w:rsidR="00DD3A17" w:rsidRPr="00B07288">
        <w:rPr>
          <w:rFonts w:asciiTheme="minorHAnsi" w:hAnsiTheme="minorHAnsi" w:cstheme="minorHAnsi"/>
          <w:color w:val="000000" w:themeColor="text1"/>
        </w:rPr>
        <w:t>РОДНО</w:t>
      </w:r>
      <w:r w:rsidR="00DD3A17" w:rsidRPr="00B07288">
        <w:rPr>
          <w:rFonts w:asciiTheme="minorHAnsi" w:hAnsiTheme="minorHAnsi" w:cstheme="minorHAnsi"/>
          <w:color w:val="000000" w:themeColor="text1"/>
          <w:lang w:val="sr-Cyrl-BA"/>
        </w:rPr>
        <w:t xml:space="preserve"> ОДГОВОРНА АНАЛИЗА БУЏЕТА </w:t>
      </w:r>
      <w:r w:rsidR="00DD3A17" w:rsidRPr="00B07288">
        <w:rPr>
          <w:rFonts w:asciiTheme="minorHAnsi" w:hAnsiTheme="minorHAnsi" w:cstheme="minorHAnsi"/>
          <w:color w:val="000000" w:themeColor="text1"/>
        </w:rPr>
        <w:t>ОПШТИНЕ</w:t>
      </w:r>
      <w:r w:rsidR="00F006F2" w:rsidRPr="00B07288">
        <w:rPr>
          <w:rFonts w:asciiTheme="minorHAnsi" w:hAnsiTheme="minorHAnsi" w:cstheme="minorHAnsi"/>
          <w:color w:val="000000" w:themeColor="text1"/>
          <w:lang w:val="sr-Cyrl-BA"/>
        </w:rPr>
        <w:t xml:space="preserve"> БРАТУНАЦ</w:t>
      </w:r>
      <w:bookmarkEnd w:id="10"/>
    </w:p>
    <w:p w:rsidR="00763E2A" w:rsidRPr="00B07288" w:rsidRDefault="0000474B" w:rsidP="00F006F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Буџет Општине је </w:t>
      </w:r>
      <w:r w:rsidR="002D31DA" w:rsidRPr="00B07288">
        <w:rPr>
          <w:rFonts w:asciiTheme="minorHAnsi" w:eastAsia="Times New Roman" w:hAnsiTheme="minorHAnsi" w:cstheme="minorHAnsi"/>
          <w:noProof/>
          <w:color w:val="000000" w:themeColor="text1"/>
          <w:sz w:val="24"/>
          <w:szCs w:val="24"/>
          <w:lang w:val="sr-Cyrl-CS"/>
        </w:rPr>
        <w:t xml:space="preserve">годишњи </w:t>
      </w:r>
      <w:r w:rsidRPr="00B07288">
        <w:rPr>
          <w:rFonts w:asciiTheme="minorHAnsi" w:eastAsia="Times New Roman" w:hAnsiTheme="minorHAnsi" w:cstheme="minorHAnsi"/>
          <w:noProof/>
          <w:color w:val="000000" w:themeColor="text1"/>
          <w:sz w:val="24"/>
          <w:szCs w:val="24"/>
          <w:lang w:val="sr-Cyrl-CS"/>
        </w:rPr>
        <w:t>документ који представља финансијски план Општин</w:t>
      </w:r>
      <w:r w:rsidR="00545146" w:rsidRPr="00B07288">
        <w:rPr>
          <w:rFonts w:asciiTheme="minorHAnsi" w:eastAsia="Times New Roman" w:hAnsiTheme="minorHAnsi" w:cstheme="minorHAnsi"/>
          <w:noProof/>
          <w:color w:val="000000" w:themeColor="text1"/>
          <w:sz w:val="24"/>
          <w:szCs w:val="24"/>
          <w:lang w:val="sr-Cyrl-CS"/>
        </w:rPr>
        <w:t>е за једну годину. Припрема га Н</w:t>
      </w:r>
      <w:r w:rsidRPr="00B07288">
        <w:rPr>
          <w:rFonts w:asciiTheme="minorHAnsi" w:eastAsia="Times New Roman" w:hAnsiTheme="minorHAnsi" w:cstheme="minorHAnsi"/>
          <w:noProof/>
          <w:color w:val="000000" w:themeColor="text1"/>
          <w:sz w:val="24"/>
          <w:szCs w:val="24"/>
          <w:lang w:val="sr-Cyrl-CS"/>
        </w:rPr>
        <w:t>ачелник</w:t>
      </w:r>
      <w:r w:rsidR="00545146" w:rsidRPr="00B07288">
        <w:rPr>
          <w:rFonts w:asciiTheme="minorHAnsi" w:eastAsia="Times New Roman" w:hAnsiTheme="minorHAnsi" w:cstheme="minorHAnsi"/>
          <w:noProof/>
          <w:color w:val="000000" w:themeColor="text1"/>
          <w:sz w:val="24"/>
          <w:szCs w:val="24"/>
          <w:lang w:val="sr-Cyrl-CS"/>
        </w:rPr>
        <w:t xml:space="preserve"> општине</w:t>
      </w:r>
      <w:r w:rsidRPr="00B07288">
        <w:rPr>
          <w:rFonts w:asciiTheme="minorHAnsi" w:eastAsia="Times New Roman" w:hAnsiTheme="minorHAnsi" w:cstheme="minorHAnsi"/>
          <w:noProof/>
          <w:color w:val="000000" w:themeColor="text1"/>
          <w:sz w:val="24"/>
          <w:szCs w:val="24"/>
          <w:lang w:val="sr-Cyrl-CS"/>
        </w:rPr>
        <w:t xml:space="preserve"> у сарадњи са општинским службама, а усваја га Скупштина општине. Буџет рефлектује приоритете и опредијељеност Општине, а тиме и опредијељеност на пољу равн</w:t>
      </w:r>
      <w:r w:rsidR="00F006F2" w:rsidRPr="00B07288">
        <w:rPr>
          <w:rFonts w:asciiTheme="minorHAnsi" w:eastAsia="Times New Roman" w:hAnsiTheme="minorHAnsi" w:cstheme="minorHAnsi"/>
          <w:noProof/>
          <w:color w:val="000000" w:themeColor="text1"/>
          <w:sz w:val="24"/>
          <w:szCs w:val="24"/>
          <w:lang w:val="sr-Cyrl-CS"/>
        </w:rPr>
        <w:t xml:space="preserve">оправности полова. </w:t>
      </w:r>
    </w:p>
    <w:p w:rsidR="00763E2A" w:rsidRPr="00B07288" w:rsidRDefault="0000474B" w:rsidP="00F006F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Буџети нису родно неутрални и неопходно је водити рачуна о правичној расподјели </w:t>
      </w:r>
      <w:r w:rsidRPr="00B07288">
        <w:rPr>
          <w:rFonts w:asciiTheme="minorHAnsi" w:eastAsia="Times New Roman" w:hAnsiTheme="minorHAnsi" w:cstheme="minorHAnsi"/>
          <w:noProof/>
          <w:color w:val="000000" w:themeColor="text1"/>
          <w:sz w:val="24"/>
          <w:szCs w:val="24"/>
          <w:lang w:val="sr-Cyrl-CS"/>
        </w:rPr>
        <w:lastRenderedPageBreak/>
        <w:t xml:space="preserve">буџетских средстава, а што резултира унапређењем економског развоја локалне заједнице. Неопходно је да мушкарци и жене имају једнак приступ буџетским средствима и једнаке користи од употребе ресурса, а што се постиже укључивањем родног аспекта на свим нивоима буџетског процеса и реструктурирањем прихода и расхода на начин да се изврши алокација средстава за провођење политика, мјера и програма који ће унаприједити родну равноправност и подстаћи вишеструки потенцијал жена и мушкараца у корист развоја и побољшања </w:t>
      </w:r>
      <w:r w:rsidR="00F006F2" w:rsidRPr="00B07288">
        <w:rPr>
          <w:rFonts w:asciiTheme="minorHAnsi" w:eastAsia="Times New Roman" w:hAnsiTheme="minorHAnsi" w:cstheme="minorHAnsi"/>
          <w:noProof/>
          <w:color w:val="000000" w:themeColor="text1"/>
          <w:sz w:val="24"/>
          <w:szCs w:val="24"/>
          <w:lang w:val="sr-Cyrl-CS"/>
        </w:rPr>
        <w:t xml:space="preserve">квалитета свакодневног живота. </w:t>
      </w:r>
    </w:p>
    <w:p w:rsidR="00763E2A" w:rsidRPr="00B07288" w:rsidRDefault="0000474B" w:rsidP="00F006F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Буџет општине </w:t>
      </w:r>
      <w:r w:rsidR="00F006F2" w:rsidRPr="00B07288">
        <w:rPr>
          <w:rFonts w:asciiTheme="minorHAnsi" w:eastAsia="Times New Roman" w:hAnsiTheme="minorHAnsi" w:cstheme="minorHAnsi"/>
          <w:noProof/>
          <w:color w:val="000000" w:themeColor="text1"/>
          <w:sz w:val="24"/>
          <w:szCs w:val="24"/>
          <w:lang w:val="sr-Cyrl-CS"/>
        </w:rPr>
        <w:t>Братунац за 2022.</w:t>
      </w:r>
      <w:r w:rsidRPr="00B07288">
        <w:rPr>
          <w:rFonts w:asciiTheme="minorHAnsi" w:eastAsia="Times New Roman" w:hAnsiTheme="minorHAnsi" w:cstheme="minorHAnsi"/>
          <w:noProof/>
          <w:color w:val="000000" w:themeColor="text1"/>
          <w:sz w:val="24"/>
          <w:szCs w:val="24"/>
          <w:lang w:val="sr-Cyrl-CS"/>
        </w:rPr>
        <w:t xml:space="preserve"> годину износио је</w:t>
      </w:r>
      <w:r w:rsidR="002C64A0" w:rsidRPr="00B07288">
        <w:rPr>
          <w:rFonts w:asciiTheme="minorHAnsi" w:eastAsia="Times New Roman" w:hAnsiTheme="minorHAnsi" w:cstheme="minorHAnsi"/>
          <w:noProof/>
          <w:color w:val="000000" w:themeColor="text1"/>
          <w:sz w:val="24"/>
          <w:szCs w:val="24"/>
          <w:lang w:val="sr-Cyrl-CS"/>
        </w:rPr>
        <w:t>11.99</w:t>
      </w:r>
      <w:r w:rsidR="00567EF8" w:rsidRPr="00B07288">
        <w:rPr>
          <w:rFonts w:asciiTheme="minorHAnsi" w:eastAsia="Times New Roman" w:hAnsiTheme="minorHAnsi" w:cstheme="minorHAnsi"/>
          <w:noProof/>
          <w:color w:val="000000" w:themeColor="text1"/>
          <w:sz w:val="24"/>
          <w:szCs w:val="24"/>
          <w:lang w:val="sr-Cyrl-CS"/>
        </w:rPr>
        <w:t>6</w:t>
      </w:r>
      <w:r w:rsidRPr="00B07288">
        <w:rPr>
          <w:rFonts w:asciiTheme="minorHAnsi" w:eastAsia="Times New Roman" w:hAnsiTheme="minorHAnsi" w:cstheme="minorHAnsi"/>
          <w:noProof/>
          <w:color w:val="000000" w:themeColor="text1"/>
          <w:sz w:val="24"/>
          <w:szCs w:val="24"/>
          <w:lang w:val="sr-Cyrl-CS"/>
        </w:rPr>
        <w:t xml:space="preserve">.000 КМ. Што се тиче расходовне стране буџета, није рађена родна анализа буџетских ставки. Специфично, не постоји родна статистика расхода (нпр. ко је корисник јавних расхода и у којој мјери). </w:t>
      </w:r>
      <w:r w:rsidR="001C3EC7" w:rsidRPr="00B07288">
        <w:rPr>
          <w:rFonts w:asciiTheme="minorHAnsi" w:eastAsia="Times New Roman" w:hAnsiTheme="minorHAnsi" w:cstheme="minorHAnsi"/>
          <w:noProof/>
          <w:color w:val="000000" w:themeColor="text1"/>
          <w:sz w:val="24"/>
          <w:szCs w:val="24"/>
          <w:lang w:val="sr-Cyrl-CS"/>
        </w:rPr>
        <w:t>С о</w:t>
      </w:r>
      <w:r w:rsidRPr="00B07288">
        <w:rPr>
          <w:rFonts w:asciiTheme="minorHAnsi" w:eastAsia="Times New Roman" w:hAnsiTheme="minorHAnsi" w:cstheme="minorHAnsi"/>
          <w:noProof/>
          <w:color w:val="000000" w:themeColor="text1"/>
          <w:sz w:val="24"/>
          <w:szCs w:val="24"/>
          <w:lang w:val="sr-Cyrl-CS"/>
        </w:rPr>
        <w:t>бзиром</w:t>
      </w:r>
      <w:r w:rsidR="001C3EC7" w:rsidRPr="00B07288">
        <w:rPr>
          <w:rFonts w:asciiTheme="minorHAnsi" w:eastAsia="Times New Roman" w:hAnsiTheme="minorHAnsi" w:cstheme="minorHAnsi"/>
          <w:noProof/>
          <w:color w:val="000000" w:themeColor="text1"/>
          <w:sz w:val="24"/>
          <w:szCs w:val="24"/>
          <w:lang w:val="sr-Cyrl-CS"/>
        </w:rPr>
        <w:t xml:space="preserve"> на то</w:t>
      </w:r>
      <w:r w:rsidRPr="00B07288">
        <w:rPr>
          <w:rFonts w:asciiTheme="minorHAnsi" w:eastAsia="Times New Roman" w:hAnsiTheme="minorHAnsi" w:cstheme="minorHAnsi"/>
          <w:noProof/>
          <w:color w:val="000000" w:themeColor="text1"/>
          <w:sz w:val="24"/>
          <w:szCs w:val="24"/>
          <w:lang w:val="sr-Cyrl-CS"/>
        </w:rPr>
        <w:t xml:space="preserve"> да се не ради родна анализа буџета као први корак (издаци се не прати по било којој структури, па тако и родној структури), није се радило ни на реструктурирању буџе</w:t>
      </w:r>
      <w:r w:rsidR="00F006F2" w:rsidRPr="00B07288">
        <w:rPr>
          <w:rFonts w:asciiTheme="minorHAnsi" w:eastAsia="Times New Roman" w:hAnsiTheme="minorHAnsi" w:cstheme="minorHAnsi"/>
          <w:noProof/>
          <w:color w:val="000000" w:themeColor="text1"/>
          <w:sz w:val="24"/>
          <w:szCs w:val="24"/>
          <w:lang w:val="sr-Cyrl-CS"/>
        </w:rPr>
        <w:t>та у циљу родне равноправности</w:t>
      </w:r>
    </w:p>
    <w:p w:rsidR="00AE1EAE" w:rsidRDefault="0000474B" w:rsidP="00F006F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У односу на тренутно стање (не)равноправности полова усвојени су програми који се могу означити као програми који теже равноправности полова. То су прије свега програми социјалне подршке као што су финансирање вантјелесне оплодње и једнократна накнада за рођењедјетета</w:t>
      </w:r>
      <w:r w:rsidR="00567EF8" w:rsidRPr="00B07288">
        <w:rPr>
          <w:rFonts w:asciiTheme="minorHAnsi" w:eastAsia="Times New Roman" w:hAnsiTheme="minorHAnsi" w:cstheme="minorHAnsi"/>
          <w:noProof/>
          <w:color w:val="000000" w:themeColor="text1"/>
          <w:sz w:val="24"/>
          <w:szCs w:val="24"/>
          <w:lang w:val="sr-Cyrl-CS"/>
        </w:rPr>
        <w:t xml:space="preserve">, те посебна буџетска ставка за жене жртве рата. </w:t>
      </w:r>
    </w:p>
    <w:p w:rsidR="00AE1EAE" w:rsidRDefault="00545146" w:rsidP="00AE1EAE">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Поред тога, Општина путем јавног позива </w:t>
      </w:r>
      <w:r w:rsidR="00BB188A" w:rsidRPr="00B07288">
        <w:rPr>
          <w:rFonts w:asciiTheme="minorHAnsi" w:eastAsia="Times New Roman" w:hAnsiTheme="minorHAnsi" w:cstheme="minorHAnsi"/>
          <w:noProof/>
          <w:color w:val="000000" w:themeColor="text1"/>
          <w:sz w:val="24"/>
          <w:szCs w:val="24"/>
          <w:lang w:val="sr-Cyrl-CS"/>
        </w:rPr>
        <w:t>врши додјелу средстава на основу пројеката удружењима грађана при чему се даје предност пројектима који унапређују положај жена с посебним акцентом на жене у руралним подручјима.</w:t>
      </w:r>
      <w:r w:rsidR="0000474B" w:rsidRPr="00B07288">
        <w:rPr>
          <w:rFonts w:asciiTheme="minorHAnsi" w:eastAsia="Times New Roman" w:hAnsiTheme="minorHAnsi" w:cstheme="minorHAnsi"/>
          <w:noProof/>
          <w:color w:val="000000" w:themeColor="text1"/>
          <w:sz w:val="24"/>
          <w:szCs w:val="24"/>
          <w:lang w:val="sr-Cyrl-CS"/>
        </w:rPr>
        <w:t xml:space="preserve">Ови програми указују на чињеницу да је процесу израде буџета претходила одређена анализа потреба у овом случају особа женског пола. </w:t>
      </w:r>
    </w:p>
    <w:p w:rsidR="00763E2A" w:rsidRPr="00B07288" w:rsidRDefault="0000474B" w:rsidP="00AE1EAE">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Међутим, родно одговорно буџетирање не подразумијева различите буџетске линије за жене или мушкарце већ осигуравање да жене и мушкарци имају једнаке користи од буџета те да се њих</w:t>
      </w:r>
      <w:r w:rsidR="00F006F2" w:rsidRPr="00B07288">
        <w:rPr>
          <w:rFonts w:asciiTheme="minorHAnsi" w:eastAsia="Times New Roman" w:hAnsiTheme="minorHAnsi" w:cstheme="minorHAnsi"/>
          <w:noProof/>
          <w:color w:val="000000" w:themeColor="text1"/>
          <w:sz w:val="24"/>
          <w:szCs w:val="24"/>
          <w:lang w:val="sr-Cyrl-CS"/>
        </w:rPr>
        <w:t>ове различите потребе задовоље.</w:t>
      </w:r>
    </w:p>
    <w:p w:rsidR="00AE1EAE" w:rsidRDefault="0000474B" w:rsidP="00F006F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Поред тога сасвим је јасно да и сви други развојни програми имају</w:t>
      </w:r>
      <w:r w:rsidR="00567EF8"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 или могу имати утицаја на равноправност полова. Међутим, без података о томе како се креирају приоритети у оквиру наведених програма није могуће утврдити да ли они заиста имају тај утицај. </w:t>
      </w:r>
    </w:p>
    <w:p w:rsidR="00F006F2" w:rsidRPr="00B07288" w:rsidRDefault="0000474B" w:rsidP="00F006F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Ако се узму у обзир подаци у области запослености/незапослености према којима је у структури запослених особа</w:t>
      </w:r>
      <w:r w:rsidR="00AE1EAE">
        <w:rPr>
          <w:rFonts w:asciiTheme="minorHAnsi" w:eastAsia="Times New Roman" w:hAnsiTheme="minorHAnsi" w:cstheme="minorHAnsi"/>
          <w:noProof/>
          <w:color w:val="000000" w:themeColor="text1"/>
          <w:sz w:val="24"/>
          <w:szCs w:val="24"/>
          <w:lang w:val="sr-Cyrl-CS"/>
        </w:rPr>
        <w:t>-</w:t>
      </w:r>
      <w:r w:rsidR="00572CF5" w:rsidRPr="00B07288">
        <w:rPr>
          <w:rFonts w:asciiTheme="minorHAnsi" w:eastAsia="Times New Roman" w:hAnsiTheme="minorHAnsi" w:cstheme="minorHAnsi"/>
          <w:noProof/>
          <w:color w:val="000000" w:themeColor="text1"/>
          <w:sz w:val="24"/>
          <w:szCs w:val="24"/>
          <w:lang w:val="sr-Cyrl-CS"/>
        </w:rPr>
        <w:t>58</w:t>
      </w:r>
      <w:r w:rsidRPr="00B07288">
        <w:rPr>
          <w:rFonts w:asciiTheme="minorHAnsi" w:eastAsia="Times New Roman" w:hAnsiTheme="minorHAnsi" w:cstheme="minorHAnsi"/>
          <w:noProof/>
          <w:color w:val="000000" w:themeColor="text1"/>
          <w:sz w:val="24"/>
          <w:szCs w:val="24"/>
          <w:lang w:val="sr-Cyrl-CS"/>
        </w:rPr>
        <w:t xml:space="preserve">% запослених особа мушког пола те је у структури незапослених (активни тражиоци посла) учешће жена </w:t>
      </w:r>
      <w:r w:rsidR="0004433A" w:rsidRPr="00B07288">
        <w:rPr>
          <w:rFonts w:asciiTheme="minorHAnsi" w:eastAsia="Times New Roman" w:hAnsiTheme="minorHAnsi" w:cstheme="minorHAnsi"/>
          <w:noProof/>
          <w:color w:val="000000" w:themeColor="text1"/>
          <w:sz w:val="24"/>
          <w:szCs w:val="24"/>
          <w:lang w:val="sr-Cyrl-CS"/>
        </w:rPr>
        <w:t>53</w:t>
      </w:r>
      <w:r w:rsidRPr="00B07288">
        <w:rPr>
          <w:rFonts w:asciiTheme="minorHAnsi" w:eastAsia="Times New Roman" w:hAnsiTheme="minorHAnsi" w:cstheme="minorHAnsi"/>
          <w:noProof/>
          <w:color w:val="000000" w:themeColor="text1"/>
          <w:sz w:val="24"/>
          <w:szCs w:val="24"/>
          <w:lang w:val="sr-Cyrl-CS"/>
        </w:rPr>
        <w:t xml:space="preserve">% онда би грантови у оквиру различитих програма/пројеката активне политике запошљавања требали да одговоре на те разлике.  Информације о томе до које мјере овај програм одговара на ово стање  указују да у дијелу пројеката које спроводи Општина поред припадника маргинализованих група предност остварују и жене. </w:t>
      </w:r>
    </w:p>
    <w:p w:rsidR="0000474B" w:rsidRDefault="0000474B" w:rsidP="00F006F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И поред ових налаза јасно је да ће бити потребно јачати капацитете надлежних општинских служби да у процесу планирања свих програма и активности па тако и буџета анализирају стање у својој области те да у односу на утврђено стање </w:t>
      </w:r>
      <w:r w:rsidR="009E2722" w:rsidRPr="00B07288">
        <w:rPr>
          <w:rFonts w:asciiTheme="minorHAnsi" w:eastAsia="Times New Roman" w:hAnsiTheme="minorHAnsi" w:cstheme="minorHAnsi"/>
          <w:noProof/>
          <w:color w:val="000000" w:themeColor="text1"/>
          <w:sz w:val="24"/>
          <w:szCs w:val="24"/>
          <w:lang w:val="sr-Cyrl-CS"/>
        </w:rPr>
        <w:t>креирају</w:t>
      </w:r>
      <w:r w:rsidRPr="00B07288">
        <w:rPr>
          <w:rFonts w:asciiTheme="minorHAnsi" w:eastAsia="Times New Roman" w:hAnsiTheme="minorHAnsi" w:cstheme="minorHAnsi"/>
          <w:noProof/>
          <w:color w:val="000000" w:themeColor="text1"/>
          <w:sz w:val="24"/>
          <w:szCs w:val="24"/>
          <w:lang w:val="sr-Cyrl-CS"/>
        </w:rPr>
        <w:t xml:space="preserve"> </w:t>
      </w:r>
      <w:r w:rsidRPr="00B07288">
        <w:rPr>
          <w:rFonts w:asciiTheme="minorHAnsi" w:eastAsia="Times New Roman" w:hAnsiTheme="minorHAnsi" w:cstheme="minorHAnsi"/>
          <w:noProof/>
          <w:color w:val="000000" w:themeColor="text1"/>
          <w:sz w:val="24"/>
          <w:szCs w:val="24"/>
          <w:lang w:val="sr-Cyrl-CS"/>
        </w:rPr>
        <w:lastRenderedPageBreak/>
        <w:t>мјере којима ће се осигурати да Општина кроз своје програме утиче на (не)равноправност полова.</w:t>
      </w:r>
    </w:p>
    <w:p w:rsidR="00AE1EAE" w:rsidRPr="00B07288" w:rsidRDefault="00AE1EAE" w:rsidP="00F006F2">
      <w:pPr>
        <w:spacing w:before="240" w:line="240" w:lineRule="auto"/>
        <w:ind w:right="126"/>
        <w:rPr>
          <w:rFonts w:asciiTheme="minorHAnsi" w:eastAsia="Times New Roman" w:hAnsiTheme="minorHAnsi" w:cstheme="minorHAnsi"/>
          <w:noProof/>
          <w:color w:val="000000" w:themeColor="text1"/>
          <w:sz w:val="24"/>
          <w:szCs w:val="24"/>
          <w:lang w:val="sr-Cyrl-CS"/>
        </w:rPr>
      </w:pPr>
    </w:p>
    <w:p w:rsidR="00B448EF" w:rsidRPr="00B07288" w:rsidRDefault="00B448EF" w:rsidP="00B448EF">
      <w:pPr>
        <w:rPr>
          <w:rFonts w:asciiTheme="minorHAnsi" w:hAnsiTheme="minorHAnsi" w:cstheme="minorHAnsi"/>
          <w:color w:val="000000" w:themeColor="text1"/>
          <w:sz w:val="24"/>
          <w:szCs w:val="24"/>
          <w:lang w:val="sr-Cyrl-CS"/>
        </w:rPr>
      </w:pPr>
    </w:p>
    <w:p w:rsidR="005D4A01" w:rsidRPr="00B07288" w:rsidRDefault="005D4A01" w:rsidP="00EF19DB">
      <w:pPr>
        <w:pStyle w:val="Heading2"/>
        <w:rPr>
          <w:rFonts w:asciiTheme="minorHAnsi" w:hAnsiTheme="minorHAnsi" w:cstheme="minorHAnsi"/>
          <w:color w:val="000000" w:themeColor="text1"/>
          <w:lang w:val="sr-Cyrl-BA"/>
        </w:rPr>
      </w:pPr>
      <w:bookmarkStart w:id="11" w:name="_Toc105500963"/>
      <w:r w:rsidRPr="00B07288">
        <w:rPr>
          <w:rFonts w:asciiTheme="minorHAnsi" w:hAnsiTheme="minorHAnsi" w:cstheme="minorHAnsi"/>
          <w:color w:val="000000" w:themeColor="text1"/>
          <w:lang w:val="sr-Latn-BA"/>
        </w:rPr>
        <w:t xml:space="preserve">3.4. АНАЛИЗА СТАЊА У ПОГЛЕДУ </w:t>
      </w:r>
      <w:r w:rsidRPr="00B07288">
        <w:rPr>
          <w:rFonts w:asciiTheme="minorHAnsi" w:hAnsiTheme="minorHAnsi" w:cstheme="minorHAnsi"/>
          <w:color w:val="000000" w:themeColor="text1"/>
        </w:rPr>
        <w:t>РАВНОПРАВНОСТИ</w:t>
      </w:r>
      <w:r w:rsidRPr="00B07288">
        <w:rPr>
          <w:rFonts w:asciiTheme="minorHAnsi" w:hAnsiTheme="minorHAnsi" w:cstheme="minorHAnsi"/>
          <w:color w:val="000000" w:themeColor="text1"/>
          <w:lang w:val="sr-Latn-BA"/>
        </w:rPr>
        <w:t xml:space="preserve"> ПОЛОВА У ОПШТИНИ </w:t>
      </w:r>
      <w:r w:rsidR="00965D12" w:rsidRPr="00B07288">
        <w:rPr>
          <w:rFonts w:asciiTheme="minorHAnsi" w:hAnsiTheme="minorHAnsi" w:cstheme="minorHAnsi"/>
          <w:color w:val="000000" w:themeColor="text1"/>
          <w:lang w:val="sr-Cyrl-BA"/>
        </w:rPr>
        <w:t>БРАТУНАЦ</w:t>
      </w:r>
      <w:bookmarkEnd w:id="11"/>
    </w:p>
    <w:p w:rsidR="00763E2A" w:rsidRPr="00B07288" w:rsidRDefault="00763E2A" w:rsidP="005D4A01">
      <w:pPr>
        <w:pStyle w:val="Heading3"/>
        <w:rPr>
          <w:rFonts w:asciiTheme="minorHAnsi" w:hAnsiTheme="minorHAnsi" w:cstheme="minorHAnsi"/>
          <w:color w:val="000000" w:themeColor="text1"/>
          <w:lang w:val="sr-Cyrl-BA"/>
        </w:rPr>
      </w:pPr>
    </w:p>
    <w:p w:rsidR="005D4A01" w:rsidRPr="00B07288" w:rsidRDefault="005D4A01" w:rsidP="006768E8">
      <w:pPr>
        <w:pStyle w:val="Heading3"/>
        <w:rPr>
          <w:rFonts w:asciiTheme="minorHAnsi" w:hAnsiTheme="minorHAnsi" w:cstheme="minorHAnsi"/>
          <w:color w:val="000000" w:themeColor="text1"/>
          <w:lang w:val="sr-Latn-BA"/>
        </w:rPr>
      </w:pPr>
      <w:bookmarkStart w:id="12" w:name="_Toc105500964"/>
      <w:r w:rsidRPr="00B07288">
        <w:rPr>
          <w:rFonts w:asciiTheme="minorHAnsi" w:hAnsiTheme="minorHAnsi" w:cstheme="minorHAnsi"/>
          <w:color w:val="000000" w:themeColor="text1"/>
          <w:lang w:val="sr-Latn-BA"/>
        </w:rPr>
        <w:t>3.4.1. УКРАТКО О ЛОКАЛНОЈ ЗАЈЕДНИЦИ</w:t>
      </w:r>
      <w:bookmarkEnd w:id="12"/>
    </w:p>
    <w:p w:rsidR="00290F1C" w:rsidRPr="00B07288" w:rsidRDefault="00F006F2" w:rsidP="006768E8">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Општина Братунац </w:t>
      </w:r>
      <w:r w:rsidR="004A5450" w:rsidRPr="00B07288">
        <w:rPr>
          <w:rFonts w:asciiTheme="minorHAnsi" w:eastAsia="Times New Roman" w:hAnsiTheme="minorHAnsi" w:cstheme="minorHAnsi"/>
          <w:noProof/>
          <w:color w:val="000000" w:themeColor="text1"/>
          <w:sz w:val="24"/>
          <w:szCs w:val="24"/>
          <w:lang w:val="sr-Cyrl-CS"/>
        </w:rPr>
        <w:t>простире се у источном дијелу БиХи Републике Српске.</w:t>
      </w:r>
      <w:r w:rsidR="00290F1C" w:rsidRPr="00B07288">
        <w:rPr>
          <w:rFonts w:asciiTheme="minorHAnsi" w:eastAsia="Times New Roman" w:hAnsiTheme="minorHAnsi" w:cstheme="minorHAnsi"/>
          <w:noProof/>
          <w:color w:val="000000" w:themeColor="text1"/>
          <w:sz w:val="24"/>
          <w:szCs w:val="24"/>
          <w:lang w:val="sr-Cyrl-CS"/>
        </w:rPr>
        <w:t>Простире се на површини од 293 km2</w:t>
      </w:r>
      <w:r w:rsidR="004A5450" w:rsidRPr="00B07288">
        <w:rPr>
          <w:rFonts w:asciiTheme="minorHAnsi" w:eastAsia="Times New Roman" w:hAnsiTheme="minorHAnsi" w:cstheme="minorHAnsi"/>
          <w:noProof/>
          <w:color w:val="000000" w:themeColor="text1"/>
          <w:sz w:val="24"/>
          <w:szCs w:val="24"/>
          <w:lang w:val="sr-Cyrl-CS"/>
        </w:rPr>
        <w:t xml:space="preserve"> што покрива 0,57% од укупне територије БиХ.</w:t>
      </w:r>
      <w:r w:rsidR="00290F1C" w:rsidRPr="00B07288">
        <w:rPr>
          <w:rFonts w:asciiTheme="minorHAnsi" w:eastAsia="Times New Roman" w:hAnsiTheme="minorHAnsi" w:cstheme="minorHAnsi"/>
          <w:noProof/>
          <w:color w:val="000000" w:themeColor="text1"/>
          <w:sz w:val="24"/>
          <w:szCs w:val="24"/>
          <w:lang w:val="sr-Cyrl-CS"/>
        </w:rPr>
        <w:t xml:space="preserve">Смјештена је у регији Средњег Подриња, субрегија Бирач. Граничи се са 5 општина: Општина Зворник, Општина Милићи и Општина Сребреница у Републици Српској и Општина Љубовија и Општина Бајина Башта у Републици Србији. </w:t>
      </w:r>
    </w:p>
    <w:p w:rsidR="006768E8" w:rsidRPr="00B07288" w:rsidRDefault="00F006F2" w:rsidP="006768E8">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Географске координате N 44,1858791</w:t>
      </w:r>
      <w:r w:rsidR="002501AA" w:rsidRPr="00B07288">
        <w:rPr>
          <w:rFonts w:asciiTheme="minorHAnsi" w:eastAsia="Times New Roman" w:hAnsiTheme="minorHAnsi" w:cstheme="minorHAnsi"/>
          <w:noProof/>
          <w:color w:val="000000" w:themeColor="text1"/>
          <w:sz w:val="24"/>
          <w:szCs w:val="24"/>
          <w:lang w:val="sr-Cyrl-CS"/>
        </w:rPr>
        <w:t>степени</w:t>
      </w:r>
      <w:r w:rsidRPr="00B07288">
        <w:rPr>
          <w:rFonts w:asciiTheme="minorHAnsi" w:eastAsia="Times New Roman" w:hAnsiTheme="minorHAnsi" w:cstheme="minorHAnsi"/>
          <w:noProof/>
          <w:color w:val="000000" w:themeColor="text1"/>
          <w:sz w:val="24"/>
          <w:szCs w:val="24"/>
          <w:lang w:val="sr-Cyrl-CS"/>
        </w:rPr>
        <w:t xml:space="preserve"> и Е 19,3327536</w:t>
      </w:r>
      <w:r w:rsidR="002501AA" w:rsidRPr="00B07288">
        <w:rPr>
          <w:rFonts w:asciiTheme="minorHAnsi" w:eastAsia="Times New Roman" w:hAnsiTheme="minorHAnsi" w:cstheme="minorHAnsi"/>
          <w:noProof/>
          <w:color w:val="000000" w:themeColor="text1"/>
          <w:sz w:val="24"/>
          <w:szCs w:val="24"/>
          <w:lang w:val="sr-Cyrl-CS"/>
        </w:rPr>
        <w:t xml:space="preserve"> степени</w:t>
      </w:r>
      <w:r w:rsidRPr="00B07288">
        <w:rPr>
          <w:rFonts w:asciiTheme="minorHAnsi" w:eastAsia="Times New Roman" w:hAnsiTheme="minorHAnsi" w:cstheme="minorHAnsi"/>
          <w:noProof/>
          <w:color w:val="000000" w:themeColor="text1"/>
          <w:sz w:val="24"/>
          <w:szCs w:val="24"/>
          <w:lang w:val="sr-Cyrl-CS"/>
        </w:rPr>
        <w:t xml:space="preserve">. Лијева обала ријеке Дрине, у дужини од 68 км, представља природну границу Братунца са сусједном Србијом (општине Љубовија и Бајина Башта). </w:t>
      </w:r>
    </w:p>
    <w:p w:rsidR="00F006F2" w:rsidRPr="00B07288" w:rsidRDefault="006768E8" w:rsidP="006768E8">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Поред ријеке Дрине, подручје општине пресијеца и 14 мањих ријека. </w:t>
      </w:r>
      <w:r w:rsidR="00F006F2" w:rsidRPr="00B07288">
        <w:rPr>
          <w:rFonts w:asciiTheme="minorHAnsi" w:eastAsia="Times New Roman" w:hAnsiTheme="minorHAnsi" w:cstheme="minorHAnsi"/>
          <w:noProof/>
          <w:color w:val="000000" w:themeColor="text1"/>
          <w:sz w:val="24"/>
          <w:szCs w:val="24"/>
          <w:lang w:val="sr-Cyrl-CS"/>
        </w:rPr>
        <w:t>Земљиште уз ријеку Дрину, као равничарски појас од 174</w:t>
      </w:r>
      <w:r w:rsidR="004A5450" w:rsidRPr="00B07288">
        <w:rPr>
          <w:rFonts w:asciiTheme="minorHAnsi" w:eastAsia="Times New Roman" w:hAnsiTheme="minorHAnsi" w:cstheme="minorHAnsi"/>
          <w:noProof/>
          <w:color w:val="000000" w:themeColor="text1"/>
          <w:sz w:val="24"/>
          <w:szCs w:val="24"/>
          <w:lang w:val="sr-Cyrl-CS"/>
        </w:rPr>
        <w:t xml:space="preserve"> до 300 метара надморске висине</w:t>
      </w:r>
      <w:r w:rsidR="00F006F2" w:rsidRPr="00B07288">
        <w:rPr>
          <w:rFonts w:asciiTheme="minorHAnsi" w:eastAsia="Times New Roman" w:hAnsiTheme="minorHAnsi" w:cstheme="minorHAnsi"/>
          <w:noProof/>
          <w:color w:val="000000" w:themeColor="text1"/>
          <w:sz w:val="24"/>
          <w:szCs w:val="24"/>
          <w:lang w:val="sr-Cyrl-CS"/>
        </w:rPr>
        <w:t xml:space="preserve"> чини 30% укуп</w:t>
      </w:r>
      <w:r w:rsidR="004A5450" w:rsidRPr="00B07288">
        <w:rPr>
          <w:rFonts w:asciiTheme="minorHAnsi" w:eastAsia="Times New Roman" w:hAnsiTheme="minorHAnsi" w:cstheme="minorHAnsi"/>
          <w:noProof/>
          <w:color w:val="000000" w:themeColor="text1"/>
          <w:sz w:val="24"/>
          <w:szCs w:val="24"/>
          <w:lang w:val="sr-Cyrl-CS"/>
        </w:rPr>
        <w:t xml:space="preserve">не територије Општине. Претежни </w:t>
      </w:r>
      <w:r w:rsidR="00F006F2" w:rsidRPr="00B07288">
        <w:rPr>
          <w:rFonts w:asciiTheme="minorHAnsi" w:eastAsia="Times New Roman" w:hAnsiTheme="minorHAnsi" w:cstheme="minorHAnsi"/>
          <w:noProof/>
          <w:color w:val="000000" w:themeColor="text1"/>
          <w:sz w:val="24"/>
          <w:szCs w:val="24"/>
          <w:lang w:val="sr-Cyrl-CS"/>
        </w:rPr>
        <w:t xml:space="preserve">брдски дио досеже до надморске висине од 772 метра. Братунац кроз који протичу рјечице Крижевица и Глоговска ријека, смјештен је у равничарском појасу општине, на надморској висини од 180 метара.       </w:t>
      </w:r>
    </w:p>
    <w:p w:rsidR="00F006F2" w:rsidRPr="00B07288" w:rsidRDefault="00F006F2" w:rsidP="00F006F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Као насеље на путу између Босне и Србије, Братунац се први пут помиње 1381. године, а тек 1927. године добија статус општине. </w:t>
      </w:r>
    </w:p>
    <w:p w:rsidR="00F006F2" w:rsidRPr="00B07288" w:rsidRDefault="00F006F2" w:rsidP="00F006F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Удаљености од значајнијих центара су:</w:t>
      </w:r>
    </w:p>
    <w:p w:rsidR="00F006F2" w:rsidRPr="00B07288" w:rsidRDefault="00F006F2" w:rsidP="005F3B08">
      <w:pPr>
        <w:pStyle w:val="ListParagraph"/>
        <w:numPr>
          <w:ilvl w:val="0"/>
          <w:numId w:val="11"/>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Београд – 210 км </w:t>
      </w:r>
    </w:p>
    <w:p w:rsidR="00F006F2" w:rsidRPr="00B07288" w:rsidRDefault="00F006F2" w:rsidP="005F3B08">
      <w:pPr>
        <w:pStyle w:val="ListParagraph"/>
        <w:numPr>
          <w:ilvl w:val="0"/>
          <w:numId w:val="11"/>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Сарајево – 140 км </w:t>
      </w:r>
    </w:p>
    <w:p w:rsidR="00F006F2" w:rsidRPr="00B07288" w:rsidRDefault="00F006F2" w:rsidP="005F3B08">
      <w:pPr>
        <w:pStyle w:val="ListParagraph"/>
        <w:numPr>
          <w:ilvl w:val="0"/>
          <w:numId w:val="11"/>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Бања Лука – 280 км</w:t>
      </w:r>
    </w:p>
    <w:p w:rsidR="00F006F2" w:rsidRPr="00B07288" w:rsidRDefault="00F006F2" w:rsidP="005F3B08">
      <w:pPr>
        <w:pStyle w:val="ListParagraph"/>
        <w:numPr>
          <w:ilvl w:val="0"/>
          <w:numId w:val="11"/>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Гранични прелаз ка Републици Србији – 3 км.</w:t>
      </w:r>
    </w:p>
    <w:p w:rsidR="00F006F2" w:rsidRPr="00B07288" w:rsidRDefault="00F006F2" w:rsidP="00F006F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Подаци о самој општини Братунац:  </w:t>
      </w:r>
    </w:p>
    <w:p w:rsidR="00F006F2" w:rsidRPr="00B07288" w:rsidRDefault="00F006F2" w:rsidP="005F3B08">
      <w:pPr>
        <w:pStyle w:val="ListParagraph"/>
        <w:numPr>
          <w:ilvl w:val="0"/>
          <w:numId w:val="12"/>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Површина општине је 293 км2  </w:t>
      </w:r>
    </w:p>
    <w:p w:rsidR="00F006F2" w:rsidRPr="00B07288" w:rsidRDefault="00F006F2" w:rsidP="005F3B08">
      <w:pPr>
        <w:pStyle w:val="ListParagraph"/>
        <w:numPr>
          <w:ilvl w:val="0"/>
          <w:numId w:val="12"/>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Број мјесних заједница  је 27 </w:t>
      </w:r>
    </w:p>
    <w:p w:rsidR="00F006F2" w:rsidRPr="00B07288" w:rsidRDefault="00F006F2" w:rsidP="005F3B08">
      <w:pPr>
        <w:pStyle w:val="ListParagraph"/>
        <w:numPr>
          <w:ilvl w:val="0"/>
          <w:numId w:val="12"/>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Број становника, према процјени је 20.340 </w:t>
      </w:r>
    </w:p>
    <w:p w:rsidR="00F006F2" w:rsidRPr="00B07288" w:rsidRDefault="00F006F2" w:rsidP="00F006F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ШУМЕ: На територији општине има 16.765 хектара шума (буква, храст, јела, смрча, бор), 68,61% у државном, а 31,39% у приватном власништву.</w:t>
      </w:r>
    </w:p>
    <w:p w:rsidR="00290F1C" w:rsidRPr="00B07288" w:rsidRDefault="00F006F2" w:rsidP="00290F1C">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РУДЕ И МИНЕРАЛНЕ СИРОВИНЕ: На подручју Братунца каолин представља основну сировину за производњу украсних и употребних предмета од керамике, </w:t>
      </w:r>
      <w:r w:rsidR="002F7EF1" w:rsidRPr="00B07288">
        <w:rPr>
          <w:rFonts w:asciiTheme="minorHAnsi" w:eastAsia="Times New Roman" w:hAnsiTheme="minorHAnsi" w:cstheme="minorHAnsi"/>
          <w:noProof/>
          <w:color w:val="000000" w:themeColor="text1"/>
          <w:sz w:val="24"/>
          <w:szCs w:val="24"/>
          <w:lang/>
        </w:rPr>
        <w:t>те</w:t>
      </w:r>
      <w:r w:rsidRPr="00B07288">
        <w:rPr>
          <w:rFonts w:asciiTheme="minorHAnsi" w:eastAsia="Times New Roman" w:hAnsiTheme="minorHAnsi" w:cstheme="minorHAnsi"/>
          <w:noProof/>
          <w:color w:val="000000" w:themeColor="text1"/>
          <w:sz w:val="24"/>
          <w:szCs w:val="24"/>
          <w:lang w:val="sr-Cyrl-CS"/>
        </w:rPr>
        <w:t xml:space="preserve"> се глина користи</w:t>
      </w:r>
      <w:r w:rsidR="002A6653" w:rsidRPr="00B07288">
        <w:rPr>
          <w:rFonts w:asciiTheme="minorHAnsi" w:eastAsia="Times New Roman" w:hAnsiTheme="minorHAnsi" w:cstheme="minorHAnsi"/>
          <w:noProof/>
          <w:color w:val="000000" w:themeColor="text1"/>
          <w:sz w:val="24"/>
          <w:szCs w:val="24"/>
          <w:lang w:val="sr-Cyrl-CS"/>
        </w:rPr>
        <w:t xml:space="preserve">ла </w:t>
      </w:r>
      <w:r w:rsidRPr="00B07288">
        <w:rPr>
          <w:rFonts w:asciiTheme="minorHAnsi" w:eastAsia="Times New Roman" w:hAnsiTheme="minorHAnsi" w:cstheme="minorHAnsi"/>
          <w:noProof/>
          <w:color w:val="000000" w:themeColor="text1"/>
          <w:sz w:val="24"/>
          <w:szCs w:val="24"/>
          <w:lang w:val="sr-Cyrl-CS"/>
        </w:rPr>
        <w:t xml:space="preserve"> у производњи цигле и других цигларских грађевинских производа</w:t>
      </w:r>
      <w:r w:rsidR="002A6653" w:rsidRPr="00B07288">
        <w:rPr>
          <w:rFonts w:asciiTheme="minorHAnsi" w:eastAsia="Times New Roman" w:hAnsiTheme="minorHAnsi" w:cstheme="minorHAnsi"/>
          <w:noProof/>
          <w:color w:val="000000" w:themeColor="text1"/>
          <w:sz w:val="24"/>
          <w:szCs w:val="24"/>
          <w:lang w:val="sr-Cyrl-CS"/>
        </w:rPr>
        <w:t>, али је та индустрија угашена послије послед</w:t>
      </w:r>
      <w:r w:rsidR="002F7EF1" w:rsidRPr="00B07288">
        <w:rPr>
          <w:rFonts w:asciiTheme="minorHAnsi" w:eastAsia="Times New Roman" w:hAnsiTheme="minorHAnsi" w:cstheme="minorHAnsi"/>
          <w:noProof/>
          <w:color w:val="000000" w:themeColor="text1"/>
          <w:sz w:val="24"/>
          <w:szCs w:val="24"/>
          <w:lang w:val="sr-Cyrl-CS"/>
        </w:rPr>
        <w:t>њ</w:t>
      </w:r>
      <w:r w:rsidR="002A6653" w:rsidRPr="00B07288">
        <w:rPr>
          <w:rFonts w:asciiTheme="minorHAnsi" w:eastAsia="Times New Roman" w:hAnsiTheme="minorHAnsi" w:cstheme="minorHAnsi"/>
          <w:noProof/>
          <w:color w:val="000000" w:themeColor="text1"/>
          <w:sz w:val="24"/>
          <w:szCs w:val="24"/>
          <w:lang w:val="sr-Cyrl-CS"/>
        </w:rPr>
        <w:t xml:space="preserve">ег рата. </w:t>
      </w:r>
      <w:r w:rsidRPr="00B07288">
        <w:rPr>
          <w:rFonts w:asciiTheme="minorHAnsi" w:eastAsia="Times New Roman" w:hAnsiTheme="minorHAnsi" w:cstheme="minorHAnsi"/>
          <w:noProof/>
          <w:color w:val="000000" w:themeColor="text1"/>
          <w:sz w:val="24"/>
          <w:szCs w:val="24"/>
          <w:lang w:val="sr-Cyrl-CS"/>
        </w:rPr>
        <w:t xml:space="preserve">Процјењена количина глине износи 2,5 милиона тона. Залихе карбонатне сировине (кречњак) су 50 милиона тона, а ту су и значајне количине олова цинка и сребра.  Укупне залихе метала су процјењене на </w:t>
      </w:r>
      <w:r w:rsidRPr="00B07288">
        <w:rPr>
          <w:rFonts w:asciiTheme="minorHAnsi" w:eastAsia="Times New Roman" w:hAnsiTheme="minorHAnsi" w:cstheme="minorHAnsi"/>
          <w:noProof/>
          <w:color w:val="000000" w:themeColor="text1"/>
          <w:sz w:val="24"/>
          <w:szCs w:val="24"/>
          <w:lang w:val="sr-Cyrl-CS"/>
        </w:rPr>
        <w:lastRenderedPageBreak/>
        <w:t>100 милиона то</w:t>
      </w:r>
      <w:r w:rsidR="00E14DB1" w:rsidRPr="00B07288">
        <w:rPr>
          <w:rFonts w:asciiTheme="minorHAnsi" w:eastAsia="Times New Roman" w:hAnsiTheme="minorHAnsi" w:cstheme="minorHAnsi"/>
          <w:noProof/>
          <w:color w:val="000000" w:themeColor="text1"/>
          <w:sz w:val="24"/>
          <w:szCs w:val="24"/>
          <w:lang w:val="sr-Cyrl-CS"/>
        </w:rPr>
        <w:t>на.</w:t>
      </w:r>
    </w:p>
    <w:p w:rsidR="00623ECB" w:rsidRPr="00B07288" w:rsidRDefault="00623ECB" w:rsidP="00623ECB">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Братунац се у писаним документима први пут помиње 1381. године. У дубровачком архиву постоји документ од 04.новембра 1381. године у ком се каже да поред Црнче постоји прелаз на Дрини по имену Братано (Prope Cerca piragio de Bratano). У турском попису становништва из 1513. године Братунац се помиње као село Братина у нахији Будимир (касније ће то постати Лудмер) у зворничком санџаку. Под данашњим именом Братунац се први пут помиње 1381. године у запису једног археолога. Тада је имао неколико кућа и 30 становника. Тек 1927. године добија статус општине и бива уврштен у списак мјеста која треба прогласити за варошице.</w:t>
      </w:r>
    </w:p>
    <w:p w:rsidR="00623ECB" w:rsidRPr="00B07288" w:rsidRDefault="00623ECB" w:rsidP="00623ECB">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Изградња моста на ријеци Дрини 1926.године од капиталног је значаја као наговјештај нове епохе за Братунац и његову околину. Сакрални објекти на подручју општине Братунац припадају новијој историји и то су, углавном, вјерски објекти православне и исламске вјерске заједнице.</w:t>
      </w:r>
    </w:p>
    <w:p w:rsidR="00965D12" w:rsidRPr="00B07288" w:rsidRDefault="00965D12" w:rsidP="00FD6155">
      <w:pPr>
        <w:ind w:left="0"/>
        <w:rPr>
          <w:rFonts w:asciiTheme="minorHAnsi" w:hAnsiTheme="minorHAnsi" w:cstheme="minorHAnsi"/>
          <w:color w:val="000000" w:themeColor="text1"/>
          <w:sz w:val="24"/>
          <w:szCs w:val="24"/>
          <w:lang w:val="sr-Cyrl-BA"/>
        </w:rPr>
      </w:pPr>
    </w:p>
    <w:p w:rsidR="005D4A01" w:rsidRPr="00B07288" w:rsidRDefault="005D4A01" w:rsidP="006768E8">
      <w:pPr>
        <w:pStyle w:val="Heading3"/>
        <w:rPr>
          <w:rFonts w:asciiTheme="minorHAnsi" w:hAnsiTheme="minorHAnsi" w:cstheme="minorHAnsi"/>
          <w:color w:val="000000" w:themeColor="text1"/>
          <w:lang w:val="sr-Cyrl-BA"/>
        </w:rPr>
      </w:pPr>
      <w:bookmarkStart w:id="13" w:name="_Toc105500965"/>
      <w:r w:rsidRPr="00B07288">
        <w:rPr>
          <w:rFonts w:asciiTheme="minorHAnsi" w:hAnsiTheme="minorHAnsi" w:cstheme="minorHAnsi"/>
          <w:color w:val="000000" w:themeColor="text1"/>
          <w:lang w:val="sr-Latn-BA"/>
        </w:rPr>
        <w:t xml:space="preserve">3.4.2. </w:t>
      </w:r>
      <w:r w:rsidRPr="00B07288">
        <w:rPr>
          <w:rFonts w:asciiTheme="minorHAnsi" w:hAnsiTheme="minorHAnsi" w:cstheme="minorHAnsi"/>
          <w:color w:val="000000" w:themeColor="text1"/>
        </w:rPr>
        <w:t>ДЕМОГРАФСКА</w:t>
      </w:r>
      <w:r w:rsidRPr="00B07288">
        <w:rPr>
          <w:rFonts w:asciiTheme="minorHAnsi" w:hAnsiTheme="minorHAnsi" w:cstheme="minorHAnsi"/>
          <w:color w:val="000000" w:themeColor="text1"/>
          <w:lang w:val="sr-Latn-BA"/>
        </w:rPr>
        <w:t xml:space="preserve"> ГЕНДЕР КАРТА </w:t>
      </w:r>
      <w:r w:rsidRPr="00B07288">
        <w:rPr>
          <w:rFonts w:asciiTheme="minorHAnsi" w:hAnsiTheme="minorHAnsi" w:cstheme="minorHAnsi"/>
          <w:color w:val="000000" w:themeColor="text1"/>
        </w:rPr>
        <w:t>ОПШТИНЕ</w:t>
      </w:r>
      <w:r w:rsidR="00A23801" w:rsidRPr="00B07288">
        <w:rPr>
          <w:rFonts w:asciiTheme="minorHAnsi" w:hAnsiTheme="minorHAnsi" w:cstheme="minorHAnsi"/>
          <w:color w:val="000000" w:themeColor="text1"/>
          <w:lang w:val="sr-Cyrl-BA"/>
        </w:rPr>
        <w:t>БРАТУНАЦ</w:t>
      </w:r>
      <w:bookmarkEnd w:id="13"/>
    </w:p>
    <w:p w:rsidR="006768E8" w:rsidRPr="00B07288" w:rsidRDefault="006768E8" w:rsidP="00AE1EAE">
      <w:pPr>
        <w:pStyle w:val="NoSpacing"/>
      </w:pPr>
    </w:p>
    <w:p w:rsidR="006A5C4D" w:rsidRPr="00B07288" w:rsidRDefault="006A5C4D" w:rsidP="006A5C4D">
      <w:pPr>
        <w:spacing w:line="240" w:lineRule="auto"/>
        <w:ind w:right="6"/>
        <w:rPr>
          <w:rFonts w:asciiTheme="minorHAnsi" w:hAnsiTheme="minorHAnsi" w:cstheme="minorHAnsi"/>
          <w:b/>
          <w:color w:val="000000" w:themeColor="text1"/>
          <w:sz w:val="24"/>
          <w:szCs w:val="24"/>
          <w:lang w:val="sr-Cyrl-BA"/>
        </w:rPr>
      </w:pPr>
      <w:r w:rsidRPr="00B07288">
        <w:rPr>
          <w:rFonts w:asciiTheme="minorHAnsi" w:hAnsiTheme="minorHAnsi" w:cstheme="minorHAnsi"/>
          <w:b/>
          <w:color w:val="000000" w:themeColor="text1"/>
          <w:sz w:val="24"/>
          <w:szCs w:val="24"/>
          <w:lang w:val="sr-Cyrl-BA"/>
        </w:rPr>
        <w:t>Демографска кретања</w:t>
      </w:r>
    </w:p>
    <w:p w:rsidR="00290F1C" w:rsidRPr="00B07288" w:rsidRDefault="00290F1C" w:rsidP="006A5C4D">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На попису становништва 2013. године Општина Братунац је имала 18.651 становника према подацима Републичког завода </w:t>
      </w:r>
      <w:r w:rsidR="00FB71DE">
        <w:rPr>
          <w:rFonts w:asciiTheme="minorHAnsi" w:eastAsia="Times New Roman" w:hAnsiTheme="minorHAnsi" w:cstheme="minorHAnsi"/>
          <w:noProof/>
          <w:color w:val="000000" w:themeColor="text1"/>
          <w:sz w:val="24"/>
          <w:szCs w:val="24"/>
          <w:lang w:val="sr-Cyrl-CS"/>
        </w:rPr>
        <w:t>за статистику Републике Српске.</w:t>
      </w:r>
    </w:p>
    <w:p w:rsidR="00290F1C" w:rsidRPr="00B07288" w:rsidRDefault="006A5C4D" w:rsidP="006A5C4D">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Према Попису из 2013. године, </w:t>
      </w:r>
      <w:r w:rsidR="00290F1C" w:rsidRPr="00B07288">
        <w:rPr>
          <w:rFonts w:asciiTheme="minorHAnsi" w:eastAsia="Times New Roman" w:hAnsiTheme="minorHAnsi" w:cstheme="minorHAnsi"/>
          <w:noProof/>
          <w:color w:val="000000" w:themeColor="text1"/>
          <w:sz w:val="24"/>
          <w:szCs w:val="24"/>
          <w:lang w:val="sr-Cyrl-CS"/>
        </w:rPr>
        <w:t xml:space="preserve">а према подацима Републичког завода за статистику Републике Српске </w:t>
      </w:r>
      <w:r w:rsidRPr="00B07288">
        <w:rPr>
          <w:rFonts w:asciiTheme="minorHAnsi" w:eastAsia="Times New Roman" w:hAnsiTheme="minorHAnsi" w:cstheme="minorHAnsi"/>
          <w:noProof/>
          <w:color w:val="000000" w:themeColor="text1"/>
          <w:sz w:val="24"/>
          <w:szCs w:val="24"/>
          <w:lang w:val="sr-Cyrl-CS"/>
        </w:rPr>
        <w:t>на територији ошптшине Брат</w:t>
      </w:r>
      <w:r w:rsidR="00290F1C" w:rsidRPr="00B07288">
        <w:rPr>
          <w:rFonts w:asciiTheme="minorHAnsi" w:eastAsia="Times New Roman" w:hAnsiTheme="minorHAnsi" w:cstheme="minorHAnsi"/>
          <w:noProof/>
          <w:color w:val="000000" w:themeColor="text1"/>
          <w:sz w:val="24"/>
          <w:szCs w:val="24"/>
          <w:lang w:val="sr-Cyrl-CS"/>
        </w:rPr>
        <w:t>унац било је 3.945 домаћинстава, њих 1</w:t>
      </w:r>
      <w:r w:rsidR="006B1196" w:rsidRPr="00B07288">
        <w:rPr>
          <w:rFonts w:asciiTheme="minorHAnsi" w:eastAsia="Times New Roman" w:hAnsiTheme="minorHAnsi" w:cstheme="minorHAnsi"/>
          <w:noProof/>
          <w:color w:val="000000" w:themeColor="text1"/>
          <w:sz w:val="24"/>
          <w:szCs w:val="24"/>
          <w:lang w:val="sr-Cyrl-CS"/>
        </w:rPr>
        <w:t>.</w:t>
      </w:r>
      <w:r w:rsidR="00290F1C" w:rsidRPr="00B07288">
        <w:rPr>
          <w:rFonts w:asciiTheme="minorHAnsi" w:eastAsia="Times New Roman" w:hAnsiTheme="minorHAnsi" w:cstheme="minorHAnsi"/>
          <w:noProof/>
          <w:color w:val="000000" w:themeColor="text1"/>
          <w:sz w:val="24"/>
          <w:szCs w:val="24"/>
          <w:lang w:val="sr-Cyrl-CS"/>
        </w:rPr>
        <w:t>155 је имало 1</w:t>
      </w:r>
      <w:r w:rsidRPr="00B07288">
        <w:rPr>
          <w:rFonts w:asciiTheme="minorHAnsi" w:eastAsia="Times New Roman" w:hAnsiTheme="minorHAnsi" w:cstheme="minorHAnsi"/>
          <w:noProof/>
          <w:color w:val="000000" w:themeColor="text1"/>
          <w:sz w:val="24"/>
          <w:szCs w:val="24"/>
          <w:lang w:val="sr-Cyrl-CS"/>
        </w:rPr>
        <w:t xml:space="preserve"> члана, 1</w:t>
      </w:r>
      <w:r w:rsidR="006B1196"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345 је имало 2 члана, 1</w:t>
      </w:r>
      <w:r w:rsidR="006B1196"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137 три члана, 1</w:t>
      </w:r>
      <w:r w:rsidR="006B1196"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16</w:t>
      </w:r>
      <w:r w:rsidR="00290F1C" w:rsidRPr="00B07288">
        <w:rPr>
          <w:rFonts w:asciiTheme="minorHAnsi" w:eastAsia="Times New Roman" w:hAnsiTheme="minorHAnsi" w:cstheme="minorHAnsi"/>
          <w:noProof/>
          <w:color w:val="000000" w:themeColor="text1"/>
          <w:sz w:val="24"/>
          <w:szCs w:val="24"/>
          <w:lang w:val="sr-Cyrl-CS"/>
        </w:rPr>
        <w:t xml:space="preserve">1 четири члана а </w:t>
      </w:r>
      <w:r w:rsidRPr="00B07288">
        <w:rPr>
          <w:rFonts w:asciiTheme="minorHAnsi" w:eastAsia="Times New Roman" w:hAnsiTheme="minorHAnsi" w:cstheme="minorHAnsi"/>
          <w:noProof/>
          <w:color w:val="000000" w:themeColor="text1"/>
          <w:sz w:val="24"/>
          <w:szCs w:val="24"/>
          <w:lang w:val="sr-Cyrl-CS"/>
        </w:rPr>
        <w:t xml:space="preserve"> 1</w:t>
      </w:r>
      <w:r w:rsidR="006B1196"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147 </w:t>
      </w:r>
      <w:r w:rsidR="00290F1C" w:rsidRPr="00B07288">
        <w:rPr>
          <w:rFonts w:asciiTheme="minorHAnsi" w:eastAsia="Times New Roman" w:hAnsiTheme="minorHAnsi" w:cstheme="minorHAnsi"/>
          <w:noProof/>
          <w:color w:val="000000" w:themeColor="text1"/>
          <w:sz w:val="24"/>
          <w:szCs w:val="24"/>
          <w:lang w:val="sr-Cyrl-CS"/>
        </w:rPr>
        <w:t xml:space="preserve">домаћинстава је имало </w:t>
      </w:r>
      <w:r w:rsidRPr="00B07288">
        <w:rPr>
          <w:rFonts w:asciiTheme="minorHAnsi" w:eastAsia="Times New Roman" w:hAnsiTheme="minorHAnsi" w:cstheme="minorHAnsi"/>
          <w:noProof/>
          <w:color w:val="000000" w:themeColor="text1"/>
          <w:sz w:val="24"/>
          <w:szCs w:val="24"/>
          <w:lang w:val="sr-Cyrl-CS"/>
        </w:rPr>
        <w:t>пет и више чланова.</w:t>
      </w:r>
    </w:p>
    <w:p w:rsidR="006A5C4D" w:rsidRPr="00B07288" w:rsidRDefault="006A5C4D" w:rsidP="006A5C4D">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Укупан број становника у општини је у последњих пола виjека имао периоде раста (1948-1991) и опадања (1991-2013). Пад укупног броја становника у периоду 1991-2013. </w:t>
      </w:r>
      <w:r w:rsidR="00290F1C" w:rsidRPr="00B07288">
        <w:rPr>
          <w:rFonts w:asciiTheme="minorHAnsi" w:eastAsia="Times New Roman" w:hAnsiTheme="minorHAnsi" w:cstheme="minorHAnsi"/>
          <w:noProof/>
          <w:color w:val="000000" w:themeColor="text1"/>
          <w:sz w:val="24"/>
          <w:szCs w:val="24"/>
          <w:lang w:val="sr-Cyrl-CS"/>
        </w:rPr>
        <w:t>г</w:t>
      </w:r>
      <w:r w:rsidRPr="00B07288">
        <w:rPr>
          <w:rFonts w:asciiTheme="minorHAnsi" w:eastAsia="Times New Roman" w:hAnsiTheme="minorHAnsi" w:cstheme="minorHAnsi"/>
          <w:noProof/>
          <w:color w:val="000000" w:themeColor="text1"/>
          <w:sz w:val="24"/>
          <w:szCs w:val="24"/>
          <w:lang w:val="sr-Cyrl-CS"/>
        </w:rPr>
        <w:t>одина износи 39,42 % или 13.235 становника. Према Попису 2013, просјечан број чланова домаћинства је 3,</w:t>
      </w:r>
      <w:r w:rsidR="00290F1C" w:rsidRPr="00B07288">
        <w:rPr>
          <w:rFonts w:asciiTheme="minorHAnsi" w:eastAsia="Times New Roman" w:hAnsiTheme="minorHAnsi" w:cstheme="minorHAnsi"/>
          <w:noProof/>
          <w:color w:val="000000" w:themeColor="text1"/>
          <w:sz w:val="24"/>
          <w:szCs w:val="24"/>
          <w:lang w:val="sr-Cyrl-CS"/>
        </w:rPr>
        <w:t>1</w:t>
      </w:r>
      <w:r w:rsidRPr="00B07288">
        <w:rPr>
          <w:rFonts w:asciiTheme="minorHAnsi" w:eastAsia="Times New Roman" w:hAnsiTheme="minorHAnsi" w:cstheme="minorHAnsi"/>
          <w:noProof/>
          <w:color w:val="000000" w:themeColor="text1"/>
          <w:sz w:val="24"/>
          <w:szCs w:val="24"/>
          <w:lang w:val="sr-Cyrl-CS"/>
        </w:rPr>
        <w:t xml:space="preserve">4. </w:t>
      </w:r>
    </w:p>
    <w:p w:rsidR="000924C7" w:rsidRPr="00B07288" w:rsidRDefault="009B47B6" w:rsidP="000924C7">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Према подаци</w:t>
      </w:r>
      <w:r w:rsidR="006B1196" w:rsidRPr="00B07288">
        <w:rPr>
          <w:rFonts w:asciiTheme="minorHAnsi" w:eastAsia="Times New Roman" w:hAnsiTheme="minorHAnsi" w:cstheme="minorHAnsi"/>
          <w:noProof/>
          <w:color w:val="000000" w:themeColor="text1"/>
          <w:sz w:val="24"/>
          <w:szCs w:val="24"/>
          <w:lang w:val="sr-Cyrl-CS"/>
        </w:rPr>
        <w:t>ма</w:t>
      </w:r>
      <w:r w:rsidRPr="00B07288">
        <w:rPr>
          <w:rFonts w:asciiTheme="minorHAnsi" w:eastAsia="Times New Roman" w:hAnsiTheme="minorHAnsi" w:cstheme="minorHAnsi"/>
          <w:noProof/>
          <w:color w:val="000000" w:themeColor="text1"/>
          <w:sz w:val="24"/>
          <w:szCs w:val="24"/>
          <w:lang w:val="sr-Cyrl-CS"/>
        </w:rPr>
        <w:t xml:space="preserve"> за Статистику Републике Српске број становника по годинама опада, те са званично заведеним број од 18.350 лица у 2016. годину подаци говоре да сада у Братунцу живи 17.932. лица према мјесту пребивалишта</w:t>
      </w:r>
      <w:r w:rsidR="000924C7" w:rsidRPr="00B07288">
        <w:rPr>
          <w:rFonts w:asciiTheme="minorHAnsi" w:eastAsia="Times New Roman" w:hAnsiTheme="minorHAnsi" w:cstheme="minorHAnsi"/>
          <w:noProof/>
          <w:color w:val="000000" w:themeColor="text1"/>
          <w:sz w:val="24"/>
          <w:szCs w:val="24"/>
          <w:lang w:val="sr-Cyrl-CS"/>
        </w:rPr>
        <w:t>.</w:t>
      </w:r>
    </w:p>
    <w:p w:rsidR="00ED1A47" w:rsidRPr="00B07288" w:rsidRDefault="000924C7" w:rsidP="000924C7">
      <w:pPr>
        <w:spacing w:before="240" w:line="240" w:lineRule="auto"/>
        <w:ind w:right="126"/>
        <w:rPr>
          <w:rFonts w:asciiTheme="minorHAnsi" w:eastAsia="Times New Roman" w:hAnsiTheme="minorHAnsi" w:cstheme="minorHAnsi"/>
          <w:b/>
          <w:noProof/>
          <w:color w:val="000000" w:themeColor="text1"/>
          <w:lang w:val="sr-Cyrl-CS"/>
        </w:rPr>
      </w:pPr>
      <w:r w:rsidRPr="00FB71DE">
        <w:rPr>
          <w:rFonts w:asciiTheme="minorHAnsi" w:eastAsia="Times New Roman" w:hAnsiTheme="minorHAnsi" w:cstheme="minorHAnsi"/>
          <w:b/>
          <w:noProof/>
          <w:color w:val="000000" w:themeColor="text1"/>
          <w:lang w:val="sr-Cyrl-CS"/>
        </w:rPr>
        <w:t>Графикон 1</w:t>
      </w:r>
      <w:r w:rsidRPr="00B07288">
        <w:rPr>
          <w:rFonts w:asciiTheme="minorHAnsi" w:eastAsia="Times New Roman" w:hAnsiTheme="minorHAnsi" w:cstheme="minorHAnsi"/>
          <w:b/>
          <w:noProof/>
          <w:color w:val="000000" w:themeColor="text1"/>
          <w:sz w:val="24"/>
          <w:szCs w:val="24"/>
          <w:lang w:val="sr-Cyrl-CS"/>
        </w:rPr>
        <w:t xml:space="preserve">. </w:t>
      </w:r>
      <w:r w:rsidRPr="00FB71DE">
        <w:rPr>
          <w:rFonts w:asciiTheme="minorHAnsi" w:eastAsia="Times New Roman" w:hAnsiTheme="minorHAnsi" w:cstheme="minorHAnsi"/>
          <w:b/>
          <w:noProof/>
          <w:color w:val="000000" w:themeColor="text1"/>
          <w:lang w:val="sr-Cyrl-CS"/>
        </w:rPr>
        <w:t>Пад броја становника према подацима РЗЗС РС</w:t>
      </w:r>
    </w:p>
    <w:p w:rsidR="009B47B6" w:rsidRPr="00B07288" w:rsidRDefault="009B47B6" w:rsidP="00FB71DE">
      <w:pPr>
        <w:spacing w:line="240" w:lineRule="auto"/>
        <w:ind w:right="126"/>
        <w:jc w:val="center"/>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eastAsia="bs-Latn-BA"/>
        </w:rPr>
        <w:drawing>
          <wp:inline distT="0" distB="0" distL="0" distR="0">
            <wp:extent cx="3993658" cy="18954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23267" cy="1909528"/>
                    </a:xfrm>
                    <a:prstGeom prst="rect">
                      <a:avLst/>
                    </a:prstGeom>
                    <a:noFill/>
                  </pic:spPr>
                </pic:pic>
              </a:graphicData>
            </a:graphic>
          </wp:inline>
        </w:drawing>
      </w:r>
    </w:p>
    <w:p w:rsidR="007456EE" w:rsidRPr="00B07288" w:rsidRDefault="00FD6155" w:rsidP="007456EE">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lastRenderedPageBreak/>
        <w:t>Према подацима Републичког завода за статистику, публикација „Градови и општине Републике Српске 2021“ објављени су сљедећи подаци који се односе на општину Братунац</w:t>
      </w:r>
      <w:r w:rsidR="009B47B6" w:rsidRPr="00B07288">
        <w:rPr>
          <w:rFonts w:asciiTheme="minorHAnsi" w:eastAsia="Times New Roman" w:hAnsiTheme="minorHAnsi" w:cstheme="minorHAnsi"/>
          <w:noProof/>
          <w:color w:val="000000" w:themeColor="text1"/>
          <w:sz w:val="24"/>
          <w:szCs w:val="24"/>
          <w:lang w:val="sr-Cyrl-CS"/>
        </w:rPr>
        <w:t>,</w:t>
      </w:r>
      <w:r w:rsidR="00290F1C" w:rsidRPr="00B07288">
        <w:rPr>
          <w:rFonts w:asciiTheme="minorHAnsi" w:eastAsia="Times New Roman" w:hAnsiTheme="minorHAnsi" w:cstheme="minorHAnsi"/>
          <w:noProof/>
          <w:color w:val="000000" w:themeColor="text1"/>
          <w:sz w:val="24"/>
          <w:szCs w:val="24"/>
          <w:lang w:val="sr-Cyrl-CS"/>
        </w:rPr>
        <w:t xml:space="preserve"> а то су подаци о становништву општине Братунац.</w:t>
      </w:r>
    </w:p>
    <w:p w:rsidR="009752D8" w:rsidRPr="00B07288" w:rsidRDefault="009752D8" w:rsidP="007456EE">
      <w:pPr>
        <w:spacing w:before="240" w:line="240" w:lineRule="auto"/>
        <w:ind w:right="126"/>
        <w:rPr>
          <w:rFonts w:asciiTheme="minorHAnsi" w:hAnsiTheme="minorHAnsi" w:cstheme="minorHAnsi"/>
          <w:b/>
          <w:noProof/>
          <w:color w:val="000000" w:themeColor="text1"/>
          <w:lang w:val="sr-Cyrl-CS"/>
        </w:rPr>
      </w:pPr>
      <w:r w:rsidRPr="00B07288">
        <w:rPr>
          <w:rFonts w:asciiTheme="minorHAnsi" w:eastAsia="Times New Roman" w:hAnsiTheme="minorHAnsi" w:cstheme="minorHAnsi"/>
          <w:b/>
          <w:noProof/>
          <w:color w:val="000000" w:themeColor="text1"/>
          <w:lang w:val="sr-Cyrl-CS"/>
        </w:rPr>
        <w:t xml:space="preserve">Табела </w:t>
      </w:r>
      <w:r w:rsidR="009B47B6" w:rsidRPr="00B07288">
        <w:rPr>
          <w:rFonts w:asciiTheme="minorHAnsi" w:eastAsia="Times New Roman" w:hAnsiTheme="minorHAnsi" w:cstheme="minorHAnsi"/>
          <w:b/>
          <w:noProof/>
          <w:color w:val="000000" w:themeColor="text1"/>
          <w:lang w:val="sr-Cyrl-CS"/>
        </w:rPr>
        <w:t>1</w:t>
      </w:r>
      <w:r w:rsidRPr="00B07288">
        <w:rPr>
          <w:rFonts w:asciiTheme="minorHAnsi" w:eastAsia="Times New Roman" w:hAnsiTheme="minorHAnsi" w:cstheme="minorHAnsi"/>
          <w:b/>
          <w:noProof/>
          <w:color w:val="000000" w:themeColor="text1"/>
          <w:lang w:val="sr-Cyrl-CS"/>
        </w:rPr>
        <w:t>. Становништво</w:t>
      </w:r>
      <w:r w:rsidRPr="00B07288">
        <w:rPr>
          <w:rFonts w:asciiTheme="minorHAnsi" w:hAnsiTheme="minorHAnsi" w:cstheme="minorHAnsi"/>
          <w:b/>
          <w:noProof/>
          <w:color w:val="000000" w:themeColor="text1"/>
          <w:lang w:val="sr-Cyrl-CS"/>
        </w:rPr>
        <w:t xml:space="preserve"> разврстано пополу и по старосној доби, Попис 2013</w:t>
      </w:r>
    </w:p>
    <w:tbl>
      <w:tblPr>
        <w:tblW w:w="6390" w:type="dxa"/>
        <w:tblInd w:w="260" w:type="dxa"/>
        <w:tblLook w:val="04A0"/>
      </w:tblPr>
      <w:tblGrid>
        <w:gridCol w:w="498"/>
        <w:gridCol w:w="1542"/>
        <w:gridCol w:w="1460"/>
        <w:gridCol w:w="1280"/>
        <w:gridCol w:w="1617"/>
      </w:tblGrid>
      <w:tr w:rsidR="006C2890" w:rsidRPr="00B07288" w:rsidTr="00AE0434">
        <w:trPr>
          <w:trHeight w:val="300"/>
        </w:trPr>
        <w:tc>
          <w:tcPr>
            <w:tcW w:w="2033"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Пол</w:t>
            </w:r>
          </w:p>
        </w:tc>
        <w:tc>
          <w:tcPr>
            <w:tcW w:w="1460" w:type="dxa"/>
            <w:tcBorders>
              <w:top w:val="single" w:sz="8" w:space="0" w:color="auto"/>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мушкараца</w:t>
            </w:r>
          </w:p>
        </w:tc>
        <w:tc>
          <w:tcPr>
            <w:tcW w:w="1280" w:type="dxa"/>
            <w:tcBorders>
              <w:top w:val="single" w:sz="8" w:space="0" w:color="auto"/>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жена</w:t>
            </w:r>
          </w:p>
        </w:tc>
        <w:tc>
          <w:tcPr>
            <w:tcW w:w="1617" w:type="dxa"/>
            <w:tcBorders>
              <w:top w:val="single" w:sz="8" w:space="0" w:color="auto"/>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укупно</w:t>
            </w:r>
          </w:p>
        </w:tc>
      </w:tr>
      <w:tr w:rsidR="006C2890" w:rsidRPr="00B07288" w:rsidTr="00AE0434">
        <w:trPr>
          <w:trHeight w:val="300"/>
        </w:trPr>
        <w:tc>
          <w:tcPr>
            <w:tcW w:w="2033"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Укупно по полу</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9210</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9441</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18651</w:t>
            </w:r>
          </w:p>
        </w:tc>
      </w:tr>
      <w:tr w:rsidR="006C2890" w:rsidRPr="00B07288" w:rsidTr="00AE0434">
        <w:trPr>
          <w:trHeight w:val="300"/>
        </w:trPr>
        <w:tc>
          <w:tcPr>
            <w:tcW w:w="491"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6768E8" w:rsidRPr="00B07288" w:rsidRDefault="006768E8" w:rsidP="009B47B6">
            <w:pPr>
              <w:widowControl/>
              <w:tabs>
                <w:tab w:val="clear" w:pos="5103"/>
              </w:tabs>
              <w:autoSpaceDE/>
              <w:autoSpaceDN/>
              <w:spacing w:line="240" w:lineRule="auto"/>
              <w:ind w:left="0" w:right="0"/>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Године</w:t>
            </w: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0-4</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480</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408</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888</w:t>
            </w:r>
          </w:p>
        </w:tc>
      </w:tr>
      <w:tr w:rsidR="006C2890" w:rsidRPr="00B07288" w:rsidTr="00AE0434">
        <w:trPr>
          <w:trHeight w:val="300"/>
        </w:trPr>
        <w:tc>
          <w:tcPr>
            <w:tcW w:w="491" w:type="dxa"/>
            <w:vMerge/>
            <w:tcBorders>
              <w:top w:val="nil"/>
              <w:left w:val="single" w:sz="8" w:space="0" w:color="auto"/>
              <w:bottom w:val="single" w:sz="8" w:space="0" w:color="000000"/>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5-9</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495</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495</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990</w:t>
            </w:r>
          </w:p>
        </w:tc>
      </w:tr>
      <w:tr w:rsidR="006C2890" w:rsidRPr="00B07288" w:rsidTr="00AE0434">
        <w:trPr>
          <w:trHeight w:val="300"/>
        </w:trPr>
        <w:tc>
          <w:tcPr>
            <w:tcW w:w="491" w:type="dxa"/>
            <w:vMerge/>
            <w:tcBorders>
              <w:top w:val="nil"/>
              <w:left w:val="single" w:sz="8" w:space="0" w:color="auto"/>
              <w:bottom w:val="single" w:sz="8" w:space="0" w:color="000000"/>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10-14</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450</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411</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861</w:t>
            </w:r>
          </w:p>
        </w:tc>
      </w:tr>
      <w:tr w:rsidR="006C2890" w:rsidRPr="00B07288" w:rsidTr="00AE0434">
        <w:trPr>
          <w:trHeight w:val="300"/>
        </w:trPr>
        <w:tc>
          <w:tcPr>
            <w:tcW w:w="491" w:type="dxa"/>
            <w:vMerge/>
            <w:tcBorders>
              <w:top w:val="nil"/>
              <w:left w:val="single" w:sz="8" w:space="0" w:color="auto"/>
              <w:bottom w:val="single" w:sz="8" w:space="0" w:color="000000"/>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15-19</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598</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539</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1137</w:t>
            </w:r>
          </w:p>
        </w:tc>
      </w:tr>
      <w:tr w:rsidR="006C2890" w:rsidRPr="00B07288" w:rsidTr="00AE0434">
        <w:trPr>
          <w:trHeight w:val="300"/>
        </w:trPr>
        <w:tc>
          <w:tcPr>
            <w:tcW w:w="491" w:type="dxa"/>
            <w:vMerge/>
            <w:tcBorders>
              <w:top w:val="nil"/>
              <w:left w:val="single" w:sz="8" w:space="0" w:color="auto"/>
              <w:bottom w:val="single" w:sz="8" w:space="0" w:color="000000"/>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20-24</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634</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533</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1167</w:t>
            </w:r>
          </w:p>
        </w:tc>
      </w:tr>
      <w:tr w:rsidR="006C2890" w:rsidRPr="00B07288" w:rsidTr="00AE0434">
        <w:trPr>
          <w:trHeight w:val="300"/>
        </w:trPr>
        <w:tc>
          <w:tcPr>
            <w:tcW w:w="491" w:type="dxa"/>
            <w:vMerge/>
            <w:tcBorders>
              <w:top w:val="nil"/>
              <w:left w:val="single" w:sz="8" w:space="0" w:color="auto"/>
              <w:bottom w:val="single" w:sz="8" w:space="0" w:color="000000"/>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25-29</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753</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702</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1455</w:t>
            </w:r>
          </w:p>
        </w:tc>
      </w:tr>
      <w:tr w:rsidR="006C2890" w:rsidRPr="00B07288" w:rsidTr="00AE0434">
        <w:trPr>
          <w:trHeight w:val="300"/>
        </w:trPr>
        <w:tc>
          <w:tcPr>
            <w:tcW w:w="491" w:type="dxa"/>
            <w:vMerge/>
            <w:tcBorders>
              <w:top w:val="nil"/>
              <w:left w:val="single" w:sz="8" w:space="0" w:color="auto"/>
              <w:bottom w:val="single" w:sz="8" w:space="0" w:color="000000"/>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30-34</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823</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692</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1515</w:t>
            </w:r>
          </w:p>
        </w:tc>
      </w:tr>
      <w:tr w:rsidR="006C2890" w:rsidRPr="00B07288" w:rsidTr="00AE0434">
        <w:trPr>
          <w:trHeight w:val="300"/>
        </w:trPr>
        <w:tc>
          <w:tcPr>
            <w:tcW w:w="491" w:type="dxa"/>
            <w:vMerge/>
            <w:tcBorders>
              <w:top w:val="nil"/>
              <w:left w:val="single" w:sz="8" w:space="0" w:color="auto"/>
              <w:bottom w:val="single" w:sz="8" w:space="0" w:color="000000"/>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35-39</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738</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622</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1360</w:t>
            </w:r>
          </w:p>
        </w:tc>
      </w:tr>
      <w:tr w:rsidR="006C2890" w:rsidRPr="00B07288" w:rsidTr="00AE0434">
        <w:trPr>
          <w:trHeight w:val="300"/>
        </w:trPr>
        <w:tc>
          <w:tcPr>
            <w:tcW w:w="491" w:type="dxa"/>
            <w:vMerge/>
            <w:tcBorders>
              <w:top w:val="nil"/>
              <w:left w:val="single" w:sz="8" w:space="0" w:color="auto"/>
              <w:bottom w:val="single" w:sz="8" w:space="0" w:color="000000"/>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40-44</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646</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654</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1300</w:t>
            </w:r>
          </w:p>
        </w:tc>
      </w:tr>
      <w:tr w:rsidR="006C2890" w:rsidRPr="00B07288" w:rsidTr="00AE0434">
        <w:trPr>
          <w:trHeight w:val="300"/>
        </w:trPr>
        <w:tc>
          <w:tcPr>
            <w:tcW w:w="491" w:type="dxa"/>
            <w:vMerge/>
            <w:tcBorders>
              <w:top w:val="nil"/>
              <w:left w:val="single" w:sz="8" w:space="0" w:color="auto"/>
              <w:bottom w:val="single" w:sz="8" w:space="0" w:color="000000"/>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45-49</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671</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650</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1321</w:t>
            </w:r>
          </w:p>
        </w:tc>
      </w:tr>
      <w:tr w:rsidR="006C2890" w:rsidRPr="00B07288" w:rsidTr="00AE0434">
        <w:trPr>
          <w:trHeight w:val="300"/>
        </w:trPr>
        <w:tc>
          <w:tcPr>
            <w:tcW w:w="491" w:type="dxa"/>
            <w:vMerge/>
            <w:tcBorders>
              <w:top w:val="nil"/>
              <w:left w:val="single" w:sz="8" w:space="0" w:color="auto"/>
              <w:bottom w:val="single" w:sz="8" w:space="0" w:color="000000"/>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50-54</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757</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826</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1583</w:t>
            </w:r>
          </w:p>
        </w:tc>
      </w:tr>
      <w:tr w:rsidR="006C2890" w:rsidRPr="00B07288" w:rsidTr="00AE0434">
        <w:trPr>
          <w:trHeight w:val="300"/>
        </w:trPr>
        <w:tc>
          <w:tcPr>
            <w:tcW w:w="491" w:type="dxa"/>
            <w:vMerge/>
            <w:tcBorders>
              <w:top w:val="nil"/>
              <w:left w:val="single" w:sz="8" w:space="0" w:color="auto"/>
              <w:bottom w:val="single" w:sz="8" w:space="0" w:color="000000"/>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55-59</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740</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775</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1515</w:t>
            </w:r>
          </w:p>
        </w:tc>
      </w:tr>
      <w:tr w:rsidR="006C2890" w:rsidRPr="00B07288" w:rsidTr="00AE0434">
        <w:trPr>
          <w:trHeight w:val="300"/>
        </w:trPr>
        <w:tc>
          <w:tcPr>
            <w:tcW w:w="491" w:type="dxa"/>
            <w:vMerge/>
            <w:tcBorders>
              <w:top w:val="nil"/>
              <w:left w:val="single" w:sz="8" w:space="0" w:color="auto"/>
              <w:bottom w:val="single" w:sz="8" w:space="0" w:color="000000"/>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60-64</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559</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721</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1280</w:t>
            </w:r>
          </w:p>
        </w:tc>
      </w:tr>
      <w:tr w:rsidR="006C2890" w:rsidRPr="00B07288" w:rsidTr="00AE0434">
        <w:trPr>
          <w:trHeight w:val="300"/>
        </w:trPr>
        <w:tc>
          <w:tcPr>
            <w:tcW w:w="491" w:type="dxa"/>
            <w:vMerge/>
            <w:tcBorders>
              <w:top w:val="nil"/>
              <w:left w:val="single" w:sz="8" w:space="0" w:color="auto"/>
              <w:bottom w:val="single" w:sz="8" w:space="0" w:color="000000"/>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65-69</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339</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450</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789</w:t>
            </w:r>
          </w:p>
        </w:tc>
      </w:tr>
      <w:tr w:rsidR="006C2890" w:rsidRPr="00B07288" w:rsidTr="00AE0434">
        <w:trPr>
          <w:trHeight w:val="300"/>
        </w:trPr>
        <w:tc>
          <w:tcPr>
            <w:tcW w:w="491" w:type="dxa"/>
            <w:vMerge/>
            <w:tcBorders>
              <w:top w:val="nil"/>
              <w:left w:val="single" w:sz="8" w:space="0" w:color="auto"/>
              <w:bottom w:val="single" w:sz="8" w:space="0" w:color="000000"/>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70-74</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243</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384</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627</w:t>
            </w:r>
          </w:p>
        </w:tc>
      </w:tr>
      <w:tr w:rsidR="006C2890" w:rsidRPr="00B07288" w:rsidTr="00AE0434">
        <w:trPr>
          <w:trHeight w:val="300"/>
        </w:trPr>
        <w:tc>
          <w:tcPr>
            <w:tcW w:w="491" w:type="dxa"/>
            <w:vMerge/>
            <w:tcBorders>
              <w:top w:val="nil"/>
              <w:left w:val="single" w:sz="8" w:space="0" w:color="auto"/>
              <w:bottom w:val="single" w:sz="8" w:space="0" w:color="000000"/>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75-79</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167</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354</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521</w:t>
            </w:r>
          </w:p>
        </w:tc>
      </w:tr>
      <w:tr w:rsidR="006C2890" w:rsidRPr="00B07288" w:rsidTr="00AE0434">
        <w:trPr>
          <w:trHeight w:val="300"/>
        </w:trPr>
        <w:tc>
          <w:tcPr>
            <w:tcW w:w="491" w:type="dxa"/>
            <w:vMerge/>
            <w:tcBorders>
              <w:top w:val="nil"/>
              <w:left w:val="single" w:sz="8" w:space="0" w:color="auto"/>
              <w:bottom w:val="single" w:sz="8" w:space="0" w:color="000000"/>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80-84</w:t>
            </w:r>
          </w:p>
        </w:tc>
        <w:tc>
          <w:tcPr>
            <w:tcW w:w="146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80</w:t>
            </w:r>
          </w:p>
        </w:tc>
        <w:tc>
          <w:tcPr>
            <w:tcW w:w="1280" w:type="dxa"/>
            <w:tcBorders>
              <w:top w:val="nil"/>
              <w:left w:val="nil"/>
              <w:bottom w:val="single" w:sz="4" w:space="0" w:color="auto"/>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169</w:t>
            </w:r>
          </w:p>
        </w:tc>
        <w:tc>
          <w:tcPr>
            <w:tcW w:w="1617" w:type="dxa"/>
            <w:tcBorders>
              <w:top w:val="nil"/>
              <w:left w:val="nil"/>
              <w:bottom w:val="single" w:sz="4" w:space="0" w:color="auto"/>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249</w:t>
            </w:r>
          </w:p>
        </w:tc>
      </w:tr>
      <w:tr w:rsidR="006C2890" w:rsidRPr="00B07288" w:rsidTr="007456EE">
        <w:trPr>
          <w:trHeight w:val="315"/>
        </w:trPr>
        <w:tc>
          <w:tcPr>
            <w:tcW w:w="491" w:type="dxa"/>
            <w:vMerge/>
            <w:tcBorders>
              <w:top w:val="nil"/>
              <w:left w:val="single" w:sz="8" w:space="0" w:color="auto"/>
              <w:bottom w:val="nil"/>
              <w:right w:val="single" w:sz="4" w:space="0" w:color="auto"/>
            </w:tcBorders>
            <w:vAlign w:val="center"/>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nil"/>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85 и више</w:t>
            </w:r>
          </w:p>
        </w:tc>
        <w:tc>
          <w:tcPr>
            <w:tcW w:w="1460" w:type="dxa"/>
            <w:tcBorders>
              <w:top w:val="nil"/>
              <w:left w:val="nil"/>
              <w:bottom w:val="nil"/>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37</w:t>
            </w:r>
          </w:p>
        </w:tc>
        <w:tc>
          <w:tcPr>
            <w:tcW w:w="1280" w:type="dxa"/>
            <w:tcBorders>
              <w:top w:val="nil"/>
              <w:left w:val="nil"/>
              <w:bottom w:val="nil"/>
              <w:right w:val="single" w:sz="4"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56</w:t>
            </w:r>
          </w:p>
        </w:tc>
        <w:tc>
          <w:tcPr>
            <w:tcW w:w="1617" w:type="dxa"/>
            <w:tcBorders>
              <w:top w:val="nil"/>
              <w:left w:val="nil"/>
              <w:bottom w:val="nil"/>
              <w:right w:val="single" w:sz="8" w:space="0" w:color="auto"/>
            </w:tcBorders>
            <w:shd w:val="clear" w:color="auto" w:fill="auto"/>
            <w:noWrap/>
            <w:vAlign w:val="bottom"/>
            <w:hideMark/>
          </w:tcPr>
          <w:p w:rsidR="006768E8" w:rsidRPr="00B07288" w:rsidRDefault="006768E8"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93</w:t>
            </w:r>
          </w:p>
        </w:tc>
      </w:tr>
      <w:tr w:rsidR="0048090A" w:rsidRPr="00B07288" w:rsidTr="00AE0434">
        <w:trPr>
          <w:trHeight w:val="315"/>
        </w:trPr>
        <w:tc>
          <w:tcPr>
            <w:tcW w:w="491" w:type="dxa"/>
            <w:tcBorders>
              <w:top w:val="nil"/>
              <w:left w:val="single" w:sz="8" w:space="0" w:color="auto"/>
              <w:bottom w:val="single" w:sz="8" w:space="0" w:color="000000"/>
              <w:right w:val="single" w:sz="4" w:space="0" w:color="auto"/>
            </w:tcBorders>
            <w:vAlign w:val="center"/>
          </w:tcPr>
          <w:p w:rsidR="007456EE" w:rsidRPr="00B07288" w:rsidRDefault="007456EE"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42" w:type="dxa"/>
            <w:tcBorders>
              <w:top w:val="nil"/>
              <w:left w:val="nil"/>
              <w:bottom w:val="single" w:sz="8" w:space="0" w:color="auto"/>
              <w:right w:val="single" w:sz="4" w:space="0" w:color="auto"/>
            </w:tcBorders>
            <w:shd w:val="clear" w:color="auto" w:fill="auto"/>
            <w:noWrap/>
            <w:vAlign w:val="bottom"/>
          </w:tcPr>
          <w:p w:rsidR="007456EE" w:rsidRPr="00B07288" w:rsidRDefault="007456EE" w:rsidP="009B47B6">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460" w:type="dxa"/>
            <w:tcBorders>
              <w:top w:val="nil"/>
              <w:left w:val="nil"/>
              <w:bottom w:val="single" w:sz="8" w:space="0" w:color="auto"/>
              <w:right w:val="single" w:sz="4" w:space="0" w:color="auto"/>
            </w:tcBorders>
            <w:shd w:val="clear" w:color="auto" w:fill="auto"/>
            <w:noWrap/>
            <w:vAlign w:val="bottom"/>
          </w:tcPr>
          <w:p w:rsidR="007456EE" w:rsidRPr="00B07288" w:rsidRDefault="007456EE"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p>
        </w:tc>
        <w:tc>
          <w:tcPr>
            <w:tcW w:w="1280" w:type="dxa"/>
            <w:tcBorders>
              <w:top w:val="nil"/>
              <w:left w:val="nil"/>
              <w:bottom w:val="single" w:sz="8" w:space="0" w:color="auto"/>
              <w:right w:val="single" w:sz="4" w:space="0" w:color="auto"/>
            </w:tcBorders>
            <w:shd w:val="clear" w:color="auto" w:fill="auto"/>
            <w:noWrap/>
            <w:vAlign w:val="bottom"/>
          </w:tcPr>
          <w:p w:rsidR="007456EE" w:rsidRPr="00B07288" w:rsidRDefault="007456EE"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p>
        </w:tc>
        <w:tc>
          <w:tcPr>
            <w:tcW w:w="1617" w:type="dxa"/>
            <w:tcBorders>
              <w:top w:val="nil"/>
              <w:left w:val="nil"/>
              <w:bottom w:val="single" w:sz="8" w:space="0" w:color="auto"/>
              <w:right w:val="single" w:sz="8" w:space="0" w:color="auto"/>
            </w:tcBorders>
            <w:shd w:val="clear" w:color="auto" w:fill="auto"/>
            <w:noWrap/>
            <w:vAlign w:val="bottom"/>
          </w:tcPr>
          <w:p w:rsidR="007456EE" w:rsidRPr="00B07288" w:rsidRDefault="007456EE" w:rsidP="009B47B6">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p>
        </w:tc>
      </w:tr>
    </w:tbl>
    <w:p w:rsidR="0034008E" w:rsidRPr="00B07288" w:rsidRDefault="0034008E" w:rsidP="000924C7">
      <w:pPr>
        <w:ind w:left="0" w:firstLine="180"/>
        <w:rPr>
          <w:rFonts w:asciiTheme="minorHAnsi" w:hAnsiTheme="minorHAnsi" w:cstheme="minorHAnsi"/>
          <w:b/>
          <w:color w:val="000000" w:themeColor="text1"/>
          <w:lang w:val="sr-Cyrl-BA"/>
        </w:rPr>
      </w:pPr>
    </w:p>
    <w:p w:rsidR="006C2890" w:rsidRPr="00B07288" w:rsidRDefault="006C2890" w:rsidP="000924C7">
      <w:pPr>
        <w:ind w:left="0" w:firstLine="180"/>
        <w:rPr>
          <w:rFonts w:asciiTheme="minorHAnsi" w:hAnsiTheme="minorHAnsi" w:cstheme="minorHAnsi"/>
          <w:b/>
          <w:color w:val="000000" w:themeColor="text1"/>
          <w:lang w:val="sr-Cyrl-BA"/>
        </w:rPr>
      </w:pPr>
    </w:p>
    <w:p w:rsidR="00AE0434" w:rsidRPr="00B07288" w:rsidRDefault="000924C7" w:rsidP="00FB71DE">
      <w:pPr>
        <w:ind w:left="0" w:firstLine="180"/>
        <w:rPr>
          <w:rFonts w:asciiTheme="minorHAnsi" w:hAnsiTheme="minorHAnsi" w:cstheme="minorHAnsi"/>
          <w:b/>
          <w:color w:val="000000" w:themeColor="text1"/>
          <w:lang w:val="sr-Cyrl-BA"/>
        </w:rPr>
      </w:pPr>
      <w:r w:rsidRPr="00B07288">
        <w:rPr>
          <w:rFonts w:asciiTheme="minorHAnsi" w:hAnsiTheme="minorHAnsi" w:cstheme="minorHAnsi"/>
          <w:b/>
          <w:color w:val="000000" w:themeColor="text1"/>
          <w:lang w:val="sr-Cyrl-BA"/>
        </w:rPr>
        <w:t>Графикон 2. Структура становништва по старости и полу, Попис 2013</w:t>
      </w:r>
    </w:p>
    <w:p w:rsidR="00AE0434" w:rsidRPr="00B07288" w:rsidRDefault="00AE0434" w:rsidP="00FB71DE">
      <w:pPr>
        <w:jc w:val="center"/>
        <w:rPr>
          <w:rFonts w:asciiTheme="minorHAnsi" w:hAnsiTheme="minorHAnsi" w:cstheme="minorHAnsi"/>
          <w:b/>
          <w:color w:val="000000" w:themeColor="text1"/>
          <w:lang w:val="sr-Cyrl-BA"/>
        </w:rPr>
      </w:pPr>
      <w:r w:rsidRPr="00B07288">
        <w:rPr>
          <w:rFonts w:asciiTheme="minorHAnsi" w:hAnsiTheme="minorHAnsi" w:cstheme="minorHAnsi"/>
          <w:b/>
          <w:noProof/>
          <w:color w:val="000000" w:themeColor="text1"/>
          <w:lang w:eastAsia="bs-Latn-BA"/>
        </w:rPr>
        <w:drawing>
          <wp:inline distT="0" distB="0" distL="0" distR="0">
            <wp:extent cx="3438525" cy="2066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2847" cy="2081545"/>
                    </a:xfrm>
                    <a:prstGeom prst="rect">
                      <a:avLst/>
                    </a:prstGeom>
                    <a:noFill/>
                  </pic:spPr>
                </pic:pic>
              </a:graphicData>
            </a:graphic>
          </wp:inline>
        </w:drawing>
      </w:r>
    </w:p>
    <w:p w:rsidR="007A4331" w:rsidRPr="00B07288" w:rsidRDefault="006768E8" w:rsidP="00290F1C">
      <w:pPr>
        <w:ind w:firstLine="80"/>
        <w:rPr>
          <w:rFonts w:asciiTheme="minorHAnsi" w:hAnsiTheme="minorHAnsi" w:cstheme="minorHAnsi"/>
          <w:i/>
          <w:color w:val="000000" w:themeColor="text1"/>
          <w:sz w:val="20"/>
          <w:szCs w:val="20"/>
          <w:lang w:val="sr-Cyrl-BA"/>
        </w:rPr>
      </w:pPr>
      <w:r w:rsidRPr="00B07288">
        <w:rPr>
          <w:rFonts w:asciiTheme="minorHAnsi" w:hAnsiTheme="minorHAnsi" w:cstheme="minorHAnsi"/>
          <w:i/>
          <w:color w:val="000000" w:themeColor="text1"/>
          <w:sz w:val="20"/>
          <w:szCs w:val="20"/>
          <w:lang w:val="sr-Cyrl-BA"/>
        </w:rPr>
        <w:t>И</w:t>
      </w:r>
      <w:r w:rsidR="00B448EF" w:rsidRPr="00B07288">
        <w:rPr>
          <w:rFonts w:asciiTheme="minorHAnsi" w:hAnsiTheme="minorHAnsi" w:cstheme="minorHAnsi"/>
          <w:i/>
          <w:color w:val="000000" w:themeColor="text1"/>
          <w:sz w:val="20"/>
          <w:szCs w:val="20"/>
          <w:lang w:val="sr-Cyrl-BA"/>
        </w:rPr>
        <w:t>звор: Републички завод за статистику</w:t>
      </w:r>
      <w:r w:rsidR="006A5C4D" w:rsidRPr="00B07288">
        <w:rPr>
          <w:rFonts w:asciiTheme="minorHAnsi" w:hAnsiTheme="minorHAnsi" w:cstheme="minorHAnsi"/>
          <w:i/>
          <w:color w:val="000000" w:themeColor="text1"/>
          <w:sz w:val="20"/>
          <w:szCs w:val="20"/>
          <w:lang w:val="sr-Cyrl-BA"/>
        </w:rPr>
        <w:t xml:space="preserve"> РС</w:t>
      </w:r>
    </w:p>
    <w:p w:rsidR="003B0872" w:rsidRPr="00B07288" w:rsidRDefault="003B0872" w:rsidP="009B47B6">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На графикону </w:t>
      </w:r>
      <w:r w:rsidR="00C93E28">
        <w:rPr>
          <w:rFonts w:asciiTheme="minorHAnsi" w:eastAsia="Times New Roman" w:hAnsiTheme="minorHAnsi" w:cstheme="minorHAnsi"/>
          <w:noProof/>
          <w:color w:val="000000" w:themeColor="text1"/>
          <w:sz w:val="24"/>
          <w:szCs w:val="24"/>
          <w:lang w:val="sr-Cyrl-CS"/>
        </w:rPr>
        <w:t>2</w:t>
      </w:r>
      <w:r w:rsidRPr="00B07288">
        <w:rPr>
          <w:rFonts w:asciiTheme="minorHAnsi" w:eastAsia="Times New Roman" w:hAnsiTheme="minorHAnsi" w:cstheme="minorHAnsi"/>
          <w:noProof/>
          <w:color w:val="000000" w:themeColor="text1"/>
          <w:sz w:val="24"/>
          <w:szCs w:val="24"/>
          <w:lang w:val="sr-Cyrl-CS"/>
        </w:rPr>
        <w:t>. су подаци Републичког завода за статистику Републике Српске, који су званични подаци</w:t>
      </w:r>
      <w:r w:rsidR="00AE0434" w:rsidRPr="00B07288">
        <w:rPr>
          <w:rFonts w:asciiTheme="minorHAnsi" w:eastAsia="Times New Roman" w:hAnsiTheme="minorHAnsi" w:cstheme="minorHAnsi"/>
          <w:noProof/>
          <w:color w:val="000000" w:themeColor="text1"/>
          <w:sz w:val="24"/>
          <w:szCs w:val="24"/>
          <w:lang w:val="sr-Cyrl-CS"/>
        </w:rPr>
        <w:t xml:space="preserve"> са</w:t>
      </w:r>
      <w:r w:rsidRPr="00B07288">
        <w:rPr>
          <w:rFonts w:asciiTheme="minorHAnsi" w:eastAsia="Times New Roman" w:hAnsiTheme="minorHAnsi" w:cstheme="minorHAnsi"/>
          <w:noProof/>
          <w:color w:val="000000" w:themeColor="text1"/>
          <w:sz w:val="24"/>
          <w:szCs w:val="24"/>
          <w:lang w:val="sr-Cyrl-CS"/>
        </w:rPr>
        <w:t xml:space="preserve"> Пописа </w:t>
      </w:r>
      <w:r w:rsidR="00AE0434" w:rsidRPr="00B07288">
        <w:rPr>
          <w:rFonts w:asciiTheme="minorHAnsi" w:eastAsia="Times New Roman" w:hAnsiTheme="minorHAnsi" w:cstheme="minorHAnsi"/>
          <w:noProof/>
          <w:color w:val="000000" w:themeColor="text1"/>
          <w:sz w:val="24"/>
          <w:szCs w:val="24"/>
          <w:lang w:val="sr-Cyrl-CS"/>
        </w:rPr>
        <w:t>становништва које је би</w:t>
      </w:r>
      <w:r w:rsidR="006B1196" w:rsidRPr="00B07288">
        <w:rPr>
          <w:rFonts w:asciiTheme="minorHAnsi" w:eastAsia="Times New Roman" w:hAnsiTheme="minorHAnsi" w:cstheme="minorHAnsi"/>
          <w:noProof/>
          <w:color w:val="000000" w:themeColor="text1"/>
          <w:sz w:val="24"/>
          <w:szCs w:val="24"/>
          <w:lang w:val="sr-Cyrl-CS"/>
        </w:rPr>
        <w:t>о</w:t>
      </w:r>
      <w:r w:rsidRPr="00B07288">
        <w:rPr>
          <w:rFonts w:asciiTheme="minorHAnsi" w:eastAsia="Times New Roman" w:hAnsiTheme="minorHAnsi" w:cstheme="minorHAnsi"/>
          <w:noProof/>
          <w:color w:val="000000" w:themeColor="text1"/>
          <w:sz w:val="24"/>
          <w:szCs w:val="24"/>
          <w:lang w:val="sr-Cyrl-CS"/>
        </w:rPr>
        <w:t xml:space="preserve">2013. године. </w:t>
      </w:r>
      <w:r w:rsidR="00AE0434" w:rsidRPr="00B07288">
        <w:rPr>
          <w:rFonts w:asciiTheme="minorHAnsi" w:eastAsia="Times New Roman" w:hAnsiTheme="minorHAnsi" w:cstheme="minorHAnsi"/>
          <w:noProof/>
          <w:color w:val="000000" w:themeColor="text1"/>
          <w:sz w:val="24"/>
          <w:szCs w:val="24"/>
          <w:lang w:val="sr-Cyrl-CS"/>
        </w:rPr>
        <w:t>Према тим подацима</w:t>
      </w:r>
      <w:r w:rsidR="009B47B6" w:rsidRPr="00B07288">
        <w:rPr>
          <w:rFonts w:asciiTheme="minorHAnsi" w:eastAsia="Times New Roman" w:hAnsiTheme="minorHAnsi" w:cstheme="minorHAnsi"/>
          <w:noProof/>
          <w:color w:val="000000" w:themeColor="text1"/>
          <w:sz w:val="24"/>
          <w:szCs w:val="24"/>
          <w:lang w:val="sr-Cyrl-CS"/>
        </w:rPr>
        <w:t xml:space="preserve"> из 2013. године</w:t>
      </w:r>
      <w:r w:rsidR="00AE0434" w:rsidRPr="00B07288">
        <w:rPr>
          <w:rFonts w:asciiTheme="minorHAnsi" w:eastAsia="Times New Roman" w:hAnsiTheme="minorHAnsi" w:cstheme="minorHAnsi"/>
          <w:noProof/>
          <w:color w:val="000000" w:themeColor="text1"/>
          <w:sz w:val="24"/>
          <w:szCs w:val="24"/>
          <w:lang w:val="sr-Cyrl-CS"/>
        </w:rPr>
        <w:t xml:space="preserve">, на територији општине Братунац живи укупно 18.651 </w:t>
      </w:r>
      <w:r w:rsidR="00AE0434" w:rsidRPr="00B07288">
        <w:rPr>
          <w:rFonts w:asciiTheme="minorHAnsi" w:eastAsia="Times New Roman" w:hAnsiTheme="minorHAnsi" w:cstheme="minorHAnsi"/>
          <w:noProof/>
          <w:color w:val="000000" w:themeColor="text1"/>
          <w:sz w:val="24"/>
          <w:szCs w:val="24"/>
          <w:lang w:val="sr-Cyrl-CS"/>
        </w:rPr>
        <w:lastRenderedPageBreak/>
        <w:t>лице, од чега већину становништва чине жене, њих 9.441, а мушкараца 9.210.</w:t>
      </w:r>
      <w:r w:rsidR="006A5C4D" w:rsidRPr="00B07288">
        <w:rPr>
          <w:rFonts w:asciiTheme="minorHAnsi" w:eastAsia="Times New Roman" w:hAnsiTheme="minorHAnsi" w:cstheme="minorHAnsi"/>
          <w:noProof/>
          <w:color w:val="000000" w:themeColor="text1"/>
          <w:sz w:val="24"/>
          <w:szCs w:val="24"/>
          <w:lang w:val="sr-Cyrl-CS"/>
        </w:rPr>
        <w:t xml:space="preserve"> Просјечна старост становништва је 38,4 године.</w:t>
      </w:r>
      <w:r w:rsidRPr="00B07288">
        <w:rPr>
          <w:rFonts w:asciiTheme="minorHAnsi" w:eastAsia="Times New Roman" w:hAnsiTheme="minorHAnsi" w:cstheme="minorHAnsi"/>
          <w:noProof/>
          <w:color w:val="000000" w:themeColor="text1"/>
          <w:sz w:val="24"/>
          <w:szCs w:val="24"/>
          <w:lang w:val="sr-Cyrl-CS"/>
        </w:rPr>
        <w:t>Ако узмемо у обзир протек година од 2013. па до израде овог документа, становн</w:t>
      </w:r>
      <w:r w:rsidR="00AE0434" w:rsidRPr="00B07288">
        <w:rPr>
          <w:rFonts w:asciiTheme="minorHAnsi" w:eastAsia="Times New Roman" w:hAnsiTheme="minorHAnsi" w:cstheme="minorHAnsi"/>
          <w:noProof/>
          <w:color w:val="000000" w:themeColor="text1"/>
          <w:sz w:val="24"/>
          <w:szCs w:val="24"/>
          <w:lang w:val="sr-Cyrl-CS"/>
        </w:rPr>
        <w:t>иш</w:t>
      </w:r>
      <w:r w:rsidRPr="00B07288">
        <w:rPr>
          <w:rFonts w:asciiTheme="minorHAnsi" w:eastAsia="Times New Roman" w:hAnsiTheme="minorHAnsi" w:cstheme="minorHAnsi"/>
          <w:noProof/>
          <w:color w:val="000000" w:themeColor="text1"/>
          <w:sz w:val="24"/>
          <w:szCs w:val="24"/>
          <w:lang w:val="sr-Cyrl-CS"/>
        </w:rPr>
        <w:t>т</w:t>
      </w:r>
      <w:r w:rsidR="00AE0434" w:rsidRPr="00B07288">
        <w:rPr>
          <w:rFonts w:asciiTheme="minorHAnsi" w:eastAsia="Times New Roman" w:hAnsiTheme="minorHAnsi" w:cstheme="minorHAnsi"/>
          <w:noProof/>
          <w:color w:val="000000" w:themeColor="text1"/>
          <w:sz w:val="24"/>
          <w:szCs w:val="24"/>
          <w:lang w:val="sr-Cyrl-CS"/>
        </w:rPr>
        <w:t>в</w:t>
      </w:r>
      <w:r w:rsidRPr="00B07288">
        <w:rPr>
          <w:rFonts w:asciiTheme="minorHAnsi" w:eastAsia="Times New Roman" w:hAnsiTheme="minorHAnsi" w:cstheme="minorHAnsi"/>
          <w:noProof/>
          <w:color w:val="000000" w:themeColor="text1"/>
          <w:sz w:val="24"/>
          <w:szCs w:val="24"/>
          <w:lang w:val="sr-Cyrl-CS"/>
        </w:rPr>
        <w:t>о старосне групе тада 25-29, 30-34 и 35-39, чине радноспособно становништво Општине Братунац, а пода</w:t>
      </w:r>
      <w:r w:rsidR="00AE0434" w:rsidRPr="00B07288">
        <w:rPr>
          <w:rFonts w:asciiTheme="minorHAnsi" w:eastAsia="Times New Roman" w:hAnsiTheme="minorHAnsi" w:cstheme="minorHAnsi"/>
          <w:noProof/>
          <w:color w:val="000000" w:themeColor="text1"/>
          <w:sz w:val="24"/>
          <w:szCs w:val="24"/>
          <w:lang w:val="sr-Cyrl-CS"/>
        </w:rPr>
        <w:t>тке</w:t>
      </w:r>
      <w:r w:rsidRPr="00B07288">
        <w:rPr>
          <w:rFonts w:asciiTheme="minorHAnsi" w:eastAsia="Times New Roman" w:hAnsiTheme="minorHAnsi" w:cstheme="minorHAnsi"/>
          <w:noProof/>
          <w:color w:val="000000" w:themeColor="text1"/>
          <w:sz w:val="24"/>
          <w:szCs w:val="24"/>
          <w:lang w:val="sr-Cyrl-CS"/>
        </w:rPr>
        <w:t xml:space="preserve"> старосних група 15-19 и 20-24 године треба гледати са аспекта не само радног</w:t>
      </w:r>
      <w:r w:rsidR="000F4F65" w:rsidRPr="00B07288">
        <w:rPr>
          <w:rFonts w:asciiTheme="minorHAnsi" w:eastAsia="Times New Roman" w:hAnsiTheme="minorHAnsi" w:cstheme="minorHAnsi"/>
          <w:noProof/>
          <w:color w:val="000000" w:themeColor="text1"/>
          <w:sz w:val="24"/>
          <w:szCs w:val="24"/>
          <w:lang w:val="sr-Cyrl-CS"/>
        </w:rPr>
        <w:t xml:space="preserve">, </w:t>
      </w:r>
      <w:r w:rsidRPr="00B07288">
        <w:rPr>
          <w:rFonts w:asciiTheme="minorHAnsi" w:eastAsia="Times New Roman" w:hAnsiTheme="minorHAnsi" w:cstheme="minorHAnsi"/>
          <w:noProof/>
          <w:color w:val="000000" w:themeColor="text1"/>
          <w:sz w:val="24"/>
          <w:szCs w:val="24"/>
          <w:lang w:val="sr-Cyrl-CS"/>
        </w:rPr>
        <w:t xml:space="preserve"> него и наталит</w:t>
      </w:r>
      <w:r w:rsidR="006A5C4D" w:rsidRPr="00B07288">
        <w:rPr>
          <w:rFonts w:asciiTheme="minorHAnsi" w:eastAsia="Times New Roman" w:hAnsiTheme="minorHAnsi" w:cstheme="minorHAnsi"/>
          <w:noProof/>
          <w:color w:val="000000" w:themeColor="text1"/>
          <w:sz w:val="24"/>
          <w:szCs w:val="24"/>
          <w:lang w:val="sr-Cyrl-CS"/>
        </w:rPr>
        <w:t>етног потенцијала становништва.</w:t>
      </w:r>
    </w:p>
    <w:p w:rsidR="007A4331" w:rsidRPr="00B07288" w:rsidRDefault="007A4331" w:rsidP="00C96F5A">
      <w:pPr>
        <w:spacing w:line="240" w:lineRule="auto"/>
        <w:ind w:left="102" w:right="6"/>
        <w:rPr>
          <w:rFonts w:asciiTheme="minorHAnsi" w:hAnsiTheme="minorHAnsi" w:cstheme="minorHAnsi"/>
          <w:color w:val="000000" w:themeColor="text1"/>
          <w:sz w:val="16"/>
          <w:szCs w:val="16"/>
          <w:lang w:val="sr-Latn-BA"/>
        </w:rPr>
      </w:pPr>
    </w:p>
    <w:p w:rsidR="009C6EE9" w:rsidRPr="00B07288" w:rsidRDefault="00B448EF" w:rsidP="006A5C4D">
      <w:pPr>
        <w:spacing w:line="240" w:lineRule="auto"/>
        <w:ind w:left="102" w:right="6"/>
        <w:rPr>
          <w:rFonts w:asciiTheme="minorHAnsi" w:hAnsiTheme="minorHAnsi" w:cstheme="minorHAnsi"/>
          <w:b/>
          <w:color w:val="000000" w:themeColor="text1"/>
          <w:lang w:val="sr-Latn-BA"/>
        </w:rPr>
      </w:pPr>
      <w:r w:rsidRPr="00B07288">
        <w:rPr>
          <w:rFonts w:asciiTheme="minorHAnsi" w:hAnsiTheme="minorHAnsi" w:cstheme="minorHAnsi"/>
          <w:b/>
          <w:color w:val="000000" w:themeColor="text1"/>
          <w:lang w:val="sr-Cyrl-BA"/>
        </w:rPr>
        <w:t xml:space="preserve">Табела </w:t>
      </w:r>
      <w:r w:rsidR="009B47B6" w:rsidRPr="00B07288">
        <w:rPr>
          <w:rFonts w:asciiTheme="minorHAnsi" w:hAnsiTheme="minorHAnsi" w:cstheme="minorHAnsi"/>
          <w:b/>
          <w:color w:val="000000" w:themeColor="text1"/>
          <w:lang w:val="sr-Cyrl-BA"/>
        </w:rPr>
        <w:t>2</w:t>
      </w:r>
      <w:r w:rsidRPr="00B07288">
        <w:rPr>
          <w:rFonts w:asciiTheme="minorHAnsi" w:hAnsiTheme="minorHAnsi" w:cstheme="minorHAnsi"/>
          <w:b/>
          <w:color w:val="000000" w:themeColor="text1"/>
          <w:lang w:val="sr-Cyrl-BA"/>
        </w:rPr>
        <w:t>. Становништво старо 15 и више година према законскомбрачном стању и полу, Попис 2013.</w:t>
      </w:r>
    </w:p>
    <w:p w:rsidR="008C6330" w:rsidRPr="00B07288" w:rsidRDefault="008C6330" w:rsidP="009C6EE9">
      <w:pPr>
        <w:spacing w:line="240" w:lineRule="auto"/>
        <w:ind w:left="102" w:right="6"/>
        <w:rPr>
          <w:rFonts w:asciiTheme="minorHAnsi" w:hAnsiTheme="minorHAnsi" w:cstheme="minorHAnsi"/>
          <w:b/>
          <w:color w:val="000000" w:themeColor="text1"/>
          <w:lang w:val="sr-Latn-BA"/>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1325"/>
        <w:gridCol w:w="1752"/>
        <w:gridCol w:w="1508"/>
        <w:gridCol w:w="1619"/>
        <w:gridCol w:w="1399"/>
      </w:tblGrid>
      <w:tr w:rsidR="006C2890" w:rsidRPr="00B07288" w:rsidTr="006A5C4D">
        <w:trPr>
          <w:trHeight w:val="771"/>
        </w:trPr>
        <w:tc>
          <w:tcPr>
            <w:tcW w:w="967" w:type="dxa"/>
            <w:hideMark/>
          </w:tcPr>
          <w:p w:rsidR="00B448EF" w:rsidRPr="00B07288" w:rsidRDefault="00B448EF" w:rsidP="00F35E9B">
            <w:pP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Пол</w:t>
            </w:r>
          </w:p>
        </w:tc>
        <w:tc>
          <w:tcPr>
            <w:tcW w:w="1325" w:type="dxa"/>
            <w:hideMark/>
          </w:tcPr>
          <w:p w:rsidR="00B448EF" w:rsidRPr="00B07288" w:rsidRDefault="00B448EF" w:rsidP="00F35E9B">
            <w:pP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Укупно</w:t>
            </w:r>
          </w:p>
        </w:tc>
        <w:tc>
          <w:tcPr>
            <w:tcW w:w="1752" w:type="dxa"/>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Никад ожењен/удата</w:t>
            </w:r>
          </w:p>
        </w:tc>
        <w:tc>
          <w:tcPr>
            <w:tcW w:w="1508" w:type="dxa"/>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Ожењен/</w:t>
            </w:r>
            <w:r w:rsidRPr="00B07288">
              <w:rPr>
                <w:rFonts w:asciiTheme="minorHAnsi" w:hAnsiTheme="minorHAnsi" w:cstheme="minorHAnsi"/>
                <w:color w:val="000000" w:themeColor="text1"/>
                <w:lang w:val="sr-Cyrl-BA"/>
              </w:rPr>
              <w:br/>
              <w:t>удата</w:t>
            </w:r>
          </w:p>
        </w:tc>
        <w:tc>
          <w:tcPr>
            <w:tcW w:w="1619" w:type="dxa"/>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Разведен/</w:t>
            </w:r>
            <w:r w:rsidRPr="00B07288">
              <w:rPr>
                <w:rFonts w:asciiTheme="minorHAnsi" w:hAnsiTheme="minorHAnsi" w:cstheme="minorHAnsi"/>
                <w:color w:val="000000" w:themeColor="text1"/>
                <w:lang w:val="sr-Cyrl-BA"/>
              </w:rPr>
              <w:br/>
              <w:t>разведена</w:t>
            </w:r>
          </w:p>
        </w:tc>
        <w:tc>
          <w:tcPr>
            <w:tcW w:w="1399" w:type="dxa"/>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Удовац/</w:t>
            </w:r>
            <w:r w:rsidRPr="00B07288">
              <w:rPr>
                <w:rFonts w:asciiTheme="minorHAnsi" w:hAnsiTheme="minorHAnsi" w:cstheme="minorHAnsi"/>
                <w:color w:val="000000" w:themeColor="text1"/>
                <w:lang w:val="sr-Cyrl-BA"/>
              </w:rPr>
              <w:br/>
              <w:t>удовица</w:t>
            </w:r>
          </w:p>
        </w:tc>
      </w:tr>
      <w:tr w:rsidR="006C2890" w:rsidRPr="00B07288" w:rsidTr="006A5C4D">
        <w:trPr>
          <w:trHeight w:val="303"/>
        </w:trPr>
        <w:tc>
          <w:tcPr>
            <w:tcW w:w="967" w:type="dxa"/>
            <w:vMerge w:val="restart"/>
            <w:noWrap/>
            <w:vAlign w:val="center"/>
            <w:hideMark/>
          </w:tcPr>
          <w:p w:rsidR="00B448EF" w:rsidRPr="00B07288" w:rsidRDefault="00B448EF" w:rsidP="00F35E9B">
            <w:pP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У</w:t>
            </w:r>
          </w:p>
        </w:tc>
        <w:tc>
          <w:tcPr>
            <w:tcW w:w="1325" w:type="dxa"/>
            <w:noWrap/>
            <w:hideMark/>
          </w:tcPr>
          <w:p w:rsidR="00B448EF" w:rsidRPr="00B07288" w:rsidRDefault="008C6330" w:rsidP="00F35E9B">
            <w:pP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15912</w:t>
            </w:r>
          </w:p>
        </w:tc>
        <w:tc>
          <w:tcPr>
            <w:tcW w:w="1752" w:type="dxa"/>
            <w:noWrap/>
            <w:hideMark/>
          </w:tcPr>
          <w:p w:rsidR="00B448EF" w:rsidRPr="00B07288" w:rsidRDefault="008C6330"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4258</w:t>
            </w:r>
          </w:p>
        </w:tc>
        <w:tc>
          <w:tcPr>
            <w:tcW w:w="1508" w:type="dxa"/>
            <w:noWrap/>
            <w:hideMark/>
          </w:tcPr>
          <w:p w:rsidR="00B448EF" w:rsidRPr="00B07288" w:rsidRDefault="008C6330"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9101</w:t>
            </w:r>
          </w:p>
        </w:tc>
        <w:tc>
          <w:tcPr>
            <w:tcW w:w="1619" w:type="dxa"/>
            <w:noWrap/>
            <w:hideMark/>
          </w:tcPr>
          <w:p w:rsidR="00B448EF" w:rsidRPr="00B07288" w:rsidRDefault="008C6330"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437</w:t>
            </w:r>
          </w:p>
        </w:tc>
        <w:tc>
          <w:tcPr>
            <w:tcW w:w="1399" w:type="dxa"/>
            <w:noWrap/>
            <w:hideMark/>
          </w:tcPr>
          <w:p w:rsidR="00B448EF" w:rsidRPr="00B07288" w:rsidRDefault="008C6330"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2116</w:t>
            </w:r>
          </w:p>
        </w:tc>
      </w:tr>
      <w:tr w:rsidR="006C2890" w:rsidRPr="00B07288" w:rsidTr="006A5C4D">
        <w:trPr>
          <w:trHeight w:val="303"/>
        </w:trPr>
        <w:tc>
          <w:tcPr>
            <w:tcW w:w="967" w:type="dxa"/>
            <w:vMerge/>
            <w:hideMark/>
          </w:tcPr>
          <w:p w:rsidR="00B448EF" w:rsidRPr="00B07288" w:rsidRDefault="00B448EF" w:rsidP="00F35E9B">
            <w:pPr>
              <w:rPr>
                <w:rFonts w:asciiTheme="minorHAnsi" w:hAnsiTheme="minorHAnsi" w:cstheme="minorHAnsi"/>
                <w:color w:val="000000" w:themeColor="text1"/>
                <w:lang w:val="sr-Cyrl-BA"/>
              </w:rPr>
            </w:pPr>
          </w:p>
        </w:tc>
        <w:tc>
          <w:tcPr>
            <w:tcW w:w="1325" w:type="dxa"/>
            <w:noWrap/>
            <w:hideMark/>
          </w:tcPr>
          <w:p w:rsidR="00B448EF" w:rsidRPr="00B07288" w:rsidRDefault="00B448EF" w:rsidP="00F35E9B">
            <w:pP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100%</w:t>
            </w:r>
          </w:p>
        </w:tc>
        <w:tc>
          <w:tcPr>
            <w:tcW w:w="1752" w:type="dxa"/>
            <w:noWrap/>
            <w:hideMark/>
          </w:tcPr>
          <w:p w:rsidR="00B448EF" w:rsidRPr="00B07288" w:rsidRDefault="00B448EF" w:rsidP="00866FCD">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2</w:t>
            </w:r>
            <w:r w:rsidR="00866FCD" w:rsidRPr="00B07288">
              <w:rPr>
                <w:rFonts w:asciiTheme="minorHAnsi" w:hAnsiTheme="minorHAnsi" w:cstheme="minorHAnsi"/>
                <w:color w:val="000000" w:themeColor="text1"/>
                <w:lang w:val="sr-Cyrl-BA"/>
              </w:rPr>
              <w:t>6</w:t>
            </w:r>
            <w:r w:rsidRPr="00B07288">
              <w:rPr>
                <w:rFonts w:asciiTheme="minorHAnsi" w:hAnsiTheme="minorHAnsi" w:cstheme="minorHAnsi"/>
                <w:color w:val="000000" w:themeColor="text1"/>
                <w:lang w:val="sr-Cyrl-BA"/>
              </w:rPr>
              <w:t>,</w:t>
            </w:r>
            <w:r w:rsidR="00866FCD" w:rsidRPr="00B07288">
              <w:rPr>
                <w:rFonts w:asciiTheme="minorHAnsi" w:hAnsiTheme="minorHAnsi" w:cstheme="minorHAnsi"/>
                <w:color w:val="000000" w:themeColor="text1"/>
                <w:lang w:val="sr-Cyrl-BA"/>
              </w:rPr>
              <w:t>76</w:t>
            </w:r>
            <w:r w:rsidRPr="00B07288">
              <w:rPr>
                <w:rFonts w:asciiTheme="minorHAnsi" w:hAnsiTheme="minorHAnsi" w:cstheme="minorHAnsi"/>
                <w:color w:val="000000" w:themeColor="text1"/>
                <w:lang w:val="sr-Cyrl-BA"/>
              </w:rPr>
              <w:t>%</w:t>
            </w:r>
          </w:p>
        </w:tc>
        <w:tc>
          <w:tcPr>
            <w:tcW w:w="1508" w:type="dxa"/>
            <w:noWrap/>
            <w:hideMark/>
          </w:tcPr>
          <w:p w:rsidR="00B448EF" w:rsidRPr="00B07288" w:rsidRDefault="00866FCD"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57,19</w:t>
            </w:r>
            <w:r w:rsidR="00B448EF" w:rsidRPr="00B07288">
              <w:rPr>
                <w:rFonts w:asciiTheme="minorHAnsi" w:hAnsiTheme="minorHAnsi" w:cstheme="minorHAnsi"/>
                <w:color w:val="000000" w:themeColor="text1"/>
                <w:lang w:val="sr-Cyrl-BA"/>
              </w:rPr>
              <w:t>%</w:t>
            </w:r>
          </w:p>
        </w:tc>
        <w:tc>
          <w:tcPr>
            <w:tcW w:w="1619" w:type="dxa"/>
            <w:noWrap/>
            <w:hideMark/>
          </w:tcPr>
          <w:p w:rsidR="00B448EF" w:rsidRPr="00B07288" w:rsidRDefault="00B448EF" w:rsidP="00866FCD">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2,</w:t>
            </w:r>
            <w:r w:rsidR="00866FCD" w:rsidRPr="00B07288">
              <w:rPr>
                <w:rFonts w:asciiTheme="minorHAnsi" w:hAnsiTheme="minorHAnsi" w:cstheme="minorHAnsi"/>
                <w:color w:val="000000" w:themeColor="text1"/>
                <w:lang w:val="sr-Cyrl-BA"/>
              </w:rPr>
              <w:t>75</w:t>
            </w:r>
            <w:r w:rsidRPr="00B07288">
              <w:rPr>
                <w:rFonts w:asciiTheme="minorHAnsi" w:hAnsiTheme="minorHAnsi" w:cstheme="minorHAnsi"/>
                <w:color w:val="000000" w:themeColor="text1"/>
                <w:lang w:val="sr-Cyrl-BA"/>
              </w:rPr>
              <w:t>%</w:t>
            </w:r>
          </w:p>
        </w:tc>
        <w:tc>
          <w:tcPr>
            <w:tcW w:w="1399" w:type="dxa"/>
            <w:noWrap/>
            <w:hideMark/>
          </w:tcPr>
          <w:p w:rsidR="00B448EF" w:rsidRPr="00B07288" w:rsidRDefault="00866FCD" w:rsidP="00866FCD">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13</w:t>
            </w:r>
            <w:r w:rsidR="00B448EF" w:rsidRPr="00B07288">
              <w:rPr>
                <w:rFonts w:asciiTheme="minorHAnsi" w:hAnsiTheme="minorHAnsi" w:cstheme="minorHAnsi"/>
                <w:color w:val="000000" w:themeColor="text1"/>
                <w:lang w:val="sr-Cyrl-BA"/>
              </w:rPr>
              <w:t>,</w:t>
            </w:r>
            <w:r w:rsidRPr="00B07288">
              <w:rPr>
                <w:rFonts w:asciiTheme="minorHAnsi" w:hAnsiTheme="minorHAnsi" w:cstheme="minorHAnsi"/>
                <w:color w:val="000000" w:themeColor="text1"/>
                <w:lang w:val="sr-Cyrl-BA"/>
              </w:rPr>
              <w:t>29</w:t>
            </w:r>
            <w:r w:rsidR="00B448EF" w:rsidRPr="00B07288">
              <w:rPr>
                <w:rFonts w:asciiTheme="minorHAnsi" w:hAnsiTheme="minorHAnsi" w:cstheme="minorHAnsi"/>
                <w:color w:val="000000" w:themeColor="text1"/>
                <w:lang w:val="sr-Cyrl-BA"/>
              </w:rPr>
              <w:t>%</w:t>
            </w:r>
          </w:p>
        </w:tc>
      </w:tr>
      <w:tr w:rsidR="006C2890" w:rsidRPr="00B07288" w:rsidTr="006A5C4D">
        <w:trPr>
          <w:trHeight w:val="303"/>
        </w:trPr>
        <w:tc>
          <w:tcPr>
            <w:tcW w:w="2292" w:type="dxa"/>
            <w:gridSpan w:val="2"/>
            <w:noWrap/>
            <w:hideMark/>
          </w:tcPr>
          <w:p w:rsidR="00B448EF" w:rsidRPr="00B07288" w:rsidRDefault="00B448EF" w:rsidP="00F35E9B">
            <w:pP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 Републички просјек</w:t>
            </w:r>
          </w:p>
        </w:tc>
        <w:tc>
          <w:tcPr>
            <w:tcW w:w="1752" w:type="dxa"/>
            <w:noWrap/>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26,8%</w:t>
            </w:r>
          </w:p>
        </w:tc>
        <w:tc>
          <w:tcPr>
            <w:tcW w:w="1508" w:type="dxa"/>
            <w:noWrap/>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57,3%</w:t>
            </w:r>
          </w:p>
        </w:tc>
        <w:tc>
          <w:tcPr>
            <w:tcW w:w="1619" w:type="dxa"/>
            <w:noWrap/>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3,6%</w:t>
            </w:r>
          </w:p>
        </w:tc>
        <w:tc>
          <w:tcPr>
            <w:tcW w:w="1399" w:type="dxa"/>
            <w:noWrap/>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12,3%</w:t>
            </w:r>
          </w:p>
        </w:tc>
      </w:tr>
      <w:tr w:rsidR="006C2890" w:rsidRPr="00B07288" w:rsidTr="006A5C4D">
        <w:trPr>
          <w:trHeight w:val="303"/>
        </w:trPr>
        <w:tc>
          <w:tcPr>
            <w:tcW w:w="967" w:type="dxa"/>
            <w:vMerge w:val="restart"/>
            <w:noWrap/>
            <w:vAlign w:val="center"/>
            <w:hideMark/>
          </w:tcPr>
          <w:p w:rsidR="00B448EF" w:rsidRPr="00B07288" w:rsidRDefault="00B448EF" w:rsidP="00F35E9B">
            <w:pP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М</w:t>
            </w:r>
          </w:p>
        </w:tc>
        <w:tc>
          <w:tcPr>
            <w:tcW w:w="1325" w:type="dxa"/>
            <w:noWrap/>
            <w:hideMark/>
          </w:tcPr>
          <w:p w:rsidR="00B448EF" w:rsidRPr="00B07288" w:rsidRDefault="008C6330" w:rsidP="00F35E9B">
            <w:pP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7785</w:t>
            </w:r>
          </w:p>
        </w:tc>
        <w:tc>
          <w:tcPr>
            <w:tcW w:w="1752" w:type="dxa"/>
            <w:noWrap/>
            <w:hideMark/>
          </w:tcPr>
          <w:p w:rsidR="00B448EF" w:rsidRPr="00B07288" w:rsidRDefault="008C6330"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2665</w:t>
            </w:r>
          </w:p>
        </w:tc>
        <w:tc>
          <w:tcPr>
            <w:tcW w:w="1508" w:type="dxa"/>
            <w:noWrap/>
            <w:hideMark/>
          </w:tcPr>
          <w:p w:rsidR="00B448EF" w:rsidRPr="00B07288" w:rsidRDefault="008C6330"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4580</w:t>
            </w:r>
          </w:p>
        </w:tc>
        <w:tc>
          <w:tcPr>
            <w:tcW w:w="1619" w:type="dxa"/>
            <w:noWrap/>
            <w:hideMark/>
          </w:tcPr>
          <w:p w:rsidR="00B448EF" w:rsidRPr="00B07288" w:rsidRDefault="008C6330"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192</w:t>
            </w:r>
          </w:p>
        </w:tc>
        <w:tc>
          <w:tcPr>
            <w:tcW w:w="1399" w:type="dxa"/>
            <w:noWrap/>
            <w:hideMark/>
          </w:tcPr>
          <w:p w:rsidR="00B448EF" w:rsidRPr="00B07288" w:rsidRDefault="008C6330"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348</w:t>
            </w:r>
          </w:p>
        </w:tc>
      </w:tr>
      <w:tr w:rsidR="006C2890" w:rsidRPr="00B07288" w:rsidTr="006A5C4D">
        <w:trPr>
          <w:trHeight w:val="303"/>
        </w:trPr>
        <w:tc>
          <w:tcPr>
            <w:tcW w:w="967" w:type="dxa"/>
            <w:vMerge/>
            <w:hideMark/>
          </w:tcPr>
          <w:p w:rsidR="00B448EF" w:rsidRPr="00B07288" w:rsidRDefault="00B448EF" w:rsidP="00F35E9B">
            <w:pPr>
              <w:rPr>
                <w:rFonts w:asciiTheme="minorHAnsi" w:hAnsiTheme="minorHAnsi" w:cstheme="minorHAnsi"/>
                <w:color w:val="000000" w:themeColor="text1"/>
                <w:lang w:val="sr-Cyrl-BA"/>
              </w:rPr>
            </w:pPr>
          </w:p>
        </w:tc>
        <w:tc>
          <w:tcPr>
            <w:tcW w:w="1325" w:type="dxa"/>
            <w:noWrap/>
            <w:hideMark/>
          </w:tcPr>
          <w:p w:rsidR="00B448EF" w:rsidRPr="00B07288" w:rsidRDefault="00B448EF" w:rsidP="00F35E9B">
            <w:pP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100%</w:t>
            </w:r>
          </w:p>
        </w:tc>
        <w:tc>
          <w:tcPr>
            <w:tcW w:w="1752" w:type="dxa"/>
            <w:noWrap/>
            <w:hideMark/>
          </w:tcPr>
          <w:p w:rsidR="00B448EF" w:rsidRPr="00B07288" w:rsidRDefault="00B448EF" w:rsidP="00866FCD">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3</w:t>
            </w:r>
            <w:r w:rsidR="00866FCD" w:rsidRPr="00B07288">
              <w:rPr>
                <w:rFonts w:asciiTheme="minorHAnsi" w:hAnsiTheme="minorHAnsi" w:cstheme="minorHAnsi"/>
                <w:color w:val="000000" w:themeColor="text1"/>
                <w:lang w:val="sr-Cyrl-BA"/>
              </w:rPr>
              <w:t>4</w:t>
            </w:r>
            <w:r w:rsidRPr="00B07288">
              <w:rPr>
                <w:rFonts w:asciiTheme="minorHAnsi" w:hAnsiTheme="minorHAnsi" w:cstheme="minorHAnsi"/>
                <w:color w:val="000000" w:themeColor="text1"/>
                <w:lang w:val="sr-Cyrl-BA"/>
              </w:rPr>
              <w:t>,</w:t>
            </w:r>
            <w:r w:rsidR="00866FCD" w:rsidRPr="00B07288">
              <w:rPr>
                <w:rFonts w:asciiTheme="minorHAnsi" w:hAnsiTheme="minorHAnsi" w:cstheme="minorHAnsi"/>
                <w:color w:val="000000" w:themeColor="text1"/>
                <w:lang w:val="sr-Cyrl-BA"/>
              </w:rPr>
              <w:t>23</w:t>
            </w:r>
            <w:r w:rsidRPr="00B07288">
              <w:rPr>
                <w:rFonts w:asciiTheme="minorHAnsi" w:hAnsiTheme="minorHAnsi" w:cstheme="minorHAnsi"/>
                <w:color w:val="000000" w:themeColor="text1"/>
                <w:lang w:val="sr-Cyrl-BA"/>
              </w:rPr>
              <w:t>%</w:t>
            </w:r>
          </w:p>
        </w:tc>
        <w:tc>
          <w:tcPr>
            <w:tcW w:w="1508" w:type="dxa"/>
            <w:noWrap/>
            <w:hideMark/>
          </w:tcPr>
          <w:p w:rsidR="00B448EF" w:rsidRPr="00B07288" w:rsidRDefault="00B448EF" w:rsidP="00866FCD">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5</w:t>
            </w:r>
            <w:r w:rsidR="00866FCD" w:rsidRPr="00B07288">
              <w:rPr>
                <w:rFonts w:asciiTheme="minorHAnsi" w:hAnsiTheme="minorHAnsi" w:cstheme="minorHAnsi"/>
                <w:color w:val="000000" w:themeColor="text1"/>
                <w:lang w:val="sr-Cyrl-BA"/>
              </w:rPr>
              <w:t>8</w:t>
            </w:r>
            <w:r w:rsidRPr="00B07288">
              <w:rPr>
                <w:rFonts w:asciiTheme="minorHAnsi" w:hAnsiTheme="minorHAnsi" w:cstheme="minorHAnsi"/>
                <w:color w:val="000000" w:themeColor="text1"/>
                <w:lang w:val="sr-Cyrl-BA"/>
              </w:rPr>
              <w:t>,</w:t>
            </w:r>
            <w:r w:rsidR="00866FCD" w:rsidRPr="00B07288">
              <w:rPr>
                <w:rFonts w:asciiTheme="minorHAnsi" w:hAnsiTheme="minorHAnsi" w:cstheme="minorHAnsi"/>
                <w:color w:val="000000" w:themeColor="text1"/>
                <w:lang w:val="sr-Cyrl-BA"/>
              </w:rPr>
              <w:t>83</w:t>
            </w:r>
            <w:r w:rsidRPr="00B07288">
              <w:rPr>
                <w:rFonts w:asciiTheme="minorHAnsi" w:hAnsiTheme="minorHAnsi" w:cstheme="minorHAnsi"/>
                <w:color w:val="000000" w:themeColor="text1"/>
                <w:lang w:val="sr-Cyrl-BA"/>
              </w:rPr>
              <w:t>%</w:t>
            </w:r>
          </w:p>
        </w:tc>
        <w:tc>
          <w:tcPr>
            <w:tcW w:w="1619" w:type="dxa"/>
            <w:noWrap/>
            <w:hideMark/>
          </w:tcPr>
          <w:p w:rsidR="00B448EF" w:rsidRPr="00B07288" w:rsidRDefault="00B448EF" w:rsidP="00866FCD">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2,</w:t>
            </w:r>
            <w:r w:rsidR="00866FCD" w:rsidRPr="00B07288">
              <w:rPr>
                <w:rFonts w:asciiTheme="minorHAnsi" w:hAnsiTheme="minorHAnsi" w:cstheme="minorHAnsi"/>
                <w:color w:val="000000" w:themeColor="text1"/>
                <w:lang w:val="sr-Cyrl-BA"/>
              </w:rPr>
              <w:t>46</w:t>
            </w:r>
            <w:r w:rsidRPr="00B07288">
              <w:rPr>
                <w:rFonts w:asciiTheme="minorHAnsi" w:hAnsiTheme="minorHAnsi" w:cstheme="minorHAnsi"/>
                <w:color w:val="000000" w:themeColor="text1"/>
                <w:lang w:val="sr-Cyrl-BA"/>
              </w:rPr>
              <w:t>%</w:t>
            </w:r>
          </w:p>
        </w:tc>
        <w:tc>
          <w:tcPr>
            <w:tcW w:w="1399" w:type="dxa"/>
            <w:noWrap/>
            <w:hideMark/>
          </w:tcPr>
          <w:p w:rsidR="00B448EF" w:rsidRPr="00B07288" w:rsidRDefault="00866FCD"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4.47</w:t>
            </w:r>
            <w:r w:rsidR="00B448EF" w:rsidRPr="00B07288">
              <w:rPr>
                <w:rFonts w:asciiTheme="minorHAnsi" w:hAnsiTheme="minorHAnsi" w:cstheme="minorHAnsi"/>
                <w:color w:val="000000" w:themeColor="text1"/>
                <w:lang w:val="sr-Cyrl-BA"/>
              </w:rPr>
              <w:t>%</w:t>
            </w:r>
          </w:p>
        </w:tc>
      </w:tr>
      <w:tr w:rsidR="006C2890" w:rsidRPr="00B07288" w:rsidTr="006A5C4D">
        <w:trPr>
          <w:trHeight w:val="303"/>
        </w:trPr>
        <w:tc>
          <w:tcPr>
            <w:tcW w:w="2292" w:type="dxa"/>
            <w:gridSpan w:val="2"/>
            <w:noWrap/>
            <w:hideMark/>
          </w:tcPr>
          <w:p w:rsidR="00B448EF" w:rsidRPr="00B07288" w:rsidRDefault="00B448EF" w:rsidP="00F35E9B">
            <w:pP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 Републички просјек</w:t>
            </w:r>
          </w:p>
        </w:tc>
        <w:tc>
          <w:tcPr>
            <w:tcW w:w="1752" w:type="dxa"/>
            <w:noWrap/>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33,0%</w:t>
            </w:r>
          </w:p>
        </w:tc>
        <w:tc>
          <w:tcPr>
            <w:tcW w:w="1508" w:type="dxa"/>
            <w:noWrap/>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58,7%</w:t>
            </w:r>
          </w:p>
        </w:tc>
        <w:tc>
          <w:tcPr>
            <w:tcW w:w="1619" w:type="dxa"/>
            <w:noWrap/>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3,4%</w:t>
            </w:r>
          </w:p>
        </w:tc>
        <w:tc>
          <w:tcPr>
            <w:tcW w:w="1399" w:type="dxa"/>
            <w:noWrap/>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4,9%</w:t>
            </w:r>
          </w:p>
        </w:tc>
      </w:tr>
      <w:tr w:rsidR="006C2890" w:rsidRPr="00B07288" w:rsidTr="006A5C4D">
        <w:trPr>
          <w:trHeight w:val="303"/>
        </w:trPr>
        <w:tc>
          <w:tcPr>
            <w:tcW w:w="967" w:type="dxa"/>
            <w:vMerge w:val="restart"/>
            <w:noWrap/>
            <w:vAlign w:val="center"/>
            <w:hideMark/>
          </w:tcPr>
          <w:p w:rsidR="00B448EF" w:rsidRPr="00B07288" w:rsidRDefault="00B448EF" w:rsidP="00F35E9B">
            <w:pP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Ж</w:t>
            </w:r>
          </w:p>
        </w:tc>
        <w:tc>
          <w:tcPr>
            <w:tcW w:w="1325" w:type="dxa"/>
            <w:noWrap/>
            <w:hideMark/>
          </w:tcPr>
          <w:p w:rsidR="00B448EF" w:rsidRPr="00B07288" w:rsidRDefault="008C6330" w:rsidP="00F35E9B">
            <w:pP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8127</w:t>
            </w:r>
          </w:p>
        </w:tc>
        <w:tc>
          <w:tcPr>
            <w:tcW w:w="1752" w:type="dxa"/>
            <w:noWrap/>
            <w:hideMark/>
          </w:tcPr>
          <w:p w:rsidR="00B448EF" w:rsidRPr="00B07288" w:rsidRDefault="008C6330"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1593</w:t>
            </w:r>
          </w:p>
        </w:tc>
        <w:tc>
          <w:tcPr>
            <w:tcW w:w="1508" w:type="dxa"/>
            <w:noWrap/>
            <w:hideMark/>
          </w:tcPr>
          <w:p w:rsidR="00B448EF" w:rsidRPr="00B07288" w:rsidRDefault="008C6330"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4521</w:t>
            </w:r>
          </w:p>
        </w:tc>
        <w:tc>
          <w:tcPr>
            <w:tcW w:w="1619" w:type="dxa"/>
            <w:noWrap/>
            <w:hideMark/>
          </w:tcPr>
          <w:p w:rsidR="00B448EF" w:rsidRPr="00B07288" w:rsidRDefault="008C6330"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245</w:t>
            </w:r>
          </w:p>
        </w:tc>
        <w:tc>
          <w:tcPr>
            <w:tcW w:w="1399" w:type="dxa"/>
            <w:noWrap/>
            <w:hideMark/>
          </w:tcPr>
          <w:p w:rsidR="00B448EF" w:rsidRPr="00B07288" w:rsidRDefault="008C6330"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1768</w:t>
            </w:r>
          </w:p>
        </w:tc>
      </w:tr>
      <w:tr w:rsidR="006C2890" w:rsidRPr="00B07288" w:rsidTr="006A5C4D">
        <w:trPr>
          <w:trHeight w:val="303"/>
        </w:trPr>
        <w:tc>
          <w:tcPr>
            <w:tcW w:w="967" w:type="dxa"/>
            <w:vMerge/>
            <w:hideMark/>
          </w:tcPr>
          <w:p w:rsidR="00B448EF" w:rsidRPr="00B07288" w:rsidRDefault="00B448EF" w:rsidP="00F35E9B">
            <w:pPr>
              <w:rPr>
                <w:rFonts w:asciiTheme="minorHAnsi" w:hAnsiTheme="minorHAnsi" w:cstheme="minorHAnsi"/>
                <w:color w:val="000000" w:themeColor="text1"/>
                <w:lang w:val="sr-Cyrl-BA"/>
              </w:rPr>
            </w:pPr>
          </w:p>
        </w:tc>
        <w:tc>
          <w:tcPr>
            <w:tcW w:w="1325" w:type="dxa"/>
            <w:noWrap/>
            <w:hideMark/>
          </w:tcPr>
          <w:p w:rsidR="00B448EF" w:rsidRPr="00B07288" w:rsidRDefault="00B448EF" w:rsidP="00F35E9B">
            <w:pP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100%</w:t>
            </w:r>
          </w:p>
        </w:tc>
        <w:tc>
          <w:tcPr>
            <w:tcW w:w="1752" w:type="dxa"/>
            <w:noWrap/>
            <w:hideMark/>
          </w:tcPr>
          <w:p w:rsidR="00B448EF" w:rsidRPr="00B07288" w:rsidRDefault="00866FCD" w:rsidP="00866FCD">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19</w:t>
            </w:r>
            <w:r w:rsidR="00B448EF" w:rsidRPr="00B07288">
              <w:rPr>
                <w:rFonts w:asciiTheme="minorHAnsi" w:hAnsiTheme="minorHAnsi" w:cstheme="minorHAnsi"/>
                <w:color w:val="000000" w:themeColor="text1"/>
                <w:lang w:val="sr-Cyrl-BA"/>
              </w:rPr>
              <w:t>,</w:t>
            </w:r>
            <w:r w:rsidRPr="00B07288">
              <w:rPr>
                <w:rFonts w:asciiTheme="minorHAnsi" w:hAnsiTheme="minorHAnsi" w:cstheme="minorHAnsi"/>
                <w:color w:val="000000" w:themeColor="text1"/>
                <w:lang w:val="sr-Cyrl-BA"/>
              </w:rPr>
              <w:t>6</w:t>
            </w:r>
            <w:r w:rsidR="00B448EF" w:rsidRPr="00B07288">
              <w:rPr>
                <w:rFonts w:asciiTheme="minorHAnsi" w:hAnsiTheme="minorHAnsi" w:cstheme="minorHAnsi"/>
                <w:color w:val="000000" w:themeColor="text1"/>
                <w:lang w:val="sr-Cyrl-BA"/>
              </w:rPr>
              <w:t>%</w:t>
            </w:r>
          </w:p>
        </w:tc>
        <w:tc>
          <w:tcPr>
            <w:tcW w:w="1508" w:type="dxa"/>
            <w:noWrap/>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55,</w:t>
            </w:r>
            <w:r w:rsidR="00866FCD" w:rsidRPr="00B07288">
              <w:rPr>
                <w:rFonts w:asciiTheme="minorHAnsi" w:hAnsiTheme="minorHAnsi" w:cstheme="minorHAnsi"/>
                <w:color w:val="000000" w:themeColor="text1"/>
                <w:lang w:val="sr-Cyrl-BA"/>
              </w:rPr>
              <w:t>62</w:t>
            </w:r>
            <w:r w:rsidRPr="00B07288">
              <w:rPr>
                <w:rFonts w:asciiTheme="minorHAnsi" w:hAnsiTheme="minorHAnsi" w:cstheme="minorHAnsi"/>
                <w:color w:val="000000" w:themeColor="text1"/>
                <w:lang w:val="sr-Cyrl-BA"/>
              </w:rPr>
              <w:t>%</w:t>
            </w:r>
          </w:p>
        </w:tc>
        <w:tc>
          <w:tcPr>
            <w:tcW w:w="1619" w:type="dxa"/>
            <w:noWrap/>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3,1%</w:t>
            </w:r>
          </w:p>
        </w:tc>
        <w:tc>
          <w:tcPr>
            <w:tcW w:w="1399" w:type="dxa"/>
            <w:noWrap/>
            <w:hideMark/>
          </w:tcPr>
          <w:p w:rsidR="00B448EF" w:rsidRPr="00B07288" w:rsidRDefault="00B448EF" w:rsidP="00866FCD">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2</w:t>
            </w:r>
            <w:r w:rsidR="00866FCD" w:rsidRPr="00B07288">
              <w:rPr>
                <w:rFonts w:asciiTheme="minorHAnsi" w:hAnsiTheme="minorHAnsi" w:cstheme="minorHAnsi"/>
                <w:color w:val="000000" w:themeColor="text1"/>
                <w:lang w:val="sr-Cyrl-BA"/>
              </w:rPr>
              <w:t>1,75</w:t>
            </w:r>
            <w:r w:rsidRPr="00B07288">
              <w:rPr>
                <w:rFonts w:asciiTheme="minorHAnsi" w:hAnsiTheme="minorHAnsi" w:cstheme="minorHAnsi"/>
                <w:color w:val="000000" w:themeColor="text1"/>
                <w:lang w:val="sr-Cyrl-BA"/>
              </w:rPr>
              <w:t>%</w:t>
            </w:r>
          </w:p>
        </w:tc>
      </w:tr>
      <w:tr w:rsidR="006C2890" w:rsidRPr="00B07288" w:rsidTr="006A5C4D">
        <w:trPr>
          <w:trHeight w:val="303"/>
        </w:trPr>
        <w:tc>
          <w:tcPr>
            <w:tcW w:w="2292" w:type="dxa"/>
            <w:gridSpan w:val="2"/>
            <w:noWrap/>
            <w:hideMark/>
          </w:tcPr>
          <w:p w:rsidR="00B448EF" w:rsidRPr="00B07288" w:rsidRDefault="00B448EF" w:rsidP="00F35E9B">
            <w:pP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 Републички просјек</w:t>
            </w:r>
          </w:p>
        </w:tc>
        <w:tc>
          <w:tcPr>
            <w:tcW w:w="1752" w:type="dxa"/>
            <w:noWrap/>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21,0%</w:t>
            </w:r>
          </w:p>
        </w:tc>
        <w:tc>
          <w:tcPr>
            <w:tcW w:w="1508" w:type="dxa"/>
            <w:noWrap/>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56,0%</w:t>
            </w:r>
          </w:p>
        </w:tc>
        <w:tc>
          <w:tcPr>
            <w:tcW w:w="1619" w:type="dxa"/>
            <w:noWrap/>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3,8%</w:t>
            </w:r>
          </w:p>
        </w:tc>
        <w:tc>
          <w:tcPr>
            <w:tcW w:w="1399" w:type="dxa"/>
            <w:noWrap/>
            <w:hideMark/>
          </w:tcPr>
          <w:p w:rsidR="00B448EF" w:rsidRPr="00B07288" w:rsidRDefault="00B448EF" w:rsidP="009E2722">
            <w:pPr>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19,2%</w:t>
            </w:r>
          </w:p>
        </w:tc>
      </w:tr>
    </w:tbl>
    <w:p w:rsidR="009B47B6" w:rsidRPr="00B07288" w:rsidRDefault="00B448EF" w:rsidP="00572CF5">
      <w:pPr>
        <w:rPr>
          <w:rFonts w:asciiTheme="minorHAnsi" w:hAnsiTheme="minorHAnsi" w:cstheme="minorHAnsi"/>
          <w:i/>
          <w:color w:val="000000" w:themeColor="text1"/>
          <w:sz w:val="20"/>
          <w:szCs w:val="20"/>
          <w:lang w:val="sr-Cyrl-BA"/>
        </w:rPr>
      </w:pPr>
      <w:r w:rsidRPr="00B07288">
        <w:rPr>
          <w:rFonts w:asciiTheme="minorHAnsi" w:hAnsiTheme="minorHAnsi" w:cstheme="minorHAnsi"/>
          <w:i/>
          <w:color w:val="000000" w:themeColor="text1"/>
          <w:sz w:val="20"/>
          <w:szCs w:val="20"/>
          <w:lang w:val="sr-Cyrl-BA"/>
        </w:rPr>
        <w:t>Извор: Републички завод за статистику</w:t>
      </w:r>
      <w:r w:rsidR="00572CF5" w:rsidRPr="00B07288">
        <w:rPr>
          <w:rFonts w:asciiTheme="minorHAnsi" w:hAnsiTheme="minorHAnsi" w:cstheme="minorHAnsi"/>
          <w:i/>
          <w:color w:val="000000" w:themeColor="text1"/>
          <w:sz w:val="20"/>
          <w:szCs w:val="20"/>
          <w:lang w:val="sr-Cyrl-BA"/>
        </w:rPr>
        <w:t>РС</w:t>
      </w:r>
    </w:p>
    <w:p w:rsidR="009B47B6" w:rsidRPr="00B07288" w:rsidRDefault="009B47B6" w:rsidP="009B47B6">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hAnsiTheme="minorHAnsi" w:cstheme="minorHAnsi"/>
          <w:color w:val="000000" w:themeColor="text1"/>
          <w:sz w:val="24"/>
          <w:szCs w:val="24"/>
          <w:lang w:val="sr-Cyrl-BA"/>
        </w:rPr>
        <w:t xml:space="preserve">Ако се посматра стање у погледу брачног статуса становништва старог преко 15 година, </w:t>
      </w:r>
      <w:r w:rsidRPr="00B07288">
        <w:rPr>
          <w:rFonts w:asciiTheme="minorHAnsi" w:eastAsia="Times New Roman" w:hAnsiTheme="minorHAnsi" w:cstheme="minorHAnsi"/>
          <w:noProof/>
          <w:color w:val="000000" w:themeColor="text1"/>
          <w:sz w:val="24"/>
          <w:szCs w:val="24"/>
          <w:lang w:val="sr-Cyrl-CS"/>
        </w:rPr>
        <w:t>према Попису из 2013. године може се уочити да је ситуација углавном у складу са просјеком Републике Српске.</w:t>
      </w:r>
    </w:p>
    <w:p w:rsidR="009752D8" w:rsidRPr="00B07288" w:rsidRDefault="005E56AF" w:rsidP="009B47B6">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BA"/>
        </w:rPr>
        <w:t>Н</w:t>
      </w:r>
      <w:r w:rsidR="009752D8" w:rsidRPr="00B07288">
        <w:rPr>
          <w:rFonts w:asciiTheme="minorHAnsi" w:eastAsia="Times New Roman" w:hAnsiTheme="minorHAnsi" w:cstheme="minorHAnsi"/>
          <w:noProof/>
          <w:color w:val="000000" w:themeColor="text1"/>
          <w:sz w:val="24"/>
          <w:szCs w:val="24"/>
          <w:lang w:val="sr-Cyrl-CS"/>
        </w:rPr>
        <w:t>а територији општине Братунац</w:t>
      </w:r>
      <w:r w:rsidRPr="00B07288">
        <w:rPr>
          <w:rFonts w:asciiTheme="minorHAnsi" w:eastAsia="Times New Roman" w:hAnsiTheme="minorHAnsi" w:cstheme="minorHAnsi"/>
          <w:noProof/>
          <w:color w:val="000000" w:themeColor="text1"/>
          <w:sz w:val="24"/>
          <w:szCs w:val="24"/>
          <w:lang w:val="sr-Cyrl-CS"/>
        </w:rPr>
        <w:t xml:space="preserve"> евидентиран је већи број жена у односу на мушкарце који ту живе</w:t>
      </w:r>
      <w:r w:rsidR="009752D8" w:rsidRPr="00B07288">
        <w:rPr>
          <w:rFonts w:asciiTheme="minorHAnsi" w:eastAsia="Times New Roman" w:hAnsiTheme="minorHAnsi" w:cstheme="minorHAnsi"/>
          <w:noProof/>
          <w:color w:val="000000" w:themeColor="text1"/>
          <w:sz w:val="24"/>
          <w:szCs w:val="24"/>
          <w:lang w:val="sr-Cyrl-CS"/>
        </w:rPr>
        <w:t xml:space="preserve">, </w:t>
      </w:r>
      <w:r w:rsidRPr="00B07288">
        <w:rPr>
          <w:rFonts w:asciiTheme="minorHAnsi" w:eastAsia="Times New Roman" w:hAnsiTheme="minorHAnsi" w:cstheme="minorHAnsi"/>
          <w:noProof/>
          <w:color w:val="000000" w:themeColor="text1"/>
          <w:sz w:val="24"/>
          <w:szCs w:val="24"/>
          <w:lang w:val="sr-Cyrl-CS"/>
        </w:rPr>
        <w:t>али</w:t>
      </w:r>
      <w:r w:rsidR="009752D8" w:rsidRPr="00B07288">
        <w:rPr>
          <w:rFonts w:asciiTheme="minorHAnsi" w:eastAsia="Times New Roman" w:hAnsiTheme="minorHAnsi" w:cstheme="minorHAnsi"/>
          <w:noProof/>
          <w:color w:val="000000" w:themeColor="text1"/>
          <w:sz w:val="24"/>
          <w:szCs w:val="24"/>
          <w:lang w:val="sr-Cyrl-CS"/>
        </w:rPr>
        <w:t xml:space="preserve"> је већи број мушкараца који никада ступили у брак. Уколико погледамо податке о удовицама/удовцима евидентно је да је натпросјечно велики број жена које су удовице, а ту чињеницу можемо везати за ратна дејства,у протеклом периоду. Самим тим можемо говорити о великом броју мушкараца који су живот изгубили у рату, те са те стране констатовати да су ратна дејства у великом проценту утицали на овакву демографску слику становништва.</w:t>
      </w:r>
    </w:p>
    <w:p w:rsidR="009B47B6" w:rsidRPr="00B07288" w:rsidRDefault="009B47B6" w:rsidP="0034008E">
      <w:pPr>
        <w:rPr>
          <w:rFonts w:asciiTheme="minorHAnsi" w:hAnsiTheme="minorHAnsi" w:cstheme="minorHAnsi"/>
          <w:color w:val="000000" w:themeColor="text1"/>
          <w:lang w:val="sr-Cyrl-BA"/>
        </w:rPr>
      </w:pPr>
    </w:p>
    <w:p w:rsidR="0019729E" w:rsidRPr="00B07288" w:rsidRDefault="009B47B6" w:rsidP="00F56F47">
      <w:pPr>
        <w:rPr>
          <w:rFonts w:asciiTheme="minorHAnsi" w:hAnsiTheme="minorHAnsi" w:cstheme="minorHAnsi"/>
          <w:b/>
          <w:color w:val="000000" w:themeColor="text1"/>
          <w:lang w:val="sr-Cyrl-BA"/>
        </w:rPr>
      </w:pPr>
      <w:r w:rsidRPr="00B07288">
        <w:rPr>
          <w:rFonts w:asciiTheme="minorHAnsi" w:hAnsiTheme="minorHAnsi" w:cstheme="minorHAnsi"/>
          <w:b/>
          <w:color w:val="000000" w:themeColor="text1"/>
          <w:lang w:val="sr-Cyrl-BA"/>
        </w:rPr>
        <w:t>Табела 3. Број домаћинстава и становника по пописима</w:t>
      </w:r>
      <w:r w:rsidR="00F56F47" w:rsidRPr="00B07288">
        <w:rPr>
          <w:rFonts w:asciiTheme="minorHAnsi" w:hAnsiTheme="minorHAnsi" w:cstheme="minorHAnsi"/>
          <w:b/>
          <w:color w:val="000000" w:themeColor="text1"/>
          <w:lang w:val="sr-Cyrl-BA"/>
        </w:rPr>
        <w:t>:</w:t>
      </w:r>
      <w:r w:rsidRPr="00B07288">
        <w:rPr>
          <w:rFonts w:asciiTheme="minorHAnsi" w:hAnsiTheme="minorHAnsi" w:cstheme="minorHAnsi"/>
          <w:b/>
          <w:color w:val="000000" w:themeColor="text1"/>
          <w:lang w:val="sr-Cyrl-BA"/>
        </w:rPr>
        <w:t xml:space="preserve">  Домаћинства -становништво густина насељености по км²</w:t>
      </w:r>
    </w:p>
    <w:tbl>
      <w:tblPr>
        <w:tblStyle w:val="TableGrid"/>
        <w:tblW w:w="0" w:type="auto"/>
        <w:tblLook w:val="04A0"/>
      </w:tblPr>
      <w:tblGrid>
        <w:gridCol w:w="1001"/>
        <w:gridCol w:w="1001"/>
        <w:gridCol w:w="1001"/>
        <w:gridCol w:w="1001"/>
        <w:gridCol w:w="1001"/>
        <w:gridCol w:w="891"/>
        <w:gridCol w:w="1029"/>
        <w:gridCol w:w="1080"/>
        <w:gridCol w:w="1059"/>
      </w:tblGrid>
      <w:tr w:rsidR="006C2890" w:rsidRPr="00B07288" w:rsidTr="00F32AF3">
        <w:tc>
          <w:tcPr>
            <w:tcW w:w="3003" w:type="dxa"/>
            <w:gridSpan w:val="3"/>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Домаћинства</w:t>
            </w:r>
          </w:p>
        </w:tc>
        <w:tc>
          <w:tcPr>
            <w:tcW w:w="2893" w:type="dxa"/>
            <w:gridSpan w:val="3"/>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Становништво</w:t>
            </w:r>
          </w:p>
        </w:tc>
        <w:tc>
          <w:tcPr>
            <w:tcW w:w="3168" w:type="dxa"/>
            <w:gridSpan w:val="3"/>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Густина насељености по км 2</w:t>
            </w:r>
          </w:p>
        </w:tc>
      </w:tr>
      <w:tr w:rsidR="006C2890" w:rsidRPr="00B07288" w:rsidTr="00F32AF3">
        <w:tc>
          <w:tcPr>
            <w:tcW w:w="1001"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1981.г</w:t>
            </w:r>
          </w:p>
        </w:tc>
        <w:tc>
          <w:tcPr>
            <w:tcW w:w="1001"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1991. г</w:t>
            </w:r>
          </w:p>
        </w:tc>
        <w:tc>
          <w:tcPr>
            <w:tcW w:w="1001"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2013.г</w:t>
            </w:r>
          </w:p>
        </w:tc>
        <w:tc>
          <w:tcPr>
            <w:tcW w:w="1001"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1981.г</w:t>
            </w:r>
          </w:p>
        </w:tc>
        <w:tc>
          <w:tcPr>
            <w:tcW w:w="1001"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1991. г</w:t>
            </w:r>
          </w:p>
        </w:tc>
        <w:tc>
          <w:tcPr>
            <w:tcW w:w="891"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2013.г</w:t>
            </w:r>
          </w:p>
        </w:tc>
        <w:tc>
          <w:tcPr>
            <w:tcW w:w="1029"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1981.г</w:t>
            </w:r>
          </w:p>
        </w:tc>
        <w:tc>
          <w:tcPr>
            <w:tcW w:w="1080"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1991. г</w:t>
            </w:r>
          </w:p>
        </w:tc>
        <w:tc>
          <w:tcPr>
            <w:tcW w:w="1059"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2013.г</w:t>
            </w:r>
          </w:p>
        </w:tc>
      </w:tr>
      <w:tr w:rsidR="006C2890" w:rsidRPr="00B07288" w:rsidTr="00F32AF3">
        <w:tc>
          <w:tcPr>
            <w:tcW w:w="1001"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6.314</w:t>
            </w:r>
          </w:p>
        </w:tc>
        <w:tc>
          <w:tcPr>
            <w:tcW w:w="1001"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7.9191</w:t>
            </w:r>
          </w:p>
        </w:tc>
        <w:tc>
          <w:tcPr>
            <w:tcW w:w="1001"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5.998</w:t>
            </w:r>
          </w:p>
        </w:tc>
        <w:tc>
          <w:tcPr>
            <w:tcW w:w="1001"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30.333</w:t>
            </w:r>
          </w:p>
        </w:tc>
        <w:tc>
          <w:tcPr>
            <w:tcW w:w="1001"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33.575</w:t>
            </w:r>
          </w:p>
        </w:tc>
        <w:tc>
          <w:tcPr>
            <w:tcW w:w="891"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20.340</w:t>
            </w:r>
          </w:p>
        </w:tc>
        <w:tc>
          <w:tcPr>
            <w:tcW w:w="1029"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103,5</w:t>
            </w:r>
          </w:p>
        </w:tc>
        <w:tc>
          <w:tcPr>
            <w:tcW w:w="1080"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114</w:t>
            </w:r>
          </w:p>
        </w:tc>
        <w:tc>
          <w:tcPr>
            <w:tcW w:w="1059" w:type="dxa"/>
          </w:tcPr>
          <w:p w:rsidR="009B47B6" w:rsidRPr="00B07288" w:rsidRDefault="009B47B6" w:rsidP="005E56AF">
            <w:pPr>
              <w:spacing w:line="240" w:lineRule="auto"/>
              <w:ind w:left="0" w:right="6"/>
              <w:rPr>
                <w:rFonts w:asciiTheme="minorHAnsi" w:hAnsiTheme="minorHAnsi" w:cstheme="minorHAnsi"/>
                <w:color w:val="000000" w:themeColor="text1"/>
                <w:sz w:val="24"/>
                <w:szCs w:val="24"/>
                <w:lang/>
              </w:rPr>
            </w:pPr>
            <w:r w:rsidRPr="00B07288">
              <w:rPr>
                <w:rFonts w:asciiTheme="minorHAnsi" w:hAnsiTheme="minorHAnsi" w:cstheme="minorHAnsi"/>
                <w:color w:val="000000" w:themeColor="text1"/>
                <w:sz w:val="24"/>
                <w:szCs w:val="24"/>
                <w:lang/>
              </w:rPr>
              <w:t>69,4</w:t>
            </w:r>
          </w:p>
        </w:tc>
      </w:tr>
    </w:tbl>
    <w:p w:rsidR="009B47B6" w:rsidRPr="00B07288" w:rsidRDefault="009B47B6" w:rsidP="00F56F47">
      <w:pPr>
        <w:rPr>
          <w:rFonts w:asciiTheme="minorHAnsi" w:hAnsiTheme="minorHAnsi" w:cstheme="minorHAnsi"/>
          <w:b/>
          <w:i/>
          <w:color w:val="000000" w:themeColor="text1"/>
          <w:sz w:val="20"/>
          <w:szCs w:val="20"/>
          <w:lang w:val="sr-Cyrl-BA"/>
        </w:rPr>
      </w:pPr>
      <w:r w:rsidRPr="00B07288">
        <w:rPr>
          <w:rFonts w:asciiTheme="minorHAnsi" w:hAnsiTheme="minorHAnsi" w:cstheme="minorHAnsi"/>
          <w:i/>
          <w:color w:val="000000" w:themeColor="text1"/>
          <w:sz w:val="20"/>
          <w:szCs w:val="20"/>
          <w:lang w:val="sr-Cyrl-BA"/>
        </w:rPr>
        <w:t>Извор: Агенција за статистику БиХ</w:t>
      </w:r>
    </w:p>
    <w:p w:rsidR="0019729E" w:rsidRPr="00B07288" w:rsidRDefault="0019729E" w:rsidP="009B47B6">
      <w:pPr>
        <w:pStyle w:val="Heading2"/>
        <w:ind w:left="0"/>
        <w:rPr>
          <w:rFonts w:asciiTheme="minorHAnsi" w:hAnsiTheme="minorHAnsi" w:cstheme="minorHAnsi"/>
          <w:color w:val="000000" w:themeColor="text1"/>
          <w:lang w:val="sr-Cyrl-BA"/>
        </w:rPr>
      </w:pPr>
    </w:p>
    <w:p w:rsidR="00CC6AA8" w:rsidRPr="00B07288" w:rsidRDefault="007456EE" w:rsidP="007456EE">
      <w:pPr>
        <w:pStyle w:val="Heading2"/>
        <w:rPr>
          <w:rFonts w:asciiTheme="minorHAnsi" w:hAnsiTheme="minorHAnsi" w:cstheme="minorHAnsi"/>
          <w:color w:val="000000" w:themeColor="text1"/>
          <w:lang w:val="sr-Cyrl-BA"/>
        </w:rPr>
      </w:pPr>
      <w:bookmarkStart w:id="14" w:name="_Toc105500966"/>
      <w:r w:rsidRPr="00B07288">
        <w:rPr>
          <w:rFonts w:asciiTheme="minorHAnsi" w:hAnsiTheme="minorHAnsi" w:cstheme="minorHAnsi"/>
          <w:color w:val="000000" w:themeColor="text1"/>
          <w:lang w:val="sr-Cyrl-BA"/>
        </w:rPr>
        <w:t xml:space="preserve">3.5 </w:t>
      </w:r>
      <w:r w:rsidR="005D4A01" w:rsidRPr="00B07288">
        <w:rPr>
          <w:rFonts w:asciiTheme="minorHAnsi" w:hAnsiTheme="minorHAnsi" w:cstheme="minorHAnsi"/>
          <w:color w:val="000000" w:themeColor="text1"/>
          <w:lang w:val="sr-Latn-BA"/>
        </w:rPr>
        <w:t xml:space="preserve">ТРЕНУТНА </w:t>
      </w:r>
      <w:r w:rsidR="005D4A01" w:rsidRPr="00B07288">
        <w:rPr>
          <w:rFonts w:asciiTheme="minorHAnsi" w:hAnsiTheme="minorHAnsi" w:cstheme="minorHAnsi"/>
          <w:color w:val="000000" w:themeColor="text1"/>
        </w:rPr>
        <w:t>ПОЗИЦИЈА</w:t>
      </w:r>
      <w:r w:rsidR="005D4A01" w:rsidRPr="00B07288">
        <w:rPr>
          <w:rFonts w:asciiTheme="minorHAnsi" w:hAnsiTheme="minorHAnsi" w:cstheme="minorHAnsi"/>
          <w:color w:val="000000" w:themeColor="text1"/>
          <w:lang w:val="sr-Latn-BA"/>
        </w:rPr>
        <w:t>/СТАТУС ЖЕНА ПО ОБЛАСТИМА</w:t>
      </w:r>
      <w:bookmarkEnd w:id="14"/>
    </w:p>
    <w:p w:rsidR="00CA04B7" w:rsidRPr="00B07288" w:rsidRDefault="00CA04B7" w:rsidP="00CA04B7">
      <w:pPr>
        <w:pStyle w:val="Heading2"/>
        <w:ind w:left="535"/>
        <w:rPr>
          <w:rFonts w:asciiTheme="minorHAnsi" w:hAnsiTheme="minorHAnsi" w:cstheme="minorHAnsi"/>
          <w:color w:val="000000" w:themeColor="text1"/>
          <w:sz w:val="16"/>
          <w:szCs w:val="16"/>
          <w:lang w:val="sr-Cyrl-BA"/>
        </w:rPr>
      </w:pPr>
    </w:p>
    <w:p w:rsidR="009C6EE9" w:rsidRPr="00B07288" w:rsidRDefault="005D4A01" w:rsidP="006A5C4D">
      <w:pPr>
        <w:pStyle w:val="Heading3"/>
        <w:rPr>
          <w:rFonts w:asciiTheme="minorHAnsi" w:hAnsiTheme="minorHAnsi" w:cstheme="minorHAnsi"/>
          <w:color w:val="000000" w:themeColor="text1"/>
        </w:rPr>
      </w:pPr>
      <w:bookmarkStart w:id="15" w:name="_Toc105500967"/>
      <w:r w:rsidRPr="00B07288">
        <w:rPr>
          <w:rFonts w:asciiTheme="minorHAnsi" w:hAnsiTheme="minorHAnsi" w:cstheme="minorHAnsi"/>
          <w:color w:val="000000" w:themeColor="text1"/>
        </w:rPr>
        <w:t xml:space="preserve">3.5.1 </w:t>
      </w:r>
      <w:r w:rsidR="00CA04B7" w:rsidRPr="00B07288">
        <w:rPr>
          <w:rFonts w:asciiTheme="minorHAnsi" w:hAnsiTheme="minorHAnsi" w:cstheme="minorHAnsi"/>
          <w:color w:val="000000" w:themeColor="text1"/>
        </w:rPr>
        <w:t>СПРЕЧАВАЊЕ И СУЗБИЈАЊЕ НАСИЉА ПО ОСНОВУ ПОЛА,</w:t>
      </w:r>
      <w:bookmarkEnd w:id="15"/>
    </w:p>
    <w:p w:rsidR="005D4A01" w:rsidRPr="00B07288" w:rsidRDefault="00CA04B7" w:rsidP="00262CF3">
      <w:pPr>
        <w:pStyle w:val="Heading3"/>
        <w:rPr>
          <w:rFonts w:asciiTheme="minorHAnsi" w:hAnsiTheme="minorHAnsi" w:cstheme="minorHAnsi"/>
          <w:color w:val="000000" w:themeColor="text1"/>
        </w:rPr>
      </w:pPr>
      <w:bookmarkStart w:id="16" w:name="_Toc105500968"/>
      <w:r w:rsidRPr="00B07288">
        <w:rPr>
          <w:rFonts w:asciiTheme="minorHAnsi" w:hAnsiTheme="minorHAnsi" w:cstheme="minorHAnsi"/>
          <w:color w:val="000000" w:themeColor="text1"/>
        </w:rPr>
        <w:lastRenderedPageBreak/>
        <w:t>УКЉУЧУЈУЋИ НАСИЉЕ У ПОРОДИЦИ КАО И ТРГОВИНЕ ОСОБАМА</w:t>
      </w:r>
      <w:bookmarkEnd w:id="16"/>
    </w:p>
    <w:p w:rsidR="000D4981" w:rsidRPr="00B07288" w:rsidRDefault="005D4A01" w:rsidP="00262CF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Насиље над женама дефинисано је у складу са Конвенцијом о спречавању и борби против насиља над женама и насиља у породици Савјета Европе као кршење људских права и облик дискриминације над женама, а представља сва дјела родно заснованог насиља која доводе или могу довести до: физичке, сексуалне, психичке, односно финансијске повреде или патње жене, обухватајући и пријетње таквим дјелима, принуду или произвољно лишавање слободе, било у јавности било у приватном животу. У складу са истом конвенцијом, насиље у породици дефинисано је као: „свако дјело физичког, сексуалног, психичког, односно економског насиља до којег долази у оквиру породице или домаћинства, односно између бивших и садашњих супружника или партнера, независно од тога да ли </w:t>
      </w:r>
      <w:r w:rsidR="00710204" w:rsidRPr="00B07288">
        <w:rPr>
          <w:rFonts w:asciiTheme="minorHAnsi" w:eastAsia="Times New Roman" w:hAnsiTheme="minorHAnsi" w:cstheme="minorHAnsi"/>
          <w:noProof/>
          <w:color w:val="000000" w:themeColor="text1"/>
          <w:sz w:val="24"/>
          <w:szCs w:val="24"/>
          <w:lang w:val="sr-Cyrl-CS"/>
        </w:rPr>
        <w:t>по</w:t>
      </w:r>
      <w:r w:rsidRPr="00B07288">
        <w:rPr>
          <w:rFonts w:asciiTheme="minorHAnsi" w:eastAsia="Times New Roman" w:hAnsiTheme="minorHAnsi" w:cstheme="minorHAnsi"/>
          <w:noProof/>
          <w:color w:val="000000" w:themeColor="text1"/>
          <w:sz w:val="24"/>
          <w:szCs w:val="24"/>
          <w:lang w:val="sr-Cyrl-CS"/>
        </w:rPr>
        <w:t>чинилацдијели или је дијелио исто пребивалиште са жртвом</w:t>
      </w:r>
      <w:r w:rsidR="00763E2A"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 (Савјет Европе, Конвенција о спречавању и борби против насиља над женама и насиља у породици, </w:t>
      </w:r>
      <w:r w:rsidR="00763E2A" w:rsidRPr="00B07288">
        <w:rPr>
          <w:rFonts w:asciiTheme="minorHAnsi" w:eastAsia="Times New Roman" w:hAnsiTheme="minorHAnsi" w:cstheme="minorHAnsi"/>
          <w:noProof/>
          <w:color w:val="000000" w:themeColor="text1"/>
          <w:sz w:val="24"/>
          <w:szCs w:val="24"/>
          <w:lang w:val="sr-Cyrl-CS"/>
        </w:rPr>
        <w:t>Истанбул, 11. мај 2011. године).</w:t>
      </w:r>
    </w:p>
    <w:p w:rsidR="00763E2A" w:rsidRPr="00B07288" w:rsidRDefault="005D4A01" w:rsidP="00FA26E7">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Насиље над женама и насиље у породици представља један од највећих изазова у босанско-херцеговачком друштву. Како би се адекватно одговорило на поменути проблем, усвојени су ентитетски закони о заштити од насиља у породици и стратегије на нивоу државе и ентитета. Жртве насиља у породици су усљед промјене законске регулативе, едукације и јачања свијести о поменутом проблему све више охрабрене да насиље пријаве надлежним</w:t>
      </w:r>
      <w:r w:rsidR="00FA26E7" w:rsidRPr="00B07288">
        <w:rPr>
          <w:rFonts w:asciiTheme="minorHAnsi" w:eastAsia="Times New Roman" w:hAnsiTheme="minorHAnsi" w:cstheme="minorHAnsi"/>
          <w:noProof/>
          <w:color w:val="000000" w:themeColor="text1"/>
          <w:sz w:val="24"/>
          <w:szCs w:val="24"/>
          <w:lang w:val="sr-Cyrl-CS"/>
        </w:rPr>
        <w:t xml:space="preserve"> институцијама и потраже помоћ.</w:t>
      </w:r>
    </w:p>
    <w:p w:rsidR="00572CF5" w:rsidRPr="00B07288" w:rsidRDefault="005D4A01" w:rsidP="00572CF5">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Према Студији о распострањености и карактеристикама насиља према женама у БиХ</w:t>
      </w:r>
      <w:r w:rsidRPr="00B07288">
        <w:rPr>
          <w:rFonts w:asciiTheme="minorHAnsi" w:eastAsia="Times New Roman" w:hAnsiTheme="minorHAnsi" w:cstheme="minorHAnsi"/>
          <w:noProof/>
          <w:color w:val="000000" w:themeColor="text1"/>
          <w:lang w:val="sr-Cyrl-CS"/>
        </w:rPr>
        <w:footnoteReference w:id="2"/>
      </w:r>
      <w:r w:rsidRPr="00B07288">
        <w:rPr>
          <w:rFonts w:asciiTheme="minorHAnsi" w:eastAsia="Times New Roman" w:hAnsiTheme="minorHAnsi" w:cstheme="minorHAnsi"/>
          <w:noProof/>
          <w:color w:val="000000" w:themeColor="text1"/>
          <w:sz w:val="24"/>
          <w:szCs w:val="24"/>
          <w:lang w:val="sr-Cyrl-CS"/>
        </w:rPr>
        <w:t>, 47% жена је током одраслог живота односно након што је навршило 15 година било изложено најмање једном облику насиља</w:t>
      </w:r>
      <w:r w:rsidR="00710204"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 мада треба имати у виду да се обим присутности насиља над женама и насиља у породици у БиХ веома тешко може утврдити због скривене природе проблема, непријављивања случајева насиља те третирања насиља у породици као „приватног проблема“. Истраживање које је спроведено у циљу прикупљања података за израду студије је показало да је најчешћи облик насиља психичко као и комбиновано психичко и физичко насиље. Најшире је распрострањено насиље које над женама врше партнери (садашњи или бивши). Према томе, сфера интимних партнерских и породичних односа далеко је већи извор опасности од насиља за жене</w:t>
      </w:r>
      <w:r w:rsidR="00710204" w:rsidRPr="00B07288">
        <w:rPr>
          <w:rFonts w:asciiTheme="minorHAnsi" w:eastAsia="Times New Roman" w:hAnsiTheme="minorHAnsi" w:cstheme="minorHAnsi"/>
          <w:noProof/>
          <w:color w:val="000000" w:themeColor="text1"/>
          <w:sz w:val="24"/>
          <w:szCs w:val="24"/>
          <w:lang w:val="sr-Cyrl-CS"/>
        </w:rPr>
        <w:t xml:space="preserve">, </w:t>
      </w:r>
      <w:r w:rsidRPr="00B07288">
        <w:rPr>
          <w:rFonts w:asciiTheme="minorHAnsi" w:eastAsia="Times New Roman" w:hAnsiTheme="minorHAnsi" w:cstheme="minorHAnsi"/>
          <w:noProof/>
          <w:color w:val="000000" w:themeColor="text1"/>
          <w:sz w:val="24"/>
          <w:szCs w:val="24"/>
          <w:lang w:val="sr-Cyrl-CS"/>
        </w:rPr>
        <w:t xml:space="preserve">него што </w:t>
      </w:r>
      <w:r w:rsidR="00262CF3" w:rsidRPr="00B07288">
        <w:rPr>
          <w:rFonts w:asciiTheme="minorHAnsi" w:eastAsia="Times New Roman" w:hAnsiTheme="minorHAnsi" w:cstheme="minorHAnsi"/>
          <w:noProof/>
          <w:color w:val="000000" w:themeColor="text1"/>
          <w:sz w:val="24"/>
          <w:szCs w:val="24"/>
          <w:lang w:val="sr-Cyrl-CS"/>
        </w:rPr>
        <w:t>је то шира друштвена заједница.</w:t>
      </w:r>
    </w:p>
    <w:p w:rsidR="00572CF5" w:rsidRPr="00B07288" w:rsidRDefault="00572CF5" w:rsidP="00572CF5">
      <w:pPr>
        <w:spacing w:before="240" w:line="240" w:lineRule="auto"/>
        <w:ind w:right="126"/>
        <w:rPr>
          <w:rFonts w:asciiTheme="minorHAnsi" w:eastAsia="Times New Roman" w:hAnsiTheme="minorHAnsi" w:cstheme="minorHAnsi"/>
          <w:b/>
          <w:noProof/>
          <w:color w:val="000000" w:themeColor="text1"/>
          <w:lang w:val="sr-Cyrl-CS"/>
        </w:rPr>
      </w:pPr>
      <w:r w:rsidRPr="00B07288">
        <w:rPr>
          <w:rFonts w:asciiTheme="minorHAnsi" w:eastAsia="Times New Roman" w:hAnsiTheme="minorHAnsi" w:cstheme="minorHAnsi"/>
          <w:b/>
          <w:noProof/>
          <w:color w:val="000000" w:themeColor="text1"/>
          <w:lang w:val="sr-Cyrl-CS"/>
        </w:rPr>
        <w:t xml:space="preserve">Табела 4. Евиденција случајева насиља у породици на подручју општине Братунац </w:t>
      </w:r>
    </w:p>
    <w:p w:rsidR="00572CF5" w:rsidRPr="00B07288" w:rsidRDefault="00572CF5" w:rsidP="00572CF5">
      <w:pPr>
        <w:spacing w:line="240" w:lineRule="auto"/>
        <w:ind w:right="126"/>
        <w:rPr>
          <w:rFonts w:asciiTheme="minorHAnsi" w:eastAsia="Times New Roman" w:hAnsiTheme="minorHAnsi" w:cstheme="minorHAnsi"/>
          <w:noProof/>
          <w:color w:val="000000" w:themeColor="text1"/>
          <w:lang w:val="sr-Cyrl-CS"/>
        </w:rPr>
      </w:pPr>
      <w:r w:rsidRPr="00B07288">
        <w:rPr>
          <w:rFonts w:asciiTheme="minorHAnsi" w:eastAsia="Times New Roman" w:hAnsiTheme="minorHAnsi" w:cstheme="minorHAnsi"/>
          <w:noProof/>
          <w:color w:val="000000" w:themeColor="text1"/>
          <w:lang w:val="sr-Cyrl-CS"/>
        </w:rPr>
        <w:t>Извор: Центар за социјални рад општине Братунац</w:t>
      </w:r>
    </w:p>
    <w:tbl>
      <w:tblPr>
        <w:tblW w:w="88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1425"/>
        <w:gridCol w:w="638"/>
        <w:gridCol w:w="692"/>
        <w:gridCol w:w="1301"/>
        <w:gridCol w:w="962"/>
        <w:gridCol w:w="1221"/>
        <w:gridCol w:w="1736"/>
      </w:tblGrid>
      <w:tr w:rsidR="006C2890" w:rsidRPr="00B07288" w:rsidTr="001B0984">
        <w:trPr>
          <w:trHeight w:val="885"/>
        </w:trPr>
        <w:tc>
          <w:tcPr>
            <w:tcW w:w="844" w:type="dxa"/>
            <w:vMerge w:val="restart"/>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p>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p>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r w:rsidRPr="00B07288">
              <w:rPr>
                <w:rFonts w:asciiTheme="minorHAnsi" w:eastAsia="Calibri" w:hAnsiTheme="minorHAnsi" w:cstheme="minorHAnsi"/>
                <w:color w:val="000000" w:themeColor="text1"/>
                <w:sz w:val="20"/>
                <w:szCs w:val="20"/>
                <w:lang w:val="sr-Cyrl-BA"/>
              </w:rPr>
              <w:t>Година</w:t>
            </w:r>
          </w:p>
        </w:tc>
        <w:tc>
          <w:tcPr>
            <w:tcW w:w="1427" w:type="dxa"/>
            <w:vMerge w:val="restart"/>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p>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p>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r w:rsidRPr="00B07288">
              <w:rPr>
                <w:rFonts w:asciiTheme="minorHAnsi" w:eastAsia="Calibri" w:hAnsiTheme="minorHAnsi" w:cstheme="minorHAnsi"/>
                <w:color w:val="000000" w:themeColor="text1"/>
                <w:sz w:val="20"/>
                <w:szCs w:val="20"/>
                <w:lang w:val="sr-Cyrl-BA"/>
              </w:rPr>
              <w:t>Број пријављених случајева</w:t>
            </w:r>
          </w:p>
        </w:tc>
        <w:tc>
          <w:tcPr>
            <w:tcW w:w="1333" w:type="dxa"/>
            <w:gridSpan w:val="2"/>
            <w:vMerge w:val="restart"/>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p>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r w:rsidRPr="00B07288">
              <w:rPr>
                <w:rFonts w:asciiTheme="minorHAnsi" w:eastAsia="Calibri" w:hAnsiTheme="minorHAnsi" w:cstheme="minorHAnsi"/>
                <w:color w:val="000000" w:themeColor="text1"/>
                <w:sz w:val="20"/>
                <w:szCs w:val="20"/>
                <w:lang w:val="sr-Cyrl-BA"/>
              </w:rPr>
              <w:t>Пол извршиоца</w:t>
            </w:r>
          </w:p>
        </w:tc>
        <w:tc>
          <w:tcPr>
            <w:tcW w:w="3471" w:type="dxa"/>
            <w:gridSpan w:val="3"/>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r w:rsidRPr="00B07288">
              <w:rPr>
                <w:rFonts w:asciiTheme="minorHAnsi" w:eastAsia="Calibri" w:hAnsiTheme="minorHAnsi" w:cstheme="minorHAnsi"/>
                <w:color w:val="000000" w:themeColor="text1"/>
                <w:sz w:val="20"/>
                <w:szCs w:val="20"/>
                <w:lang w:val="sr-Cyrl-BA"/>
              </w:rPr>
              <w:t>Жртве насиља</w:t>
            </w:r>
          </w:p>
        </w:tc>
        <w:tc>
          <w:tcPr>
            <w:tcW w:w="1745" w:type="dxa"/>
            <w:vMerge w:val="restart"/>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r w:rsidRPr="00B07288">
              <w:rPr>
                <w:rFonts w:asciiTheme="minorHAnsi" w:eastAsia="Calibri" w:hAnsiTheme="minorHAnsi" w:cstheme="minorHAnsi"/>
                <w:color w:val="000000" w:themeColor="text1"/>
                <w:sz w:val="20"/>
                <w:szCs w:val="20"/>
                <w:lang w:val="sr-Cyrl-BA"/>
              </w:rPr>
              <w:t>Жртве насиља друга лица</w:t>
            </w:r>
          </w:p>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r w:rsidRPr="00B07288">
              <w:rPr>
                <w:rFonts w:asciiTheme="minorHAnsi" w:eastAsia="Calibri" w:hAnsiTheme="minorHAnsi" w:cstheme="minorHAnsi"/>
                <w:color w:val="000000" w:themeColor="text1"/>
                <w:sz w:val="20"/>
                <w:szCs w:val="20"/>
                <w:lang w:val="sr-Cyrl-BA"/>
              </w:rPr>
              <w:t>(пунољетна дјеца, родитељи, други сродници)</w:t>
            </w:r>
          </w:p>
        </w:tc>
      </w:tr>
      <w:tr w:rsidR="006C2890" w:rsidRPr="00B07288" w:rsidTr="001B0984">
        <w:trPr>
          <w:trHeight w:val="404"/>
        </w:trPr>
        <w:tc>
          <w:tcPr>
            <w:tcW w:w="844" w:type="dxa"/>
            <w:vMerge/>
          </w:tcPr>
          <w:p w:rsidR="00572CF5" w:rsidRPr="00B07288" w:rsidRDefault="00572CF5" w:rsidP="005A06FE">
            <w:pPr>
              <w:widowControl/>
              <w:tabs>
                <w:tab w:val="clear" w:pos="5103"/>
              </w:tabs>
              <w:autoSpaceDE/>
              <w:autoSpaceDN/>
              <w:spacing w:after="160" w:line="240" w:lineRule="auto"/>
              <w:ind w:left="0" w:right="0"/>
              <w:jc w:val="left"/>
              <w:rPr>
                <w:rFonts w:asciiTheme="minorHAnsi" w:eastAsia="Calibri" w:hAnsiTheme="minorHAnsi" w:cstheme="minorHAnsi"/>
                <w:color w:val="000000" w:themeColor="text1"/>
                <w:sz w:val="20"/>
                <w:szCs w:val="20"/>
                <w:lang w:val="sr-Cyrl-BA"/>
              </w:rPr>
            </w:pPr>
          </w:p>
        </w:tc>
        <w:tc>
          <w:tcPr>
            <w:tcW w:w="1427" w:type="dxa"/>
            <w:vMerge/>
          </w:tcPr>
          <w:p w:rsidR="00572CF5" w:rsidRPr="00B07288" w:rsidRDefault="00572CF5" w:rsidP="005A06FE">
            <w:pPr>
              <w:widowControl/>
              <w:tabs>
                <w:tab w:val="clear" w:pos="5103"/>
              </w:tabs>
              <w:autoSpaceDE/>
              <w:autoSpaceDN/>
              <w:spacing w:after="160" w:line="240" w:lineRule="auto"/>
              <w:ind w:left="0" w:right="0"/>
              <w:jc w:val="left"/>
              <w:rPr>
                <w:rFonts w:asciiTheme="minorHAnsi" w:eastAsia="Calibri" w:hAnsiTheme="minorHAnsi" w:cstheme="minorHAnsi"/>
                <w:color w:val="000000" w:themeColor="text1"/>
                <w:sz w:val="20"/>
                <w:szCs w:val="20"/>
                <w:lang w:val="sr-Cyrl-BA"/>
              </w:rPr>
            </w:pPr>
          </w:p>
        </w:tc>
        <w:tc>
          <w:tcPr>
            <w:tcW w:w="1333" w:type="dxa"/>
            <w:gridSpan w:val="2"/>
            <w:vMerge/>
          </w:tcPr>
          <w:p w:rsidR="00572CF5" w:rsidRPr="00B07288" w:rsidRDefault="00572CF5" w:rsidP="005A06FE">
            <w:pPr>
              <w:widowControl/>
              <w:tabs>
                <w:tab w:val="clear" w:pos="5103"/>
              </w:tabs>
              <w:autoSpaceDE/>
              <w:autoSpaceDN/>
              <w:spacing w:after="160" w:line="240" w:lineRule="auto"/>
              <w:ind w:left="0" w:right="0"/>
              <w:jc w:val="left"/>
              <w:rPr>
                <w:rFonts w:asciiTheme="minorHAnsi" w:eastAsia="Calibri" w:hAnsiTheme="minorHAnsi" w:cstheme="minorHAnsi"/>
                <w:color w:val="000000" w:themeColor="text1"/>
                <w:sz w:val="20"/>
                <w:szCs w:val="20"/>
                <w:lang w:val="sr-Cyrl-BA"/>
              </w:rPr>
            </w:pPr>
          </w:p>
        </w:tc>
        <w:tc>
          <w:tcPr>
            <w:tcW w:w="1304" w:type="dxa"/>
            <w:vMerge w:val="restart"/>
            <w:vAlign w:val="center"/>
          </w:tcPr>
          <w:p w:rsidR="00572CF5" w:rsidRPr="00B07288" w:rsidRDefault="00572CF5" w:rsidP="005A06FE">
            <w:pPr>
              <w:widowControl/>
              <w:tabs>
                <w:tab w:val="clear" w:pos="5103"/>
              </w:tabs>
              <w:autoSpaceDE/>
              <w:autoSpaceDN/>
              <w:spacing w:after="160" w:line="240" w:lineRule="auto"/>
              <w:ind w:left="0" w:right="0"/>
              <w:rPr>
                <w:rFonts w:asciiTheme="minorHAnsi" w:eastAsia="Calibri" w:hAnsiTheme="minorHAnsi" w:cstheme="minorHAnsi"/>
                <w:color w:val="000000" w:themeColor="text1"/>
                <w:sz w:val="20"/>
                <w:szCs w:val="20"/>
                <w:lang w:val="sr-Cyrl-BA"/>
              </w:rPr>
            </w:pPr>
          </w:p>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r w:rsidRPr="00B07288">
              <w:rPr>
                <w:rFonts w:asciiTheme="minorHAnsi" w:eastAsia="Calibri" w:hAnsiTheme="minorHAnsi" w:cstheme="minorHAnsi"/>
                <w:color w:val="000000" w:themeColor="text1"/>
                <w:sz w:val="20"/>
                <w:szCs w:val="20"/>
                <w:lang w:val="sr-Cyrl-BA"/>
              </w:rPr>
              <w:t>Мушкарци</w:t>
            </w:r>
          </w:p>
        </w:tc>
        <w:tc>
          <w:tcPr>
            <w:tcW w:w="967" w:type="dxa"/>
            <w:vMerge w:val="restart"/>
            <w:vAlign w:val="center"/>
          </w:tcPr>
          <w:p w:rsidR="00572CF5" w:rsidRPr="00B07288" w:rsidRDefault="00572CF5" w:rsidP="005A06FE">
            <w:pPr>
              <w:widowControl/>
              <w:tabs>
                <w:tab w:val="clear" w:pos="5103"/>
              </w:tabs>
              <w:autoSpaceDE/>
              <w:autoSpaceDN/>
              <w:spacing w:after="160" w:line="240" w:lineRule="auto"/>
              <w:ind w:left="0" w:right="0"/>
              <w:rPr>
                <w:rFonts w:asciiTheme="minorHAnsi" w:eastAsia="Calibri" w:hAnsiTheme="minorHAnsi" w:cstheme="minorHAnsi"/>
                <w:color w:val="000000" w:themeColor="text1"/>
                <w:sz w:val="20"/>
                <w:szCs w:val="20"/>
                <w:lang w:val="en-GB"/>
              </w:rPr>
            </w:pPr>
          </w:p>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r w:rsidRPr="00B07288">
              <w:rPr>
                <w:rFonts w:asciiTheme="minorHAnsi" w:eastAsia="Calibri" w:hAnsiTheme="minorHAnsi" w:cstheme="minorHAnsi"/>
                <w:color w:val="000000" w:themeColor="text1"/>
                <w:sz w:val="20"/>
                <w:szCs w:val="20"/>
                <w:lang w:val="sr-Cyrl-BA"/>
              </w:rPr>
              <w:t>Жене</w:t>
            </w:r>
          </w:p>
        </w:tc>
        <w:tc>
          <w:tcPr>
            <w:tcW w:w="1200" w:type="dxa"/>
            <w:vMerge w:val="restart"/>
            <w:vAlign w:val="center"/>
          </w:tcPr>
          <w:p w:rsidR="00572CF5" w:rsidRPr="00B07288" w:rsidRDefault="00572CF5" w:rsidP="005A06FE">
            <w:pPr>
              <w:widowControl/>
              <w:tabs>
                <w:tab w:val="clear" w:pos="5103"/>
              </w:tabs>
              <w:autoSpaceDE/>
              <w:autoSpaceDN/>
              <w:spacing w:after="160" w:line="240" w:lineRule="auto"/>
              <w:ind w:left="0" w:right="0"/>
              <w:rPr>
                <w:rFonts w:asciiTheme="minorHAnsi" w:eastAsia="Calibri" w:hAnsiTheme="minorHAnsi" w:cstheme="minorHAnsi"/>
                <w:color w:val="000000" w:themeColor="text1"/>
                <w:sz w:val="20"/>
                <w:szCs w:val="20"/>
                <w:lang w:val="en-GB"/>
              </w:rPr>
            </w:pPr>
          </w:p>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r w:rsidRPr="00B07288">
              <w:rPr>
                <w:rFonts w:asciiTheme="minorHAnsi" w:eastAsia="Calibri" w:hAnsiTheme="minorHAnsi" w:cstheme="minorHAnsi"/>
                <w:color w:val="000000" w:themeColor="text1"/>
                <w:sz w:val="20"/>
                <w:szCs w:val="20"/>
                <w:lang w:val="sr-Cyrl-BA"/>
              </w:rPr>
              <w:t>Малољетна дјеца</w:t>
            </w:r>
          </w:p>
        </w:tc>
        <w:tc>
          <w:tcPr>
            <w:tcW w:w="1745" w:type="dxa"/>
            <w:vMerge/>
          </w:tcPr>
          <w:p w:rsidR="00572CF5" w:rsidRPr="00B07288" w:rsidRDefault="00572CF5" w:rsidP="005A06FE">
            <w:pPr>
              <w:widowControl/>
              <w:tabs>
                <w:tab w:val="clear" w:pos="5103"/>
              </w:tabs>
              <w:autoSpaceDE/>
              <w:autoSpaceDN/>
              <w:spacing w:after="160" w:line="240" w:lineRule="auto"/>
              <w:ind w:left="0" w:right="0"/>
              <w:jc w:val="left"/>
              <w:rPr>
                <w:rFonts w:asciiTheme="minorHAnsi" w:eastAsia="Calibri" w:hAnsiTheme="minorHAnsi" w:cstheme="minorHAnsi"/>
                <w:color w:val="000000" w:themeColor="text1"/>
                <w:sz w:val="20"/>
                <w:szCs w:val="20"/>
                <w:lang w:val="en-GB"/>
              </w:rPr>
            </w:pPr>
          </w:p>
        </w:tc>
      </w:tr>
      <w:tr w:rsidR="006C2890" w:rsidRPr="00B07288" w:rsidTr="001B0984">
        <w:trPr>
          <w:trHeight w:val="579"/>
        </w:trPr>
        <w:tc>
          <w:tcPr>
            <w:tcW w:w="844" w:type="dxa"/>
            <w:vMerge/>
          </w:tcPr>
          <w:p w:rsidR="00572CF5" w:rsidRPr="00B07288" w:rsidRDefault="00572CF5" w:rsidP="005A06FE">
            <w:pPr>
              <w:widowControl/>
              <w:tabs>
                <w:tab w:val="clear" w:pos="5103"/>
              </w:tabs>
              <w:autoSpaceDE/>
              <w:autoSpaceDN/>
              <w:spacing w:after="160" w:line="240" w:lineRule="auto"/>
              <w:ind w:left="0" w:right="0"/>
              <w:jc w:val="left"/>
              <w:rPr>
                <w:rFonts w:asciiTheme="minorHAnsi" w:eastAsia="Calibri" w:hAnsiTheme="minorHAnsi" w:cstheme="minorHAnsi"/>
                <w:color w:val="000000" w:themeColor="text1"/>
                <w:sz w:val="20"/>
                <w:szCs w:val="20"/>
                <w:lang w:val="en-GB"/>
              </w:rPr>
            </w:pPr>
          </w:p>
        </w:tc>
        <w:tc>
          <w:tcPr>
            <w:tcW w:w="1427" w:type="dxa"/>
            <w:vMerge/>
          </w:tcPr>
          <w:p w:rsidR="00572CF5" w:rsidRPr="00B07288" w:rsidRDefault="00572CF5" w:rsidP="005A06FE">
            <w:pPr>
              <w:widowControl/>
              <w:tabs>
                <w:tab w:val="clear" w:pos="5103"/>
              </w:tabs>
              <w:autoSpaceDE/>
              <w:autoSpaceDN/>
              <w:spacing w:after="160" w:line="240" w:lineRule="auto"/>
              <w:ind w:left="0" w:right="0"/>
              <w:jc w:val="left"/>
              <w:rPr>
                <w:rFonts w:asciiTheme="minorHAnsi" w:eastAsia="Calibri" w:hAnsiTheme="minorHAnsi" w:cstheme="minorHAnsi"/>
                <w:color w:val="000000" w:themeColor="text1"/>
                <w:sz w:val="20"/>
                <w:szCs w:val="20"/>
                <w:lang w:val="en-GB"/>
              </w:rPr>
            </w:pPr>
          </w:p>
        </w:tc>
        <w:tc>
          <w:tcPr>
            <w:tcW w:w="638"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M</w:t>
            </w:r>
          </w:p>
        </w:tc>
        <w:tc>
          <w:tcPr>
            <w:tcW w:w="695"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r w:rsidRPr="00B07288">
              <w:rPr>
                <w:rFonts w:asciiTheme="minorHAnsi" w:eastAsia="Calibri" w:hAnsiTheme="minorHAnsi" w:cstheme="minorHAnsi"/>
                <w:color w:val="000000" w:themeColor="text1"/>
                <w:sz w:val="20"/>
                <w:szCs w:val="20"/>
                <w:lang w:val="sr-Cyrl-BA"/>
              </w:rPr>
              <w:t>Ж</w:t>
            </w:r>
          </w:p>
        </w:tc>
        <w:tc>
          <w:tcPr>
            <w:tcW w:w="1304" w:type="dxa"/>
            <w:vMerge/>
          </w:tcPr>
          <w:p w:rsidR="00572CF5" w:rsidRPr="00B07288" w:rsidRDefault="00572CF5" w:rsidP="005A06FE">
            <w:pPr>
              <w:widowControl/>
              <w:tabs>
                <w:tab w:val="clear" w:pos="5103"/>
              </w:tabs>
              <w:autoSpaceDE/>
              <w:autoSpaceDN/>
              <w:spacing w:after="160" w:line="240" w:lineRule="auto"/>
              <w:ind w:left="0" w:right="0"/>
              <w:jc w:val="left"/>
              <w:rPr>
                <w:rFonts w:asciiTheme="minorHAnsi" w:eastAsia="Calibri" w:hAnsiTheme="minorHAnsi" w:cstheme="minorHAnsi"/>
                <w:color w:val="000000" w:themeColor="text1"/>
                <w:sz w:val="20"/>
                <w:szCs w:val="20"/>
                <w:lang w:val="en-GB"/>
              </w:rPr>
            </w:pPr>
          </w:p>
        </w:tc>
        <w:tc>
          <w:tcPr>
            <w:tcW w:w="967" w:type="dxa"/>
            <w:vMerge/>
          </w:tcPr>
          <w:p w:rsidR="00572CF5" w:rsidRPr="00B07288" w:rsidRDefault="00572CF5" w:rsidP="005A06FE">
            <w:pPr>
              <w:widowControl/>
              <w:tabs>
                <w:tab w:val="clear" w:pos="5103"/>
              </w:tabs>
              <w:autoSpaceDE/>
              <w:autoSpaceDN/>
              <w:spacing w:after="160" w:line="240" w:lineRule="auto"/>
              <w:ind w:left="0" w:right="0"/>
              <w:jc w:val="left"/>
              <w:rPr>
                <w:rFonts w:asciiTheme="minorHAnsi" w:eastAsia="Calibri" w:hAnsiTheme="minorHAnsi" w:cstheme="minorHAnsi"/>
                <w:color w:val="000000" w:themeColor="text1"/>
                <w:sz w:val="20"/>
                <w:szCs w:val="20"/>
                <w:lang w:val="en-GB"/>
              </w:rPr>
            </w:pPr>
          </w:p>
        </w:tc>
        <w:tc>
          <w:tcPr>
            <w:tcW w:w="1200" w:type="dxa"/>
            <w:vMerge/>
          </w:tcPr>
          <w:p w:rsidR="00572CF5" w:rsidRPr="00B07288" w:rsidRDefault="00572CF5" w:rsidP="005A06FE">
            <w:pPr>
              <w:widowControl/>
              <w:tabs>
                <w:tab w:val="clear" w:pos="5103"/>
              </w:tabs>
              <w:autoSpaceDE/>
              <w:autoSpaceDN/>
              <w:spacing w:after="160" w:line="240" w:lineRule="auto"/>
              <w:ind w:left="0" w:right="0"/>
              <w:jc w:val="left"/>
              <w:rPr>
                <w:rFonts w:asciiTheme="minorHAnsi" w:eastAsia="Calibri" w:hAnsiTheme="minorHAnsi" w:cstheme="minorHAnsi"/>
                <w:color w:val="000000" w:themeColor="text1"/>
                <w:sz w:val="20"/>
                <w:szCs w:val="20"/>
                <w:lang w:val="en-GB"/>
              </w:rPr>
            </w:pPr>
          </w:p>
        </w:tc>
        <w:tc>
          <w:tcPr>
            <w:tcW w:w="1745" w:type="dxa"/>
            <w:vMerge/>
          </w:tcPr>
          <w:p w:rsidR="00572CF5" w:rsidRPr="00B07288" w:rsidRDefault="00572CF5" w:rsidP="005A06FE">
            <w:pPr>
              <w:widowControl/>
              <w:tabs>
                <w:tab w:val="clear" w:pos="5103"/>
              </w:tabs>
              <w:autoSpaceDE/>
              <w:autoSpaceDN/>
              <w:spacing w:after="160" w:line="240" w:lineRule="auto"/>
              <w:ind w:left="0" w:right="0"/>
              <w:jc w:val="left"/>
              <w:rPr>
                <w:rFonts w:asciiTheme="minorHAnsi" w:eastAsia="Calibri" w:hAnsiTheme="minorHAnsi" w:cstheme="minorHAnsi"/>
                <w:color w:val="000000" w:themeColor="text1"/>
                <w:sz w:val="20"/>
                <w:szCs w:val="20"/>
                <w:lang w:val="en-GB"/>
              </w:rPr>
            </w:pPr>
          </w:p>
        </w:tc>
      </w:tr>
      <w:tr w:rsidR="006C2890" w:rsidRPr="00B07288" w:rsidTr="001B0984">
        <w:trPr>
          <w:trHeight w:val="489"/>
        </w:trPr>
        <w:tc>
          <w:tcPr>
            <w:tcW w:w="844"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r w:rsidRPr="00B07288">
              <w:rPr>
                <w:rFonts w:asciiTheme="minorHAnsi" w:eastAsia="Calibri" w:hAnsiTheme="minorHAnsi" w:cstheme="minorHAnsi"/>
                <w:color w:val="000000" w:themeColor="text1"/>
                <w:sz w:val="20"/>
                <w:szCs w:val="20"/>
                <w:lang w:val="en-GB"/>
              </w:rPr>
              <w:t>2019</w:t>
            </w:r>
            <w:r w:rsidRPr="00B07288">
              <w:rPr>
                <w:rFonts w:asciiTheme="minorHAnsi" w:eastAsia="Calibri" w:hAnsiTheme="minorHAnsi" w:cstheme="minorHAnsi"/>
                <w:color w:val="000000" w:themeColor="text1"/>
                <w:sz w:val="20"/>
                <w:szCs w:val="20"/>
                <w:lang w:val="sr-Cyrl-BA"/>
              </w:rPr>
              <w:t>.</w:t>
            </w:r>
          </w:p>
        </w:tc>
        <w:tc>
          <w:tcPr>
            <w:tcW w:w="1427"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15</w:t>
            </w:r>
          </w:p>
        </w:tc>
        <w:tc>
          <w:tcPr>
            <w:tcW w:w="638"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12</w:t>
            </w:r>
          </w:p>
        </w:tc>
        <w:tc>
          <w:tcPr>
            <w:tcW w:w="695"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2</w:t>
            </w:r>
          </w:p>
        </w:tc>
        <w:tc>
          <w:tcPr>
            <w:tcW w:w="1304"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2</w:t>
            </w:r>
          </w:p>
        </w:tc>
        <w:tc>
          <w:tcPr>
            <w:tcW w:w="967"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13</w:t>
            </w:r>
          </w:p>
        </w:tc>
        <w:tc>
          <w:tcPr>
            <w:tcW w:w="1200"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w:t>
            </w:r>
          </w:p>
        </w:tc>
        <w:tc>
          <w:tcPr>
            <w:tcW w:w="1745"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3</w:t>
            </w:r>
          </w:p>
        </w:tc>
      </w:tr>
      <w:tr w:rsidR="006C2890" w:rsidRPr="00B07288" w:rsidTr="001B0984">
        <w:trPr>
          <w:trHeight w:val="444"/>
        </w:trPr>
        <w:tc>
          <w:tcPr>
            <w:tcW w:w="844"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sr-Cyrl-BA"/>
              </w:rPr>
            </w:pPr>
            <w:r w:rsidRPr="00B07288">
              <w:rPr>
                <w:rFonts w:asciiTheme="minorHAnsi" w:eastAsia="Calibri" w:hAnsiTheme="minorHAnsi" w:cstheme="minorHAnsi"/>
                <w:color w:val="000000" w:themeColor="text1"/>
                <w:sz w:val="20"/>
                <w:szCs w:val="20"/>
                <w:lang w:val="en-GB"/>
              </w:rPr>
              <w:lastRenderedPageBreak/>
              <w:t>2020</w:t>
            </w:r>
            <w:r w:rsidRPr="00B07288">
              <w:rPr>
                <w:rFonts w:asciiTheme="minorHAnsi" w:eastAsia="Calibri" w:hAnsiTheme="minorHAnsi" w:cstheme="minorHAnsi"/>
                <w:color w:val="000000" w:themeColor="text1"/>
                <w:sz w:val="20"/>
                <w:szCs w:val="20"/>
                <w:lang w:val="sr-Cyrl-BA"/>
              </w:rPr>
              <w:t>.</w:t>
            </w:r>
          </w:p>
        </w:tc>
        <w:tc>
          <w:tcPr>
            <w:tcW w:w="1427"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25</w:t>
            </w:r>
          </w:p>
        </w:tc>
        <w:tc>
          <w:tcPr>
            <w:tcW w:w="638"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24</w:t>
            </w:r>
          </w:p>
        </w:tc>
        <w:tc>
          <w:tcPr>
            <w:tcW w:w="695"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2</w:t>
            </w:r>
          </w:p>
        </w:tc>
        <w:tc>
          <w:tcPr>
            <w:tcW w:w="1304"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3</w:t>
            </w:r>
          </w:p>
        </w:tc>
        <w:tc>
          <w:tcPr>
            <w:tcW w:w="967"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22</w:t>
            </w:r>
          </w:p>
        </w:tc>
        <w:tc>
          <w:tcPr>
            <w:tcW w:w="1200"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1</w:t>
            </w:r>
          </w:p>
        </w:tc>
        <w:tc>
          <w:tcPr>
            <w:tcW w:w="1745"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2</w:t>
            </w:r>
          </w:p>
        </w:tc>
      </w:tr>
      <w:tr w:rsidR="006C2890" w:rsidRPr="00B07288" w:rsidTr="001B0984">
        <w:tc>
          <w:tcPr>
            <w:tcW w:w="844"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2021.</w:t>
            </w:r>
          </w:p>
        </w:tc>
        <w:tc>
          <w:tcPr>
            <w:tcW w:w="1427"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25</w:t>
            </w:r>
          </w:p>
        </w:tc>
        <w:tc>
          <w:tcPr>
            <w:tcW w:w="638"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25</w:t>
            </w:r>
          </w:p>
        </w:tc>
        <w:tc>
          <w:tcPr>
            <w:tcW w:w="695"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w:t>
            </w:r>
          </w:p>
        </w:tc>
        <w:tc>
          <w:tcPr>
            <w:tcW w:w="1304"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2</w:t>
            </w:r>
          </w:p>
        </w:tc>
        <w:tc>
          <w:tcPr>
            <w:tcW w:w="967"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23</w:t>
            </w:r>
          </w:p>
        </w:tc>
        <w:tc>
          <w:tcPr>
            <w:tcW w:w="1200"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w:t>
            </w:r>
          </w:p>
        </w:tc>
        <w:tc>
          <w:tcPr>
            <w:tcW w:w="1745" w:type="dxa"/>
            <w:vAlign w:val="center"/>
          </w:tcPr>
          <w:p w:rsidR="00572CF5" w:rsidRPr="00B07288" w:rsidRDefault="00572CF5" w:rsidP="005A06FE">
            <w:pPr>
              <w:widowControl/>
              <w:tabs>
                <w:tab w:val="clear" w:pos="5103"/>
              </w:tabs>
              <w:autoSpaceDE/>
              <w:autoSpaceDN/>
              <w:spacing w:after="160" w:line="240" w:lineRule="auto"/>
              <w:ind w:left="0" w:right="0"/>
              <w:jc w:val="center"/>
              <w:rPr>
                <w:rFonts w:asciiTheme="minorHAnsi" w:eastAsia="Calibri" w:hAnsiTheme="minorHAnsi" w:cstheme="minorHAnsi"/>
                <w:color w:val="000000" w:themeColor="text1"/>
                <w:sz w:val="20"/>
                <w:szCs w:val="20"/>
                <w:lang w:val="en-GB"/>
              </w:rPr>
            </w:pPr>
            <w:r w:rsidRPr="00B07288">
              <w:rPr>
                <w:rFonts w:asciiTheme="minorHAnsi" w:eastAsia="Calibri" w:hAnsiTheme="minorHAnsi" w:cstheme="minorHAnsi"/>
                <w:color w:val="000000" w:themeColor="text1"/>
                <w:sz w:val="20"/>
                <w:szCs w:val="20"/>
                <w:lang w:val="en-GB"/>
              </w:rPr>
              <w:t>3</w:t>
            </w:r>
          </w:p>
        </w:tc>
      </w:tr>
    </w:tbl>
    <w:p w:rsidR="000D4981" w:rsidRPr="00B07288" w:rsidRDefault="005D4A01" w:rsidP="00572CF5">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Према подацима Центра за социјални рад општине </w:t>
      </w:r>
      <w:r w:rsidR="000D4981"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w:t>
      </w:r>
      <w:r w:rsidR="000D4981" w:rsidRPr="00B07288">
        <w:rPr>
          <w:rFonts w:asciiTheme="minorHAnsi" w:eastAsia="Times New Roman" w:hAnsiTheme="minorHAnsi" w:cstheme="minorHAnsi"/>
          <w:noProof/>
          <w:color w:val="000000" w:themeColor="text1"/>
          <w:sz w:val="24"/>
          <w:szCs w:val="24"/>
          <w:lang w:val="sr-Cyrl-CS"/>
        </w:rPr>
        <w:t xml:space="preserve">током 2021.године Центар је запримио укупно 25 обавјештења о насиљу у породици. У првој половини године је запримљено више обавјештења о насиљу, укупно 18. Сви починиоци насиља су били мушког пола. Није било обавјештења о насиљу над дјецом и особама са инвалидитетом. У 7 случајева дјеца су била присутна током вршења насиља, од чега је троје дјеце предшколског узраста, а четворо основношколског узраста. Највише насиља је било у старосној групи од 35-45 година, а исте старосне структуре су и починиоци насиља. 14 жртава насиља настањено је у руралном подручју. 17 евидентираних случајева насиља је било да супруг врши насиље над супругом, 4 ванбрачни партнер над ванбрачном партнерком, један случај да је бивши партнер вршио насиље над бившом партнерком, два случајасин над оцем и један случај гдје је брат над сестром вршио насиље. Насиље су у једнаком броју (9) вршили и запослени и незапослени, а 7 пензионера је вршило насиље. Жртве су у 14 случајева биле незапослене. </w:t>
      </w:r>
    </w:p>
    <w:p w:rsidR="005D4A01" w:rsidRPr="00B07288" w:rsidRDefault="005D4A01" w:rsidP="00572CF5">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На подручју општине </w:t>
      </w:r>
      <w:r w:rsidR="000D4981"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нису евидентирани случајеви трговине особама.</w:t>
      </w:r>
    </w:p>
    <w:p w:rsidR="005D4A01" w:rsidRPr="00B07288" w:rsidRDefault="005D4A01" w:rsidP="005D4A01">
      <w:pPr>
        <w:spacing w:line="240" w:lineRule="auto"/>
        <w:rPr>
          <w:rFonts w:asciiTheme="minorHAnsi" w:hAnsiTheme="minorHAnsi" w:cstheme="minorHAnsi"/>
          <w:color w:val="000000" w:themeColor="text1"/>
          <w:sz w:val="24"/>
          <w:szCs w:val="24"/>
          <w:lang w:val="sr-Cyrl-BA"/>
        </w:rPr>
      </w:pPr>
    </w:p>
    <w:p w:rsidR="00CA04B7" w:rsidRPr="00B07288" w:rsidRDefault="005D4A01" w:rsidP="00262CF3">
      <w:pPr>
        <w:pStyle w:val="Heading3"/>
        <w:rPr>
          <w:rFonts w:asciiTheme="minorHAnsi" w:hAnsiTheme="minorHAnsi" w:cstheme="minorHAnsi"/>
          <w:color w:val="000000" w:themeColor="text1"/>
        </w:rPr>
      </w:pPr>
      <w:bookmarkStart w:id="17" w:name="_Toc105500969"/>
      <w:r w:rsidRPr="00B07288">
        <w:rPr>
          <w:rFonts w:asciiTheme="minorHAnsi" w:hAnsiTheme="minorHAnsi" w:cstheme="minorHAnsi"/>
          <w:color w:val="000000" w:themeColor="text1"/>
          <w:szCs w:val="24"/>
        </w:rPr>
        <w:t>3.5.2</w:t>
      </w:r>
      <w:r w:rsidR="00CA04B7" w:rsidRPr="00B07288">
        <w:rPr>
          <w:rFonts w:asciiTheme="minorHAnsi" w:hAnsiTheme="minorHAnsi" w:cstheme="minorHAnsi"/>
          <w:color w:val="000000" w:themeColor="text1"/>
        </w:rPr>
        <w:t>ЈАВНИ ЖИВОТ И ДОНОШЕЊЕ ОДЛУКА</w:t>
      </w:r>
      <w:bookmarkEnd w:id="17"/>
    </w:p>
    <w:p w:rsidR="002012ED" w:rsidRPr="00B07288" w:rsidRDefault="00CA04B7" w:rsidP="00262CF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Равноправност полова у области јавног живота се може сагледати кроз равноправну заступљност жена и мушкараца на позицијама доношења одлука. Према подацима Међупарламентарне уније (IPU), Босна и Херцеговина се налази на 79. мјесту од укупно 189 држава за које су прикупљани подаци о проценту учешћа жена у државним парламентима. </w:t>
      </w:r>
    </w:p>
    <w:p w:rsidR="00262CF3" w:rsidRPr="00B07288" w:rsidRDefault="00CA04B7" w:rsidP="00262CF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На свим нивоима власти у БиХ, на мјестима одлучивања у политици, жене су мање заступљене од мушкараца. У локалним законодавним тијелима у БиХ, просјечн</w:t>
      </w:r>
      <w:r w:rsidR="00262CF3" w:rsidRPr="00B07288">
        <w:rPr>
          <w:rFonts w:asciiTheme="minorHAnsi" w:eastAsia="Times New Roman" w:hAnsiTheme="minorHAnsi" w:cstheme="minorHAnsi"/>
          <w:noProof/>
          <w:color w:val="000000" w:themeColor="text1"/>
          <w:sz w:val="24"/>
          <w:szCs w:val="24"/>
          <w:lang w:val="sr-Cyrl-CS"/>
        </w:rPr>
        <w:t>а заступљеност жена износи 18%.</w:t>
      </w:r>
    </w:p>
    <w:p w:rsidR="004A008D" w:rsidRPr="00B07288" w:rsidRDefault="00FA26E7" w:rsidP="00572CF5">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У</w:t>
      </w:r>
      <w:r w:rsidR="00262CF3" w:rsidRPr="00B07288">
        <w:rPr>
          <w:rFonts w:asciiTheme="minorHAnsi" w:eastAsia="Times New Roman" w:hAnsiTheme="minorHAnsi" w:cstheme="minorHAnsi"/>
          <w:noProof/>
          <w:color w:val="000000" w:themeColor="text1"/>
          <w:sz w:val="24"/>
          <w:szCs w:val="24"/>
          <w:lang w:val="sr-Cyrl-CS"/>
        </w:rPr>
        <w:t xml:space="preserve"> Општини Братунац запослено је укупно 89 лица, од чега је 47 мушкараца (13 ватрогасаца) и 42 жене. Ако изузмемо ватрогасце</w:t>
      </w:r>
      <w:r w:rsidR="00710204" w:rsidRPr="00B07288">
        <w:rPr>
          <w:rFonts w:asciiTheme="minorHAnsi" w:eastAsia="Times New Roman" w:hAnsiTheme="minorHAnsi" w:cstheme="minorHAnsi"/>
          <w:noProof/>
          <w:color w:val="000000" w:themeColor="text1"/>
          <w:sz w:val="24"/>
          <w:szCs w:val="24"/>
          <w:lang w:val="sr-Cyrl-CS"/>
        </w:rPr>
        <w:t xml:space="preserve">, </w:t>
      </w:r>
      <w:r w:rsidR="00262CF3" w:rsidRPr="00B07288">
        <w:rPr>
          <w:rFonts w:asciiTheme="minorHAnsi" w:eastAsia="Times New Roman" w:hAnsiTheme="minorHAnsi" w:cstheme="minorHAnsi"/>
          <w:noProof/>
          <w:color w:val="000000" w:themeColor="text1"/>
          <w:sz w:val="24"/>
          <w:szCs w:val="24"/>
          <w:lang w:val="sr-Cyrl-CS"/>
        </w:rPr>
        <w:t xml:space="preserve"> запослено је мање мушкараца (њих 34)  него жена али се налазе на вишим позицијама од жена.</w:t>
      </w:r>
    </w:p>
    <w:p w:rsidR="00FD0273" w:rsidRPr="00B07288" w:rsidRDefault="00FD0273" w:rsidP="004A008D">
      <w:pPr>
        <w:spacing w:before="240" w:line="240" w:lineRule="auto"/>
        <w:ind w:right="126"/>
        <w:rPr>
          <w:rFonts w:asciiTheme="minorHAnsi" w:eastAsia="Times New Roman" w:hAnsiTheme="minorHAnsi" w:cstheme="minorHAnsi"/>
          <w:b/>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eastAsia="bs-Latn-BA"/>
        </w:rPr>
        <w:lastRenderedPageBreak/>
        <w:drawing>
          <wp:inline distT="0" distB="0" distL="0" distR="0">
            <wp:extent cx="5661865" cy="5962650"/>
            <wp:effectExtent l="0" t="0" r="0" b="0"/>
            <wp:docPr id="6" name="Picture 6" descr="Glav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na slika"/>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78862" cy="5980550"/>
                    </a:xfrm>
                    <a:prstGeom prst="rect">
                      <a:avLst/>
                    </a:prstGeom>
                    <a:noFill/>
                    <a:ln>
                      <a:noFill/>
                    </a:ln>
                  </pic:spPr>
                </pic:pic>
              </a:graphicData>
            </a:graphic>
          </wp:inline>
        </w:drawing>
      </w:r>
      <w:r w:rsidRPr="00B07288">
        <w:rPr>
          <w:rFonts w:asciiTheme="minorHAnsi" w:eastAsia="Times New Roman" w:hAnsiTheme="minorHAnsi" w:cstheme="minorHAnsi"/>
          <w:b/>
          <w:noProof/>
          <w:color w:val="000000" w:themeColor="text1"/>
          <w:lang w:val="sr-Cyrl-CS"/>
        </w:rPr>
        <w:t>Дијаграм 1. Општина Братунац</w:t>
      </w:r>
    </w:p>
    <w:p w:rsidR="004A008D" w:rsidRPr="00B07288" w:rsidRDefault="00262CF3" w:rsidP="004A008D">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Начелник општине је мушкарац, његов кабинет чине 4 мушкарца и 1 жена. Стручна служба начелника броји 19 чланова од чега је 9 мушкараца и 10 жена</w:t>
      </w:r>
      <w:r w:rsidR="004A008D" w:rsidRPr="00B07288">
        <w:rPr>
          <w:rFonts w:asciiTheme="minorHAnsi" w:eastAsia="Times New Roman" w:hAnsiTheme="minorHAnsi" w:cstheme="minorHAnsi"/>
          <w:noProof/>
          <w:color w:val="000000" w:themeColor="text1"/>
          <w:sz w:val="24"/>
          <w:szCs w:val="24"/>
          <w:lang w:val="sr-Cyrl-CS"/>
        </w:rPr>
        <w:t>.</w:t>
      </w:r>
    </w:p>
    <w:p w:rsidR="00262CF3" w:rsidRPr="00B07288" w:rsidRDefault="004A008D" w:rsidP="00262CF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Рад Општине Братунац организован је кроз 4 одјељења и 9 одсјека, </w:t>
      </w:r>
      <w:r w:rsidR="00262CF3" w:rsidRPr="00B07288">
        <w:rPr>
          <w:rFonts w:asciiTheme="minorHAnsi" w:eastAsia="Times New Roman" w:hAnsiTheme="minorHAnsi" w:cstheme="minorHAnsi"/>
          <w:noProof/>
          <w:color w:val="000000" w:themeColor="text1"/>
          <w:sz w:val="24"/>
          <w:szCs w:val="24"/>
          <w:lang w:val="sr-Cyrl-CS"/>
        </w:rPr>
        <w:t xml:space="preserve">а од четири начелника одјељења, две су начелнице (Одјељење за привреду и друштвене дјелатности и Одјељење за финансије) и два начелника (Одјељење за просторно уређење и стамбено-комуналне послове и Одјељење за општу управу). </w:t>
      </w:r>
    </w:p>
    <w:p w:rsidR="004A008D" w:rsidRPr="00B07288" w:rsidRDefault="00CA04B7" w:rsidP="00262CF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У Скупштини општине </w:t>
      </w:r>
      <w:r w:rsidR="002012ED"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заступљеност жена је и</w:t>
      </w:r>
      <w:r w:rsidR="002012ED" w:rsidRPr="00B07288">
        <w:rPr>
          <w:rFonts w:asciiTheme="minorHAnsi" w:eastAsia="Times New Roman" w:hAnsiTheme="minorHAnsi" w:cstheme="minorHAnsi"/>
          <w:noProof/>
          <w:color w:val="000000" w:themeColor="text1"/>
          <w:sz w:val="24"/>
          <w:szCs w:val="24"/>
          <w:lang w:val="sr-Cyrl-CS"/>
        </w:rPr>
        <w:t>спо</w:t>
      </w:r>
      <w:r w:rsidR="00223886" w:rsidRPr="00B07288">
        <w:rPr>
          <w:rFonts w:asciiTheme="minorHAnsi" w:eastAsia="Times New Roman" w:hAnsiTheme="minorHAnsi" w:cstheme="minorHAnsi"/>
          <w:noProof/>
          <w:color w:val="000000" w:themeColor="text1"/>
          <w:sz w:val="24"/>
          <w:szCs w:val="24"/>
          <w:lang w:val="sr-Cyrl-CS"/>
        </w:rPr>
        <w:t>д</w:t>
      </w:r>
      <w:r w:rsidR="00D37FD5" w:rsidRPr="00B07288">
        <w:rPr>
          <w:rFonts w:asciiTheme="minorHAnsi" w:eastAsia="Times New Roman" w:hAnsiTheme="minorHAnsi" w:cstheme="minorHAnsi"/>
          <w:noProof/>
          <w:color w:val="000000" w:themeColor="text1"/>
          <w:sz w:val="24"/>
          <w:szCs w:val="24"/>
          <w:lang w:val="sr-Cyrl-CS"/>
        </w:rPr>
        <w:t xml:space="preserve"> просјека. П</w:t>
      </w:r>
      <w:r w:rsidR="00262CF3" w:rsidRPr="00B07288">
        <w:rPr>
          <w:rFonts w:asciiTheme="minorHAnsi" w:eastAsia="Times New Roman" w:hAnsiTheme="minorHAnsi" w:cstheme="minorHAnsi"/>
          <w:noProof/>
          <w:color w:val="000000" w:themeColor="text1"/>
          <w:sz w:val="24"/>
          <w:szCs w:val="24"/>
          <w:lang w:val="sr-Cyrl-CS"/>
        </w:rPr>
        <w:t>редсједник скупштине</w:t>
      </w:r>
      <w:r w:rsidR="00D37FD5" w:rsidRPr="00B07288">
        <w:rPr>
          <w:rFonts w:asciiTheme="minorHAnsi" w:eastAsia="Times New Roman" w:hAnsiTheme="minorHAnsi" w:cstheme="minorHAnsi"/>
          <w:noProof/>
          <w:color w:val="000000" w:themeColor="text1"/>
          <w:sz w:val="24"/>
          <w:szCs w:val="24"/>
          <w:lang w:val="sr-Cyrl-CS"/>
        </w:rPr>
        <w:t xml:space="preserve"> општине</w:t>
      </w:r>
      <w:r w:rsidR="00262CF3" w:rsidRPr="00B07288">
        <w:rPr>
          <w:rFonts w:asciiTheme="minorHAnsi" w:eastAsia="Times New Roman" w:hAnsiTheme="minorHAnsi" w:cstheme="minorHAnsi"/>
          <w:noProof/>
          <w:color w:val="000000" w:themeColor="text1"/>
          <w:sz w:val="24"/>
          <w:szCs w:val="24"/>
          <w:lang w:val="sr-Cyrl-CS"/>
        </w:rPr>
        <w:t xml:space="preserve"> је мушкарац, потпредсједник скупштине </w:t>
      </w:r>
      <w:r w:rsidR="00D37FD5" w:rsidRPr="00B07288">
        <w:rPr>
          <w:rFonts w:asciiTheme="minorHAnsi" w:eastAsia="Times New Roman" w:hAnsiTheme="minorHAnsi" w:cstheme="minorHAnsi"/>
          <w:noProof/>
          <w:color w:val="000000" w:themeColor="text1"/>
          <w:sz w:val="24"/>
          <w:szCs w:val="24"/>
          <w:lang w:val="sr-Cyrl-CS"/>
        </w:rPr>
        <w:t xml:space="preserve">општине </w:t>
      </w:r>
      <w:r w:rsidR="00262CF3" w:rsidRPr="00B07288">
        <w:rPr>
          <w:rFonts w:asciiTheme="minorHAnsi" w:eastAsia="Times New Roman" w:hAnsiTheme="minorHAnsi" w:cstheme="minorHAnsi"/>
          <w:noProof/>
          <w:color w:val="000000" w:themeColor="text1"/>
          <w:sz w:val="24"/>
          <w:szCs w:val="24"/>
          <w:lang w:val="sr-Cyrl-CS"/>
        </w:rPr>
        <w:t xml:space="preserve">је мушкарац, а </w:t>
      </w:r>
      <w:r w:rsidRPr="00B07288">
        <w:rPr>
          <w:rFonts w:asciiTheme="minorHAnsi" w:eastAsia="Times New Roman" w:hAnsiTheme="minorHAnsi" w:cstheme="minorHAnsi"/>
          <w:noProof/>
          <w:color w:val="000000" w:themeColor="text1"/>
          <w:sz w:val="24"/>
          <w:szCs w:val="24"/>
          <w:lang w:val="sr-Cyrl-CS"/>
        </w:rPr>
        <w:t xml:space="preserve">од </w:t>
      </w:r>
      <w:r w:rsidR="002012ED" w:rsidRPr="00B07288">
        <w:rPr>
          <w:rFonts w:asciiTheme="minorHAnsi" w:eastAsia="Times New Roman" w:hAnsiTheme="minorHAnsi" w:cstheme="minorHAnsi"/>
          <w:noProof/>
          <w:color w:val="000000" w:themeColor="text1"/>
          <w:sz w:val="24"/>
          <w:szCs w:val="24"/>
          <w:lang w:val="sr-Cyrl-CS"/>
        </w:rPr>
        <w:t xml:space="preserve">25 </w:t>
      </w:r>
      <w:r w:rsidR="00262CF3" w:rsidRPr="00B07288">
        <w:rPr>
          <w:rFonts w:asciiTheme="minorHAnsi" w:eastAsia="Times New Roman" w:hAnsiTheme="minorHAnsi" w:cstheme="minorHAnsi"/>
          <w:noProof/>
          <w:color w:val="000000" w:themeColor="text1"/>
          <w:sz w:val="24"/>
          <w:szCs w:val="24"/>
          <w:lang w:val="sr-Cyrl-CS"/>
        </w:rPr>
        <w:t>одборника-</w:t>
      </w:r>
      <w:r w:rsidR="002012ED" w:rsidRPr="00B07288">
        <w:rPr>
          <w:rFonts w:asciiTheme="minorHAnsi" w:eastAsia="Times New Roman" w:hAnsiTheme="minorHAnsi" w:cstheme="minorHAnsi"/>
          <w:noProof/>
          <w:color w:val="000000" w:themeColor="text1"/>
          <w:sz w:val="24"/>
          <w:szCs w:val="24"/>
          <w:lang w:val="sr-Cyrl-CS"/>
        </w:rPr>
        <w:t>2</w:t>
      </w:r>
      <w:r w:rsidRPr="00B07288">
        <w:rPr>
          <w:rFonts w:asciiTheme="minorHAnsi" w:eastAsia="Times New Roman" w:hAnsiTheme="minorHAnsi" w:cstheme="minorHAnsi"/>
          <w:noProof/>
          <w:color w:val="000000" w:themeColor="text1"/>
          <w:sz w:val="24"/>
          <w:szCs w:val="24"/>
          <w:lang w:val="sr-Cyrl-CS"/>
        </w:rPr>
        <w:t xml:space="preserve"> су жене што износи </w:t>
      </w:r>
      <w:r w:rsidR="00262CF3" w:rsidRPr="00B07288">
        <w:rPr>
          <w:rFonts w:asciiTheme="minorHAnsi" w:eastAsia="Times New Roman" w:hAnsiTheme="minorHAnsi" w:cstheme="minorHAnsi"/>
          <w:noProof/>
          <w:color w:val="000000" w:themeColor="text1"/>
          <w:sz w:val="24"/>
          <w:szCs w:val="24"/>
          <w:lang w:val="sr-Cyrl-CS"/>
        </w:rPr>
        <w:t>21%.</w:t>
      </w:r>
    </w:p>
    <w:p w:rsidR="00CB3CB6" w:rsidRDefault="00D37FD5" w:rsidP="007D35B6">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Стручну службу општине чине 4 лица, 1 мушкарац и 3 жене.</w:t>
      </w:r>
    </w:p>
    <w:p w:rsidR="007D35B6" w:rsidRDefault="007D35B6" w:rsidP="007D35B6">
      <w:pPr>
        <w:pStyle w:val="NoSpacing"/>
        <w:rPr>
          <w:noProof/>
        </w:rPr>
      </w:pPr>
    </w:p>
    <w:p w:rsidR="00CA04B7" w:rsidRPr="00B07288" w:rsidRDefault="00FD0273" w:rsidP="009C6EE9">
      <w:pPr>
        <w:ind w:left="0"/>
        <w:rPr>
          <w:rFonts w:asciiTheme="minorHAnsi" w:hAnsiTheme="minorHAnsi" w:cstheme="minorHAnsi"/>
          <w:b/>
          <w:color w:val="000000" w:themeColor="text1"/>
          <w:lang w:val="sr-Cyrl-BA"/>
        </w:rPr>
      </w:pPr>
      <w:r w:rsidRPr="00B07288">
        <w:rPr>
          <w:rFonts w:asciiTheme="minorHAnsi" w:hAnsiTheme="minorHAnsi" w:cstheme="minorHAnsi"/>
          <w:b/>
          <w:color w:val="000000" w:themeColor="text1"/>
          <w:lang w:val="sr-Cyrl-BA"/>
        </w:rPr>
        <w:lastRenderedPageBreak/>
        <w:t xml:space="preserve">Табела </w:t>
      </w:r>
      <w:r w:rsidR="00F4134F" w:rsidRPr="00B07288">
        <w:rPr>
          <w:rFonts w:asciiTheme="minorHAnsi" w:hAnsiTheme="minorHAnsi" w:cstheme="minorHAnsi"/>
          <w:b/>
          <w:color w:val="000000" w:themeColor="text1"/>
          <w:lang w:val="sr-Cyrl-BA"/>
        </w:rPr>
        <w:t>5</w:t>
      </w:r>
      <w:r w:rsidR="00CA04B7" w:rsidRPr="00B07288">
        <w:rPr>
          <w:rFonts w:asciiTheme="minorHAnsi" w:hAnsiTheme="minorHAnsi" w:cstheme="minorHAnsi"/>
          <w:b/>
          <w:color w:val="000000" w:themeColor="text1"/>
          <w:lang w:val="sr-Cyrl-BA"/>
        </w:rPr>
        <w:t xml:space="preserve">. Заступљеност жена у сталним радним тијелима Скупштине општине </w:t>
      </w:r>
      <w:r w:rsidR="008C6330" w:rsidRPr="00B07288">
        <w:rPr>
          <w:rFonts w:asciiTheme="minorHAnsi" w:hAnsiTheme="minorHAnsi" w:cstheme="minorHAnsi"/>
          <w:b/>
          <w:color w:val="000000" w:themeColor="text1"/>
          <w:lang w:val="sr-Cyrl-BA"/>
        </w:rPr>
        <w:t>Братунац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7"/>
        <w:gridCol w:w="1148"/>
        <w:gridCol w:w="1090"/>
        <w:gridCol w:w="1548"/>
        <w:gridCol w:w="1227"/>
      </w:tblGrid>
      <w:tr w:rsidR="006C2890" w:rsidRPr="00B07288" w:rsidTr="00C5675F">
        <w:trPr>
          <w:trHeight w:val="651"/>
        </w:trPr>
        <w:tc>
          <w:tcPr>
            <w:tcW w:w="4247" w:type="dxa"/>
            <w:vMerge w:val="restart"/>
            <w:shd w:val="clear" w:color="auto" w:fill="auto"/>
          </w:tcPr>
          <w:p w:rsidR="005E56AF" w:rsidRPr="00B07288" w:rsidRDefault="005E56AF" w:rsidP="001C3EC7">
            <w:pPr>
              <w:spacing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Назив</w:t>
            </w:r>
          </w:p>
        </w:tc>
        <w:tc>
          <w:tcPr>
            <w:tcW w:w="1148" w:type="dxa"/>
            <w:vMerge w:val="restart"/>
            <w:shd w:val="clear" w:color="auto" w:fill="auto"/>
          </w:tcPr>
          <w:p w:rsidR="005E56AF" w:rsidRPr="00B07288" w:rsidRDefault="005E56AF" w:rsidP="001C3EC7">
            <w:pPr>
              <w:spacing w:after="120"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Укупан број чланова</w:t>
            </w:r>
          </w:p>
        </w:tc>
        <w:tc>
          <w:tcPr>
            <w:tcW w:w="996" w:type="dxa"/>
            <w:vMerge w:val="restart"/>
            <w:shd w:val="clear" w:color="auto" w:fill="auto"/>
          </w:tcPr>
          <w:p w:rsidR="005E56AF" w:rsidRPr="00B07288" w:rsidRDefault="005E56AF" w:rsidP="001C3EC7">
            <w:pPr>
              <w:spacing w:after="120"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Број чланова жена</w:t>
            </w:r>
          </w:p>
        </w:tc>
        <w:tc>
          <w:tcPr>
            <w:tcW w:w="2673" w:type="dxa"/>
            <w:gridSpan w:val="2"/>
            <w:shd w:val="clear" w:color="auto" w:fill="auto"/>
          </w:tcPr>
          <w:p w:rsidR="005E56AF" w:rsidRPr="00B07288" w:rsidRDefault="005E56AF" w:rsidP="001C3EC7">
            <w:pPr>
              <w:spacing w:after="120"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Предсједник комисије/одбора/савјета</w:t>
            </w:r>
          </w:p>
        </w:tc>
      </w:tr>
      <w:tr w:rsidR="006C2890" w:rsidRPr="00B07288" w:rsidTr="00C5675F">
        <w:trPr>
          <w:trHeight w:val="412"/>
        </w:trPr>
        <w:tc>
          <w:tcPr>
            <w:tcW w:w="4247" w:type="dxa"/>
            <w:vMerge/>
            <w:shd w:val="clear" w:color="auto" w:fill="auto"/>
          </w:tcPr>
          <w:p w:rsidR="005E56AF" w:rsidRPr="00B07288" w:rsidRDefault="005E56AF" w:rsidP="001C3EC7">
            <w:pPr>
              <w:spacing w:after="120" w:line="240" w:lineRule="auto"/>
              <w:ind w:left="102" w:right="6"/>
              <w:rPr>
                <w:rFonts w:asciiTheme="minorHAnsi" w:hAnsiTheme="minorHAnsi" w:cstheme="minorHAnsi"/>
                <w:color w:val="000000" w:themeColor="text1"/>
                <w:lang w:val="sr-Cyrl-BA"/>
              </w:rPr>
            </w:pPr>
          </w:p>
        </w:tc>
        <w:tc>
          <w:tcPr>
            <w:tcW w:w="1148" w:type="dxa"/>
            <w:vMerge/>
            <w:shd w:val="clear" w:color="auto" w:fill="auto"/>
          </w:tcPr>
          <w:p w:rsidR="005E56AF" w:rsidRPr="00B07288" w:rsidRDefault="005E56AF" w:rsidP="001C3EC7">
            <w:pPr>
              <w:spacing w:after="120" w:line="240" w:lineRule="auto"/>
              <w:ind w:left="102" w:right="6"/>
              <w:rPr>
                <w:rFonts w:asciiTheme="minorHAnsi" w:hAnsiTheme="minorHAnsi" w:cstheme="minorHAnsi"/>
                <w:color w:val="000000" w:themeColor="text1"/>
                <w:lang w:val="sr-Cyrl-BA"/>
              </w:rPr>
            </w:pPr>
          </w:p>
        </w:tc>
        <w:tc>
          <w:tcPr>
            <w:tcW w:w="996" w:type="dxa"/>
            <w:vMerge/>
            <w:shd w:val="clear" w:color="auto" w:fill="auto"/>
          </w:tcPr>
          <w:p w:rsidR="005E56AF" w:rsidRPr="00B07288" w:rsidRDefault="005E56AF" w:rsidP="001C3EC7">
            <w:pPr>
              <w:spacing w:after="120" w:line="240" w:lineRule="auto"/>
              <w:ind w:left="102" w:right="6"/>
              <w:rPr>
                <w:rFonts w:asciiTheme="minorHAnsi" w:hAnsiTheme="minorHAnsi" w:cstheme="minorHAnsi"/>
                <w:color w:val="000000" w:themeColor="text1"/>
                <w:lang w:val="sr-Cyrl-BA"/>
              </w:rPr>
            </w:pPr>
          </w:p>
        </w:tc>
        <w:tc>
          <w:tcPr>
            <w:tcW w:w="1446" w:type="dxa"/>
            <w:shd w:val="clear" w:color="auto" w:fill="auto"/>
          </w:tcPr>
          <w:p w:rsidR="005E56AF" w:rsidRPr="00B07288" w:rsidRDefault="005E56AF" w:rsidP="001C3EC7">
            <w:pPr>
              <w:spacing w:after="120"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мушкарац</w:t>
            </w:r>
          </w:p>
        </w:tc>
        <w:tc>
          <w:tcPr>
            <w:tcW w:w="1227" w:type="dxa"/>
            <w:shd w:val="clear" w:color="auto" w:fill="auto"/>
          </w:tcPr>
          <w:p w:rsidR="005E56AF" w:rsidRPr="00B07288" w:rsidRDefault="005E56AF" w:rsidP="001C3EC7">
            <w:pPr>
              <w:spacing w:after="120"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жена</w:t>
            </w:r>
          </w:p>
        </w:tc>
      </w:tr>
      <w:tr w:rsidR="006C2890" w:rsidRPr="00B07288" w:rsidTr="00C5675F">
        <w:trPr>
          <w:trHeight w:val="381"/>
        </w:trPr>
        <w:tc>
          <w:tcPr>
            <w:tcW w:w="4247" w:type="dxa"/>
            <w:shd w:val="clear" w:color="auto" w:fill="auto"/>
          </w:tcPr>
          <w:p w:rsidR="005E56AF" w:rsidRPr="00B07288" w:rsidRDefault="005E56AF" w:rsidP="001C3EC7">
            <w:pPr>
              <w:spacing w:after="120"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Комисија за награде и признања</w:t>
            </w:r>
          </w:p>
        </w:tc>
        <w:tc>
          <w:tcPr>
            <w:tcW w:w="1148"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3</w:t>
            </w:r>
          </w:p>
        </w:tc>
        <w:tc>
          <w:tcPr>
            <w:tcW w:w="996" w:type="dxa"/>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w:t>
            </w:r>
          </w:p>
        </w:tc>
        <w:tc>
          <w:tcPr>
            <w:tcW w:w="1446"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w:t>
            </w:r>
          </w:p>
        </w:tc>
        <w:tc>
          <w:tcPr>
            <w:tcW w:w="1227"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p>
        </w:tc>
      </w:tr>
      <w:tr w:rsidR="006C2890" w:rsidRPr="00B07288" w:rsidTr="00C5675F">
        <w:trPr>
          <w:trHeight w:val="397"/>
        </w:trPr>
        <w:tc>
          <w:tcPr>
            <w:tcW w:w="4247" w:type="dxa"/>
            <w:shd w:val="clear" w:color="auto" w:fill="auto"/>
          </w:tcPr>
          <w:p w:rsidR="005E56AF" w:rsidRPr="00B07288" w:rsidRDefault="005E56AF" w:rsidP="001C3EC7">
            <w:pPr>
              <w:spacing w:after="120"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Комисија за вјерска питања</w:t>
            </w:r>
          </w:p>
        </w:tc>
        <w:tc>
          <w:tcPr>
            <w:tcW w:w="1148"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3</w:t>
            </w:r>
          </w:p>
        </w:tc>
        <w:tc>
          <w:tcPr>
            <w:tcW w:w="996" w:type="dxa"/>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0</w:t>
            </w:r>
          </w:p>
        </w:tc>
        <w:tc>
          <w:tcPr>
            <w:tcW w:w="1446"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w:t>
            </w:r>
          </w:p>
        </w:tc>
        <w:tc>
          <w:tcPr>
            <w:tcW w:w="1227"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p>
        </w:tc>
      </w:tr>
      <w:tr w:rsidR="006C2890" w:rsidRPr="00B07288" w:rsidTr="00C5675F">
        <w:trPr>
          <w:trHeight w:val="397"/>
        </w:trPr>
        <w:tc>
          <w:tcPr>
            <w:tcW w:w="4247" w:type="dxa"/>
            <w:shd w:val="clear" w:color="auto" w:fill="auto"/>
          </w:tcPr>
          <w:p w:rsidR="005E56AF" w:rsidRPr="00B07288" w:rsidRDefault="005E56AF" w:rsidP="001C3EC7">
            <w:pPr>
              <w:spacing w:after="120"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Комисија за младе</w:t>
            </w:r>
          </w:p>
        </w:tc>
        <w:tc>
          <w:tcPr>
            <w:tcW w:w="1148"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5</w:t>
            </w:r>
          </w:p>
        </w:tc>
        <w:tc>
          <w:tcPr>
            <w:tcW w:w="996" w:type="dxa"/>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w:t>
            </w:r>
          </w:p>
        </w:tc>
        <w:tc>
          <w:tcPr>
            <w:tcW w:w="1446"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w:t>
            </w:r>
          </w:p>
        </w:tc>
        <w:tc>
          <w:tcPr>
            <w:tcW w:w="1227"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p>
        </w:tc>
      </w:tr>
      <w:tr w:rsidR="006C2890" w:rsidRPr="00B07288" w:rsidTr="00C5675F">
        <w:trPr>
          <w:trHeight w:val="462"/>
        </w:trPr>
        <w:tc>
          <w:tcPr>
            <w:tcW w:w="4247" w:type="dxa"/>
            <w:shd w:val="clear" w:color="auto" w:fill="auto"/>
          </w:tcPr>
          <w:p w:rsidR="005E56AF" w:rsidRPr="00B07288" w:rsidRDefault="005E56AF" w:rsidP="001C3EC7">
            <w:pPr>
              <w:spacing w:after="120"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Комисија за равноправност полова</w:t>
            </w:r>
          </w:p>
        </w:tc>
        <w:tc>
          <w:tcPr>
            <w:tcW w:w="1148"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5</w:t>
            </w:r>
          </w:p>
        </w:tc>
        <w:tc>
          <w:tcPr>
            <w:tcW w:w="996" w:type="dxa"/>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3</w:t>
            </w:r>
          </w:p>
        </w:tc>
        <w:tc>
          <w:tcPr>
            <w:tcW w:w="1446"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p>
        </w:tc>
        <w:tc>
          <w:tcPr>
            <w:tcW w:w="1227"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w:t>
            </w:r>
          </w:p>
        </w:tc>
      </w:tr>
      <w:tr w:rsidR="006C2890" w:rsidRPr="00B07288" w:rsidTr="00C5675F">
        <w:trPr>
          <w:trHeight w:val="381"/>
        </w:trPr>
        <w:tc>
          <w:tcPr>
            <w:tcW w:w="4247" w:type="dxa"/>
            <w:shd w:val="clear" w:color="auto" w:fill="auto"/>
          </w:tcPr>
          <w:p w:rsidR="005E56AF" w:rsidRPr="00B07288" w:rsidRDefault="005E56AF" w:rsidP="001C3EC7">
            <w:pPr>
              <w:spacing w:after="120"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Комисија за етички кодекс</w:t>
            </w:r>
          </w:p>
        </w:tc>
        <w:tc>
          <w:tcPr>
            <w:tcW w:w="1148"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5</w:t>
            </w:r>
          </w:p>
        </w:tc>
        <w:tc>
          <w:tcPr>
            <w:tcW w:w="996" w:type="dxa"/>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w:t>
            </w:r>
          </w:p>
        </w:tc>
        <w:tc>
          <w:tcPr>
            <w:tcW w:w="1446"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w:t>
            </w:r>
          </w:p>
        </w:tc>
        <w:tc>
          <w:tcPr>
            <w:tcW w:w="1227"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p>
        </w:tc>
      </w:tr>
      <w:tr w:rsidR="006C2890" w:rsidRPr="00B07288" w:rsidTr="00C5675F">
        <w:trPr>
          <w:trHeight w:val="417"/>
        </w:trPr>
        <w:tc>
          <w:tcPr>
            <w:tcW w:w="4247" w:type="dxa"/>
            <w:shd w:val="clear" w:color="auto" w:fill="auto"/>
          </w:tcPr>
          <w:p w:rsidR="005E56AF" w:rsidRPr="00B07288" w:rsidRDefault="005E56AF" w:rsidP="001C3EC7">
            <w:pPr>
              <w:spacing w:after="120"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Комисија за стратешко планирање</w:t>
            </w:r>
          </w:p>
        </w:tc>
        <w:tc>
          <w:tcPr>
            <w:tcW w:w="1148"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5</w:t>
            </w:r>
          </w:p>
        </w:tc>
        <w:tc>
          <w:tcPr>
            <w:tcW w:w="996" w:type="dxa"/>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0</w:t>
            </w:r>
          </w:p>
        </w:tc>
        <w:tc>
          <w:tcPr>
            <w:tcW w:w="1446"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w:t>
            </w:r>
          </w:p>
        </w:tc>
        <w:tc>
          <w:tcPr>
            <w:tcW w:w="1227"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p>
        </w:tc>
      </w:tr>
      <w:tr w:rsidR="006C2890" w:rsidRPr="00B07288" w:rsidTr="00C5675F">
        <w:trPr>
          <w:trHeight w:val="435"/>
        </w:trPr>
        <w:tc>
          <w:tcPr>
            <w:tcW w:w="4247" w:type="dxa"/>
            <w:shd w:val="clear" w:color="auto" w:fill="auto"/>
          </w:tcPr>
          <w:p w:rsidR="005E56AF" w:rsidRPr="00B07288" w:rsidRDefault="005E56AF" w:rsidP="001C3EC7">
            <w:pPr>
              <w:spacing w:after="120"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Надзорни одбор Општине Братунац</w:t>
            </w:r>
          </w:p>
        </w:tc>
        <w:tc>
          <w:tcPr>
            <w:tcW w:w="1148"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5</w:t>
            </w:r>
          </w:p>
        </w:tc>
        <w:tc>
          <w:tcPr>
            <w:tcW w:w="996" w:type="dxa"/>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2</w:t>
            </w:r>
          </w:p>
        </w:tc>
        <w:tc>
          <w:tcPr>
            <w:tcW w:w="1446"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p>
        </w:tc>
        <w:tc>
          <w:tcPr>
            <w:tcW w:w="1227"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w:t>
            </w:r>
          </w:p>
        </w:tc>
      </w:tr>
      <w:tr w:rsidR="006C2890" w:rsidRPr="00B07288" w:rsidTr="00C5675F">
        <w:trPr>
          <w:trHeight w:val="624"/>
        </w:trPr>
        <w:tc>
          <w:tcPr>
            <w:tcW w:w="4247" w:type="dxa"/>
            <w:shd w:val="clear" w:color="auto" w:fill="auto"/>
          </w:tcPr>
          <w:p w:rsidR="005E56AF" w:rsidRPr="00B07288" w:rsidRDefault="005E56AF" w:rsidP="001C3EC7">
            <w:pPr>
              <w:spacing w:after="120"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Одбор за друштвени надзор, представке и заштиту лјудских права</w:t>
            </w:r>
          </w:p>
        </w:tc>
        <w:tc>
          <w:tcPr>
            <w:tcW w:w="1148"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5</w:t>
            </w:r>
          </w:p>
        </w:tc>
        <w:tc>
          <w:tcPr>
            <w:tcW w:w="996" w:type="dxa"/>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0</w:t>
            </w:r>
          </w:p>
        </w:tc>
        <w:tc>
          <w:tcPr>
            <w:tcW w:w="1446" w:type="dxa"/>
            <w:shd w:val="clear" w:color="auto" w:fill="auto"/>
          </w:tcPr>
          <w:p w:rsidR="005E56AF" w:rsidRPr="00B07288" w:rsidRDefault="001E78CC"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w:t>
            </w:r>
          </w:p>
        </w:tc>
        <w:tc>
          <w:tcPr>
            <w:tcW w:w="1227"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p>
        </w:tc>
      </w:tr>
      <w:tr w:rsidR="006C2890" w:rsidRPr="00B07288" w:rsidTr="00C5675F">
        <w:trPr>
          <w:trHeight w:val="921"/>
        </w:trPr>
        <w:tc>
          <w:tcPr>
            <w:tcW w:w="4247" w:type="dxa"/>
            <w:shd w:val="clear" w:color="auto" w:fill="auto"/>
          </w:tcPr>
          <w:p w:rsidR="005E56AF" w:rsidRPr="00B07288" w:rsidRDefault="001E78CC" w:rsidP="001E78CC">
            <w:pPr>
              <w:spacing w:after="120"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Одбор за мјесне заједнице, међуопштинску, регионалну и међународну сарадњу</w:t>
            </w:r>
          </w:p>
        </w:tc>
        <w:tc>
          <w:tcPr>
            <w:tcW w:w="1148"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5</w:t>
            </w:r>
          </w:p>
        </w:tc>
        <w:tc>
          <w:tcPr>
            <w:tcW w:w="996" w:type="dxa"/>
          </w:tcPr>
          <w:p w:rsidR="005E56AF" w:rsidRPr="00B07288" w:rsidRDefault="001E78CC"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0</w:t>
            </w:r>
          </w:p>
        </w:tc>
        <w:tc>
          <w:tcPr>
            <w:tcW w:w="1446" w:type="dxa"/>
            <w:shd w:val="clear" w:color="auto" w:fill="auto"/>
          </w:tcPr>
          <w:p w:rsidR="005E56AF" w:rsidRPr="00B07288" w:rsidRDefault="001E78CC"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w:t>
            </w:r>
          </w:p>
        </w:tc>
        <w:tc>
          <w:tcPr>
            <w:tcW w:w="1227"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p>
        </w:tc>
      </w:tr>
      <w:tr w:rsidR="006C2890" w:rsidRPr="00B07288" w:rsidTr="00C5675F">
        <w:trPr>
          <w:trHeight w:val="381"/>
        </w:trPr>
        <w:tc>
          <w:tcPr>
            <w:tcW w:w="4247" w:type="dxa"/>
            <w:shd w:val="clear" w:color="auto" w:fill="auto"/>
          </w:tcPr>
          <w:p w:rsidR="005E56AF" w:rsidRPr="00B07288" w:rsidRDefault="001E78CC" w:rsidP="001C3EC7">
            <w:pPr>
              <w:spacing w:after="120"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Савјет за спорт и културу</w:t>
            </w:r>
          </w:p>
        </w:tc>
        <w:tc>
          <w:tcPr>
            <w:tcW w:w="1148"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5</w:t>
            </w:r>
          </w:p>
        </w:tc>
        <w:tc>
          <w:tcPr>
            <w:tcW w:w="996" w:type="dxa"/>
          </w:tcPr>
          <w:p w:rsidR="005E56AF" w:rsidRPr="00B07288" w:rsidRDefault="001E78CC"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0</w:t>
            </w:r>
          </w:p>
        </w:tc>
        <w:tc>
          <w:tcPr>
            <w:tcW w:w="1446" w:type="dxa"/>
            <w:shd w:val="clear" w:color="auto" w:fill="auto"/>
          </w:tcPr>
          <w:p w:rsidR="005E56AF" w:rsidRPr="00B07288" w:rsidRDefault="001E78CC"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w:t>
            </w:r>
          </w:p>
        </w:tc>
        <w:tc>
          <w:tcPr>
            <w:tcW w:w="1227"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p>
        </w:tc>
      </w:tr>
      <w:tr w:rsidR="006C2890" w:rsidRPr="00B07288" w:rsidTr="00C5675F">
        <w:trPr>
          <w:trHeight w:val="667"/>
        </w:trPr>
        <w:tc>
          <w:tcPr>
            <w:tcW w:w="4247" w:type="dxa"/>
            <w:shd w:val="clear" w:color="auto" w:fill="auto"/>
          </w:tcPr>
          <w:p w:rsidR="005E56AF" w:rsidRPr="00B07288" w:rsidRDefault="001E78CC" w:rsidP="001C3EC7">
            <w:pPr>
              <w:spacing w:after="120" w:line="240" w:lineRule="auto"/>
              <w:ind w:left="102" w:right="6"/>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Савјет за заштиту околине, културног и пророднох насљеђа</w:t>
            </w:r>
          </w:p>
        </w:tc>
        <w:tc>
          <w:tcPr>
            <w:tcW w:w="1148" w:type="dxa"/>
            <w:shd w:val="clear" w:color="auto" w:fill="auto"/>
          </w:tcPr>
          <w:p w:rsidR="005E56AF" w:rsidRPr="00B07288" w:rsidRDefault="001E78CC"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3</w:t>
            </w:r>
          </w:p>
        </w:tc>
        <w:tc>
          <w:tcPr>
            <w:tcW w:w="996" w:type="dxa"/>
          </w:tcPr>
          <w:p w:rsidR="005E56AF" w:rsidRPr="00B07288" w:rsidRDefault="001E78CC"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0</w:t>
            </w:r>
          </w:p>
        </w:tc>
        <w:tc>
          <w:tcPr>
            <w:tcW w:w="1446" w:type="dxa"/>
            <w:shd w:val="clear" w:color="auto" w:fill="auto"/>
          </w:tcPr>
          <w:p w:rsidR="005E56AF" w:rsidRPr="00B07288" w:rsidRDefault="001E78CC" w:rsidP="001C3EC7">
            <w:pPr>
              <w:spacing w:after="120" w:line="240" w:lineRule="auto"/>
              <w:ind w:left="102" w:right="6"/>
              <w:jc w:val="center"/>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1</w:t>
            </w:r>
          </w:p>
        </w:tc>
        <w:tc>
          <w:tcPr>
            <w:tcW w:w="1227" w:type="dxa"/>
            <w:shd w:val="clear" w:color="auto" w:fill="auto"/>
          </w:tcPr>
          <w:p w:rsidR="005E56AF" w:rsidRPr="00B07288" w:rsidRDefault="005E56AF" w:rsidP="001C3EC7">
            <w:pPr>
              <w:spacing w:after="120" w:line="240" w:lineRule="auto"/>
              <w:ind w:left="102" w:right="6"/>
              <w:jc w:val="center"/>
              <w:rPr>
                <w:rFonts w:asciiTheme="minorHAnsi" w:hAnsiTheme="minorHAnsi" w:cstheme="minorHAnsi"/>
                <w:color w:val="000000" w:themeColor="text1"/>
                <w:lang w:val="sr-Cyrl-BA"/>
              </w:rPr>
            </w:pPr>
          </w:p>
        </w:tc>
      </w:tr>
      <w:tr w:rsidR="006C2890" w:rsidRPr="00B07288" w:rsidTr="00C5675F">
        <w:trPr>
          <w:trHeight w:val="374"/>
        </w:trPr>
        <w:tc>
          <w:tcPr>
            <w:tcW w:w="4247" w:type="dxa"/>
            <w:shd w:val="clear" w:color="auto" w:fill="auto"/>
          </w:tcPr>
          <w:p w:rsidR="005E56AF" w:rsidRPr="00B07288" w:rsidRDefault="001E78CC" w:rsidP="001C3EC7">
            <w:pPr>
              <w:spacing w:after="120" w:line="240" w:lineRule="auto"/>
              <w:ind w:left="102" w:right="6"/>
              <w:rPr>
                <w:rFonts w:asciiTheme="minorHAnsi" w:hAnsiTheme="minorHAnsi" w:cstheme="minorHAnsi"/>
                <w:b/>
                <w:color w:val="000000" w:themeColor="text1"/>
                <w:lang w:val="sr-Cyrl-BA"/>
              </w:rPr>
            </w:pPr>
            <w:r w:rsidRPr="00B07288">
              <w:rPr>
                <w:rFonts w:asciiTheme="minorHAnsi" w:hAnsiTheme="minorHAnsi" w:cstheme="minorHAnsi"/>
                <w:b/>
                <w:color w:val="000000" w:themeColor="text1"/>
                <w:lang w:val="sr-Cyrl-BA"/>
              </w:rPr>
              <w:t>Укупно чланова/чланица</w:t>
            </w:r>
          </w:p>
        </w:tc>
        <w:tc>
          <w:tcPr>
            <w:tcW w:w="1148" w:type="dxa"/>
            <w:shd w:val="clear" w:color="auto" w:fill="auto"/>
          </w:tcPr>
          <w:p w:rsidR="005E56AF" w:rsidRPr="00B07288" w:rsidRDefault="001E78CC" w:rsidP="001C3EC7">
            <w:pPr>
              <w:spacing w:after="120" w:line="240" w:lineRule="auto"/>
              <w:ind w:left="102" w:right="6"/>
              <w:jc w:val="center"/>
              <w:rPr>
                <w:rFonts w:asciiTheme="minorHAnsi" w:hAnsiTheme="minorHAnsi" w:cstheme="minorHAnsi"/>
                <w:b/>
                <w:color w:val="000000" w:themeColor="text1"/>
                <w:lang w:val="sr-Cyrl-BA"/>
              </w:rPr>
            </w:pPr>
            <w:r w:rsidRPr="00B07288">
              <w:rPr>
                <w:rFonts w:asciiTheme="minorHAnsi" w:hAnsiTheme="minorHAnsi" w:cstheme="minorHAnsi"/>
                <w:b/>
                <w:color w:val="000000" w:themeColor="text1"/>
                <w:lang w:val="sr-Cyrl-BA"/>
              </w:rPr>
              <w:t>49</w:t>
            </w:r>
          </w:p>
        </w:tc>
        <w:tc>
          <w:tcPr>
            <w:tcW w:w="996" w:type="dxa"/>
          </w:tcPr>
          <w:p w:rsidR="005E56AF" w:rsidRPr="00B07288" w:rsidRDefault="001E78CC" w:rsidP="001C3EC7">
            <w:pPr>
              <w:spacing w:after="120" w:line="240" w:lineRule="auto"/>
              <w:ind w:left="102" w:right="6"/>
              <w:jc w:val="center"/>
              <w:rPr>
                <w:rFonts w:asciiTheme="minorHAnsi" w:hAnsiTheme="minorHAnsi" w:cstheme="minorHAnsi"/>
                <w:b/>
                <w:color w:val="000000" w:themeColor="text1"/>
                <w:lang w:val="sr-Cyrl-BA"/>
              </w:rPr>
            </w:pPr>
            <w:r w:rsidRPr="00B07288">
              <w:rPr>
                <w:rFonts w:asciiTheme="minorHAnsi" w:hAnsiTheme="minorHAnsi" w:cstheme="minorHAnsi"/>
                <w:b/>
                <w:color w:val="000000" w:themeColor="text1"/>
                <w:lang w:val="sr-Cyrl-BA"/>
              </w:rPr>
              <w:t>8</w:t>
            </w:r>
          </w:p>
        </w:tc>
        <w:tc>
          <w:tcPr>
            <w:tcW w:w="1446" w:type="dxa"/>
            <w:shd w:val="clear" w:color="auto" w:fill="auto"/>
          </w:tcPr>
          <w:p w:rsidR="005E56AF" w:rsidRPr="00B07288" w:rsidRDefault="001E78CC" w:rsidP="001C3EC7">
            <w:pPr>
              <w:spacing w:after="120" w:line="240" w:lineRule="auto"/>
              <w:ind w:left="102" w:right="6"/>
              <w:jc w:val="center"/>
              <w:rPr>
                <w:rFonts w:asciiTheme="minorHAnsi" w:hAnsiTheme="minorHAnsi" w:cstheme="minorHAnsi"/>
                <w:b/>
                <w:color w:val="000000" w:themeColor="text1"/>
                <w:lang w:val="sr-Cyrl-BA"/>
              </w:rPr>
            </w:pPr>
            <w:r w:rsidRPr="00B07288">
              <w:rPr>
                <w:rFonts w:asciiTheme="minorHAnsi" w:hAnsiTheme="minorHAnsi" w:cstheme="minorHAnsi"/>
                <w:b/>
                <w:color w:val="000000" w:themeColor="text1"/>
                <w:lang w:val="sr-Cyrl-BA"/>
              </w:rPr>
              <w:t>9</w:t>
            </w:r>
          </w:p>
        </w:tc>
        <w:tc>
          <w:tcPr>
            <w:tcW w:w="1227" w:type="dxa"/>
            <w:shd w:val="clear" w:color="auto" w:fill="auto"/>
          </w:tcPr>
          <w:p w:rsidR="005E56AF" w:rsidRPr="00B07288" w:rsidRDefault="001E78CC" w:rsidP="001C3EC7">
            <w:pPr>
              <w:spacing w:after="120" w:line="240" w:lineRule="auto"/>
              <w:ind w:left="102" w:right="6"/>
              <w:jc w:val="center"/>
              <w:rPr>
                <w:rFonts w:asciiTheme="minorHAnsi" w:hAnsiTheme="minorHAnsi" w:cstheme="minorHAnsi"/>
                <w:b/>
                <w:color w:val="000000" w:themeColor="text1"/>
                <w:lang w:val="sr-Cyrl-BA"/>
              </w:rPr>
            </w:pPr>
            <w:r w:rsidRPr="00B07288">
              <w:rPr>
                <w:rFonts w:asciiTheme="minorHAnsi" w:hAnsiTheme="minorHAnsi" w:cstheme="minorHAnsi"/>
                <w:b/>
                <w:color w:val="000000" w:themeColor="text1"/>
                <w:lang w:val="sr-Cyrl-BA"/>
              </w:rPr>
              <w:t>2</w:t>
            </w:r>
          </w:p>
        </w:tc>
      </w:tr>
    </w:tbl>
    <w:p w:rsidR="00CA04B7" w:rsidRPr="00B07288" w:rsidRDefault="00CA04B7" w:rsidP="00CA04B7">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Извор:</w:t>
      </w:r>
      <w:r w:rsidR="00C5675F" w:rsidRPr="00B07288">
        <w:rPr>
          <w:rFonts w:asciiTheme="minorHAnsi" w:hAnsiTheme="minorHAnsi" w:cstheme="minorHAnsi"/>
          <w:color w:val="000000" w:themeColor="text1"/>
          <w:sz w:val="20"/>
          <w:szCs w:val="20"/>
          <w:lang w:val="sr-Cyrl-BA"/>
        </w:rPr>
        <w:t>З</w:t>
      </w:r>
      <w:r w:rsidR="00B84CE8" w:rsidRPr="00B07288">
        <w:rPr>
          <w:rFonts w:asciiTheme="minorHAnsi" w:hAnsiTheme="minorHAnsi" w:cstheme="minorHAnsi"/>
          <w:color w:val="000000" w:themeColor="text1"/>
          <w:sz w:val="20"/>
          <w:szCs w:val="20"/>
          <w:lang w:val="sr-Cyrl-BA"/>
        </w:rPr>
        <w:t>ванична страница О</w:t>
      </w:r>
      <w:r w:rsidRPr="00B07288">
        <w:rPr>
          <w:rFonts w:asciiTheme="minorHAnsi" w:hAnsiTheme="minorHAnsi" w:cstheme="minorHAnsi"/>
          <w:color w:val="000000" w:themeColor="text1"/>
          <w:sz w:val="20"/>
          <w:szCs w:val="20"/>
          <w:lang w:val="sr-Cyrl-BA"/>
        </w:rPr>
        <w:t xml:space="preserve">пштине </w:t>
      </w:r>
      <w:r w:rsidR="00B84CE8" w:rsidRPr="00B07288">
        <w:rPr>
          <w:rFonts w:asciiTheme="minorHAnsi" w:hAnsiTheme="minorHAnsi" w:cstheme="minorHAnsi"/>
          <w:color w:val="000000" w:themeColor="text1"/>
          <w:sz w:val="20"/>
          <w:szCs w:val="20"/>
          <w:lang w:val="sr-Cyrl-BA"/>
        </w:rPr>
        <w:t>Братунац</w:t>
      </w:r>
    </w:p>
    <w:p w:rsidR="00FD0273" w:rsidRPr="00B07288" w:rsidRDefault="001E78CC" w:rsidP="00FD027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У сталним тијелима Општине Братунац има имен</w:t>
      </w:r>
      <w:r w:rsidR="007D35B6">
        <w:rPr>
          <w:rFonts w:asciiTheme="minorHAnsi" w:eastAsia="Times New Roman" w:hAnsiTheme="minorHAnsi" w:cstheme="minorHAnsi"/>
          <w:noProof/>
          <w:color w:val="000000" w:themeColor="text1"/>
          <w:sz w:val="24"/>
          <w:szCs w:val="24"/>
          <w:lang w:val="sr-Cyrl-CS"/>
        </w:rPr>
        <w:t>овано укупно 49 чланова/чланица</w:t>
      </w:r>
      <w:r w:rsidRPr="00B07288">
        <w:rPr>
          <w:rFonts w:asciiTheme="minorHAnsi" w:eastAsia="Times New Roman" w:hAnsiTheme="minorHAnsi" w:cstheme="minorHAnsi"/>
          <w:noProof/>
          <w:color w:val="000000" w:themeColor="text1"/>
          <w:sz w:val="24"/>
          <w:szCs w:val="24"/>
          <w:lang w:val="sr-Cyrl-CS"/>
        </w:rPr>
        <w:t xml:space="preserve"> од укупног броја именованих чланова само њих  16.33% су жене.</w:t>
      </w:r>
    </w:p>
    <w:p w:rsidR="001E78CC" w:rsidRPr="00B07288" w:rsidRDefault="001E78CC" w:rsidP="00FD027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Од 11 сталних тијела у њих 9 су мушкарци именовани за предсједнике комисија/одбора/савјета а у само 2 тијела су именоване жене, што значи да су жене подзаступљене на мјестима одлучивања</w:t>
      </w:r>
      <w:r w:rsidR="00F0622C" w:rsidRPr="00B07288">
        <w:rPr>
          <w:rFonts w:asciiTheme="minorHAnsi" w:eastAsia="Times New Roman" w:hAnsiTheme="minorHAnsi" w:cstheme="minorHAnsi"/>
          <w:noProof/>
          <w:color w:val="000000" w:themeColor="text1"/>
          <w:sz w:val="24"/>
          <w:szCs w:val="24"/>
          <w:lang w:val="sr-Cyrl-CS"/>
        </w:rPr>
        <w:t xml:space="preserve">, </w:t>
      </w:r>
      <w:r w:rsidRPr="00B07288">
        <w:rPr>
          <w:rFonts w:asciiTheme="minorHAnsi" w:eastAsia="Times New Roman" w:hAnsiTheme="minorHAnsi" w:cstheme="minorHAnsi"/>
          <w:noProof/>
          <w:color w:val="000000" w:themeColor="text1"/>
          <w:sz w:val="24"/>
          <w:szCs w:val="24"/>
          <w:lang w:val="sr-Cyrl-CS"/>
        </w:rPr>
        <w:t xml:space="preserve"> јер је њихово учешће у 18.18%.</w:t>
      </w:r>
    </w:p>
    <w:p w:rsidR="00CA04B7" w:rsidRPr="00B07288" w:rsidRDefault="00CA04B7" w:rsidP="001E78CC">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Што се тиче заступљености жена у савјетима мјесних заједница, може се видјети да су жене недовољно заступљене. Од </w:t>
      </w:r>
      <w:r w:rsidR="00917709" w:rsidRPr="00B07288">
        <w:rPr>
          <w:rFonts w:asciiTheme="minorHAnsi" w:eastAsia="Times New Roman" w:hAnsiTheme="minorHAnsi" w:cstheme="minorHAnsi"/>
          <w:noProof/>
          <w:color w:val="000000" w:themeColor="text1"/>
          <w:sz w:val="24"/>
          <w:szCs w:val="24"/>
          <w:lang w:val="sr-Cyrl-CS"/>
        </w:rPr>
        <w:t>27</w:t>
      </w:r>
      <w:r w:rsidRPr="00B07288">
        <w:rPr>
          <w:rFonts w:asciiTheme="minorHAnsi" w:eastAsia="Times New Roman" w:hAnsiTheme="minorHAnsi" w:cstheme="minorHAnsi"/>
          <w:noProof/>
          <w:color w:val="000000" w:themeColor="text1"/>
          <w:sz w:val="24"/>
          <w:szCs w:val="24"/>
          <w:lang w:val="sr-Cyrl-CS"/>
        </w:rPr>
        <w:t xml:space="preserve"> мјесних заједница, </w:t>
      </w:r>
      <w:r w:rsidR="00931F11" w:rsidRPr="00B07288">
        <w:rPr>
          <w:rFonts w:asciiTheme="minorHAnsi" w:eastAsia="Times New Roman" w:hAnsiTheme="minorHAnsi" w:cstheme="minorHAnsi"/>
          <w:noProof/>
          <w:color w:val="000000" w:themeColor="text1"/>
          <w:sz w:val="24"/>
          <w:szCs w:val="24"/>
          <w:lang w:val="sr-Cyrl-CS"/>
        </w:rPr>
        <w:t xml:space="preserve">чланова је укупно 250, </w:t>
      </w:r>
      <w:r w:rsidRPr="00B07288">
        <w:rPr>
          <w:rFonts w:asciiTheme="minorHAnsi" w:eastAsia="Times New Roman" w:hAnsiTheme="minorHAnsi" w:cstheme="minorHAnsi"/>
          <w:noProof/>
          <w:color w:val="000000" w:themeColor="text1"/>
          <w:sz w:val="24"/>
          <w:szCs w:val="24"/>
          <w:lang w:val="sr-Cyrl-CS"/>
        </w:rPr>
        <w:t xml:space="preserve">само </w:t>
      </w:r>
      <w:r w:rsidR="00931F11" w:rsidRPr="00B07288">
        <w:rPr>
          <w:rFonts w:asciiTheme="minorHAnsi" w:eastAsia="Times New Roman" w:hAnsiTheme="minorHAnsi" w:cstheme="minorHAnsi"/>
          <w:noProof/>
          <w:color w:val="000000" w:themeColor="text1"/>
          <w:sz w:val="24"/>
          <w:szCs w:val="24"/>
          <w:lang w:val="sr-Cyrl-CS"/>
        </w:rPr>
        <w:t>су62</w:t>
      </w:r>
      <w:r w:rsidR="00917709" w:rsidRPr="00B07288">
        <w:rPr>
          <w:rFonts w:asciiTheme="minorHAnsi" w:eastAsia="Times New Roman" w:hAnsiTheme="minorHAnsi" w:cstheme="minorHAnsi"/>
          <w:noProof/>
          <w:color w:val="000000" w:themeColor="text1"/>
          <w:sz w:val="24"/>
          <w:szCs w:val="24"/>
          <w:lang w:val="sr-Cyrl-CS"/>
        </w:rPr>
        <w:t>жен</w:t>
      </w:r>
      <w:r w:rsidR="00931F11" w:rsidRPr="00B07288">
        <w:rPr>
          <w:rFonts w:asciiTheme="minorHAnsi" w:eastAsia="Times New Roman" w:hAnsiTheme="minorHAnsi" w:cstheme="minorHAnsi"/>
          <w:noProof/>
          <w:color w:val="000000" w:themeColor="text1"/>
          <w:sz w:val="24"/>
          <w:szCs w:val="24"/>
          <w:lang w:val="sr-Cyrl-CS"/>
        </w:rPr>
        <w:t>е, што је 24,8 %</w:t>
      </w:r>
      <w:r w:rsidR="00917709" w:rsidRPr="00B07288">
        <w:rPr>
          <w:rFonts w:asciiTheme="minorHAnsi" w:eastAsia="Times New Roman" w:hAnsiTheme="minorHAnsi" w:cstheme="minorHAnsi"/>
          <w:noProof/>
          <w:color w:val="000000" w:themeColor="text1"/>
          <w:sz w:val="24"/>
          <w:szCs w:val="24"/>
          <w:lang w:val="sr-Cyrl-CS"/>
        </w:rPr>
        <w:t xml:space="preserve"> чланица</w:t>
      </w:r>
      <w:r w:rsidR="00F0622C" w:rsidRPr="00B07288">
        <w:rPr>
          <w:rFonts w:asciiTheme="minorHAnsi" w:eastAsia="Times New Roman" w:hAnsiTheme="minorHAnsi" w:cstheme="minorHAnsi"/>
          <w:noProof/>
          <w:color w:val="000000" w:themeColor="text1"/>
          <w:sz w:val="24"/>
          <w:szCs w:val="24"/>
          <w:lang w:val="sr-Cyrl-CS"/>
        </w:rPr>
        <w:t xml:space="preserve">, </w:t>
      </w:r>
      <w:r w:rsidR="00931F11" w:rsidRPr="00B07288">
        <w:rPr>
          <w:rFonts w:asciiTheme="minorHAnsi" w:eastAsia="Times New Roman" w:hAnsiTheme="minorHAnsi" w:cstheme="minorHAnsi"/>
          <w:noProof/>
          <w:color w:val="000000" w:themeColor="text1"/>
          <w:sz w:val="24"/>
          <w:szCs w:val="24"/>
          <w:lang w:val="sr-Cyrl-CS"/>
        </w:rPr>
        <w:t xml:space="preserve">а остало </w:t>
      </w:r>
      <w:r w:rsidR="00917709" w:rsidRPr="00B07288">
        <w:rPr>
          <w:rFonts w:asciiTheme="minorHAnsi" w:eastAsia="Times New Roman" w:hAnsiTheme="minorHAnsi" w:cstheme="minorHAnsi"/>
          <w:noProof/>
          <w:color w:val="000000" w:themeColor="text1"/>
          <w:sz w:val="24"/>
          <w:szCs w:val="24"/>
          <w:lang w:val="sr-Cyrl-CS"/>
        </w:rPr>
        <w:t>су мушкарци.</w:t>
      </w:r>
      <w:r w:rsidR="007D35B6">
        <w:rPr>
          <w:rFonts w:asciiTheme="minorHAnsi" w:eastAsia="Times New Roman" w:hAnsiTheme="minorHAnsi" w:cstheme="minorHAnsi"/>
          <w:noProof/>
          <w:color w:val="000000" w:themeColor="text1"/>
          <w:sz w:val="24"/>
          <w:szCs w:val="24"/>
          <w:lang w:val="sr-Cyrl-CS"/>
        </w:rPr>
        <w:t>Од 27 мјесних заједница само 3 жене су изабране за предсједнице мјесних заједница општине Братунац.</w:t>
      </w:r>
    </w:p>
    <w:p w:rsidR="00FD0273" w:rsidRPr="00B07288" w:rsidRDefault="002C7E6F" w:rsidP="007D35B6">
      <w:pPr>
        <w:spacing w:before="240" w:line="240" w:lineRule="auto"/>
        <w:ind w:right="126"/>
        <w:rPr>
          <w:rFonts w:asciiTheme="minorHAnsi" w:hAnsiTheme="minorHAnsi" w:cstheme="minorHAnsi"/>
          <w:b/>
          <w:color w:val="000000" w:themeColor="text1"/>
          <w:lang w:val="sr-Cyrl-BA"/>
        </w:rPr>
      </w:pPr>
      <w:r w:rsidRPr="00B07288">
        <w:rPr>
          <w:rFonts w:asciiTheme="minorHAnsi" w:eastAsia="Times New Roman" w:hAnsiTheme="minorHAnsi" w:cstheme="minorHAnsi"/>
          <w:noProof/>
          <w:color w:val="000000" w:themeColor="text1"/>
          <w:sz w:val="24"/>
          <w:szCs w:val="24"/>
          <w:lang w:val="sr-Cyrl-CS"/>
        </w:rPr>
        <w:t xml:space="preserve">Заступљеност жена у политичким партијама као и на гласачким листама на изборима је испод 50% и више служи да задовољи законску форму али стварни ангажман жена у политици је доста мањи од ангажмана мушкараца. </w:t>
      </w:r>
      <w:r w:rsidR="00FD0273" w:rsidRPr="00B07288">
        <w:rPr>
          <w:rFonts w:asciiTheme="minorHAnsi" w:eastAsia="Times New Roman" w:hAnsiTheme="minorHAnsi" w:cstheme="minorHAnsi"/>
          <w:noProof/>
          <w:color w:val="000000" w:themeColor="text1"/>
          <w:sz w:val="24"/>
          <w:szCs w:val="24"/>
          <w:lang w:val="sr-Cyrl-CS"/>
        </w:rPr>
        <w:t>Број жена које учествују у политичком и јавном живодњу уназад 10 година је у паду</w:t>
      </w:r>
      <w:r w:rsidR="00F2250D" w:rsidRPr="00B07288">
        <w:rPr>
          <w:rFonts w:asciiTheme="minorHAnsi" w:eastAsia="Times New Roman" w:hAnsiTheme="minorHAnsi" w:cstheme="minorHAnsi"/>
          <w:noProof/>
          <w:color w:val="000000" w:themeColor="text1"/>
          <w:sz w:val="24"/>
          <w:szCs w:val="24"/>
          <w:lang w:val="sr-Cyrl-CS"/>
        </w:rPr>
        <w:t>,</w:t>
      </w:r>
      <w:r w:rsidR="00FD0273" w:rsidRPr="00B07288">
        <w:rPr>
          <w:rFonts w:asciiTheme="minorHAnsi" w:eastAsia="Times New Roman" w:hAnsiTheme="minorHAnsi" w:cstheme="minorHAnsi"/>
          <w:noProof/>
          <w:color w:val="000000" w:themeColor="text1"/>
          <w:sz w:val="24"/>
          <w:szCs w:val="24"/>
          <w:lang w:val="sr-Cyrl-CS"/>
        </w:rPr>
        <w:t xml:space="preserve"> а р</w:t>
      </w:r>
      <w:r w:rsidRPr="00B07288">
        <w:rPr>
          <w:rFonts w:asciiTheme="minorHAnsi" w:eastAsia="Times New Roman" w:hAnsiTheme="minorHAnsi" w:cstheme="minorHAnsi"/>
          <w:noProof/>
          <w:color w:val="000000" w:themeColor="text1"/>
          <w:sz w:val="24"/>
          <w:szCs w:val="24"/>
          <w:lang w:val="sr-Cyrl-CS"/>
        </w:rPr>
        <w:t>азлоге за то свакако треба тражити у патријархалном одгоју ко</w:t>
      </w:r>
      <w:r w:rsidR="00FD0273" w:rsidRPr="00B07288">
        <w:rPr>
          <w:rFonts w:asciiTheme="minorHAnsi" w:eastAsia="Times New Roman" w:hAnsiTheme="minorHAnsi" w:cstheme="minorHAnsi"/>
          <w:noProof/>
          <w:color w:val="000000" w:themeColor="text1"/>
          <w:sz w:val="24"/>
          <w:szCs w:val="24"/>
          <w:lang w:val="sr-Cyrl-CS"/>
        </w:rPr>
        <w:t>ји је у овом подручју заступљен, као и у потешкоћама да се помири приватни и јавни живот, те схватање да је политика искључиво мушко поље за управљање.</w:t>
      </w:r>
    </w:p>
    <w:p w:rsidR="007D35B6" w:rsidRDefault="007D35B6" w:rsidP="001714D4">
      <w:pPr>
        <w:rPr>
          <w:rFonts w:asciiTheme="minorHAnsi" w:hAnsiTheme="minorHAnsi" w:cstheme="minorHAnsi"/>
          <w:b/>
          <w:color w:val="000000" w:themeColor="text1"/>
          <w:lang w:val="sr-Cyrl-BA"/>
        </w:rPr>
      </w:pPr>
    </w:p>
    <w:p w:rsidR="00CA04B7" w:rsidRPr="00B07288" w:rsidRDefault="00CA04B7" w:rsidP="001714D4">
      <w:pPr>
        <w:rPr>
          <w:rFonts w:asciiTheme="minorHAnsi" w:hAnsiTheme="minorHAnsi" w:cstheme="minorHAnsi"/>
          <w:b/>
          <w:color w:val="000000" w:themeColor="text1"/>
          <w:lang w:val="sr-Cyrl-BA"/>
        </w:rPr>
      </w:pPr>
      <w:r w:rsidRPr="00B07288">
        <w:rPr>
          <w:rFonts w:asciiTheme="minorHAnsi" w:hAnsiTheme="minorHAnsi" w:cstheme="minorHAnsi"/>
          <w:b/>
          <w:color w:val="000000" w:themeColor="text1"/>
          <w:lang w:val="sr-Cyrl-BA"/>
        </w:rPr>
        <w:lastRenderedPageBreak/>
        <w:t xml:space="preserve">Графикон </w:t>
      </w:r>
      <w:r w:rsidR="00316805" w:rsidRPr="00B07288">
        <w:rPr>
          <w:rFonts w:asciiTheme="minorHAnsi" w:hAnsiTheme="minorHAnsi" w:cstheme="minorHAnsi"/>
          <w:b/>
          <w:color w:val="000000" w:themeColor="text1"/>
          <w:lang w:val="sr-Cyrl-BA"/>
        </w:rPr>
        <w:t>3</w:t>
      </w:r>
      <w:r w:rsidRPr="00B07288">
        <w:rPr>
          <w:rFonts w:asciiTheme="minorHAnsi" w:hAnsiTheme="minorHAnsi" w:cstheme="minorHAnsi"/>
          <w:b/>
          <w:color w:val="000000" w:themeColor="text1"/>
          <w:lang w:val="sr-Cyrl-BA"/>
        </w:rPr>
        <w:t>. Заступљеност жена у савјетима мјесних заједница</w:t>
      </w:r>
    </w:p>
    <w:p w:rsidR="00316805" w:rsidRPr="00C93E28" w:rsidRDefault="001714D4" w:rsidP="00C93E28">
      <w:pPr>
        <w:jc w:val="center"/>
        <w:rPr>
          <w:rFonts w:asciiTheme="minorHAnsi" w:hAnsiTheme="minorHAnsi" w:cstheme="minorHAnsi"/>
          <w:noProof/>
          <w:color w:val="000000" w:themeColor="text1"/>
          <w:sz w:val="24"/>
          <w:szCs w:val="24"/>
          <w:lang w:val="en-US"/>
        </w:rPr>
      </w:pPr>
      <w:r w:rsidRPr="00B07288">
        <w:rPr>
          <w:rFonts w:asciiTheme="minorHAnsi" w:hAnsiTheme="minorHAnsi" w:cstheme="minorHAnsi"/>
          <w:noProof/>
          <w:color w:val="000000" w:themeColor="text1"/>
          <w:sz w:val="24"/>
          <w:szCs w:val="24"/>
          <w:lang w:eastAsia="bs-Latn-BA"/>
        </w:rPr>
        <w:drawing>
          <wp:inline distT="0" distB="0" distL="0" distR="0">
            <wp:extent cx="3162300" cy="189650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90100" cy="1913175"/>
                    </a:xfrm>
                    <a:prstGeom prst="rect">
                      <a:avLst/>
                    </a:prstGeom>
                    <a:noFill/>
                  </pic:spPr>
                </pic:pic>
              </a:graphicData>
            </a:graphic>
          </wp:inline>
        </w:drawing>
      </w:r>
    </w:p>
    <w:p w:rsidR="00CA04B7" w:rsidRPr="00B07288" w:rsidRDefault="00CA04B7" w:rsidP="009C6EE9">
      <w:pPr>
        <w:spacing w:line="240" w:lineRule="auto"/>
        <w:ind w:left="0" w:right="6"/>
        <w:rPr>
          <w:rFonts w:asciiTheme="minorHAnsi" w:hAnsiTheme="minorHAnsi" w:cstheme="minorHAnsi"/>
          <w:color w:val="000000" w:themeColor="text1"/>
          <w:sz w:val="16"/>
          <w:szCs w:val="16"/>
          <w:lang w:val="sr-Latn-BA"/>
        </w:rPr>
      </w:pPr>
    </w:p>
    <w:p w:rsidR="00CA04B7" w:rsidRPr="00B07288" w:rsidRDefault="00CA04B7" w:rsidP="00EF19DB">
      <w:pPr>
        <w:pStyle w:val="Heading3"/>
        <w:rPr>
          <w:rFonts w:asciiTheme="minorHAnsi" w:hAnsiTheme="minorHAnsi" w:cstheme="minorHAnsi"/>
          <w:color w:val="000000" w:themeColor="text1"/>
          <w:lang w:val="sr-Cyrl-BA"/>
        </w:rPr>
      </w:pPr>
      <w:bookmarkStart w:id="18" w:name="_Toc105500970"/>
      <w:r w:rsidRPr="00B07288">
        <w:rPr>
          <w:rFonts w:asciiTheme="minorHAnsi" w:hAnsiTheme="minorHAnsi" w:cstheme="minorHAnsi"/>
          <w:color w:val="000000" w:themeColor="text1"/>
        </w:rPr>
        <w:t>3.5.3 РАД, ЗАПОШЉАВАЊЕ И ПРИСТУП ЕКОНОМСКИМ РЕСУРСИМА</w:t>
      </w:r>
      <w:bookmarkEnd w:id="18"/>
    </w:p>
    <w:p w:rsidR="00763E2A" w:rsidRPr="00B07288" w:rsidRDefault="00F4134F" w:rsidP="0023525F">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При</w:t>
      </w:r>
      <w:r w:rsidR="0023525F" w:rsidRPr="00B07288">
        <w:rPr>
          <w:rFonts w:asciiTheme="minorHAnsi" w:eastAsia="Times New Roman" w:hAnsiTheme="minorHAnsi" w:cstheme="minorHAnsi"/>
          <w:noProof/>
          <w:color w:val="000000" w:themeColor="text1"/>
          <w:sz w:val="24"/>
          <w:szCs w:val="24"/>
          <w:lang w:val="sr-Cyrl-CS"/>
        </w:rPr>
        <w:t>в</w:t>
      </w:r>
      <w:r w:rsidRPr="00B07288">
        <w:rPr>
          <w:rFonts w:asciiTheme="minorHAnsi" w:eastAsia="Times New Roman" w:hAnsiTheme="minorHAnsi" w:cstheme="minorHAnsi"/>
          <w:noProof/>
          <w:color w:val="000000" w:themeColor="text1"/>
          <w:sz w:val="24"/>
          <w:szCs w:val="24"/>
          <w:lang w:val="sr-Cyrl-CS"/>
        </w:rPr>
        <w:t xml:space="preserve">редне дјелатности </w:t>
      </w:r>
      <w:r w:rsidR="00CA04B7" w:rsidRPr="00B07288">
        <w:rPr>
          <w:rFonts w:asciiTheme="minorHAnsi" w:eastAsia="Times New Roman" w:hAnsiTheme="minorHAnsi" w:cstheme="minorHAnsi"/>
          <w:noProof/>
          <w:color w:val="000000" w:themeColor="text1"/>
          <w:sz w:val="24"/>
          <w:szCs w:val="24"/>
          <w:lang w:val="sr-Cyrl-CS"/>
        </w:rPr>
        <w:t xml:space="preserve">на подручју општине </w:t>
      </w:r>
      <w:r w:rsidRPr="00B07288">
        <w:rPr>
          <w:rFonts w:asciiTheme="minorHAnsi" w:eastAsia="Times New Roman" w:hAnsiTheme="minorHAnsi" w:cstheme="minorHAnsi"/>
          <w:noProof/>
          <w:color w:val="000000" w:themeColor="text1"/>
          <w:sz w:val="24"/>
          <w:szCs w:val="24"/>
          <w:lang w:val="sr-Cyrl-CS"/>
        </w:rPr>
        <w:t>Братунац су прије свега: прерађивачка индустрија, пољопривреда, шумарство и риболова, грађевинарство</w:t>
      </w:r>
      <w:r w:rsidR="00242F6B" w:rsidRPr="00B07288">
        <w:rPr>
          <w:rFonts w:asciiTheme="minorHAnsi" w:eastAsia="Times New Roman" w:hAnsiTheme="minorHAnsi" w:cstheme="minorHAnsi"/>
          <w:noProof/>
          <w:color w:val="000000" w:themeColor="text1"/>
          <w:sz w:val="24"/>
          <w:szCs w:val="24"/>
          <w:lang w:val="sr-Cyrl-CS"/>
        </w:rPr>
        <w:t xml:space="preserve">. Дјелатности које имају највећи број регистрованих предузетника на подручју општине Братунац су трговина на велико и на мало, поправка моторних возила и мотоцикала, чак њих 108. Делатности пружања услуга смјештаја, припреме и послуживања хране, хотелијерство и угоститељство са осталим услужним дјелатностима дају нам број од 84 привредна регистрована предузетника. </w:t>
      </w:r>
      <w:r w:rsidR="00CA04B7" w:rsidRPr="00B07288">
        <w:rPr>
          <w:rFonts w:asciiTheme="minorHAnsi" w:eastAsia="Times New Roman" w:hAnsiTheme="minorHAnsi" w:cstheme="minorHAnsi"/>
          <w:noProof/>
          <w:color w:val="000000" w:themeColor="text1"/>
          <w:sz w:val="24"/>
          <w:szCs w:val="24"/>
          <w:lang w:val="sr-Cyrl-CS"/>
        </w:rPr>
        <w:t>Општа економска ситуација која је посебно неповољна у источном дијелу Републике Српске довела је до негативних трендова у свим аспектима па та</w:t>
      </w:r>
      <w:r w:rsidR="00C5675F" w:rsidRPr="00B07288">
        <w:rPr>
          <w:rFonts w:asciiTheme="minorHAnsi" w:eastAsia="Times New Roman" w:hAnsiTheme="minorHAnsi" w:cstheme="minorHAnsi"/>
          <w:noProof/>
          <w:color w:val="000000" w:themeColor="text1"/>
          <w:sz w:val="24"/>
          <w:szCs w:val="24"/>
          <w:lang w:val="sr-Cyrl-CS"/>
        </w:rPr>
        <w:t>ко и до пораста незапослености.</w:t>
      </w:r>
    </w:p>
    <w:p w:rsidR="00C5675F" w:rsidRPr="00B07288" w:rsidRDefault="00CA04B7" w:rsidP="00C5675F">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На подручју општине </w:t>
      </w:r>
      <w:r w:rsidR="00242F6B" w:rsidRPr="00B07288">
        <w:rPr>
          <w:rFonts w:asciiTheme="minorHAnsi" w:eastAsia="Times New Roman" w:hAnsiTheme="minorHAnsi" w:cstheme="minorHAnsi"/>
          <w:noProof/>
          <w:color w:val="000000" w:themeColor="text1"/>
          <w:sz w:val="24"/>
          <w:szCs w:val="24"/>
          <w:lang w:val="sr-Cyrl-CS"/>
        </w:rPr>
        <w:t>Братунацсу</w:t>
      </w:r>
      <w:r w:rsidRPr="00B07288">
        <w:rPr>
          <w:rFonts w:asciiTheme="minorHAnsi" w:eastAsia="Times New Roman" w:hAnsiTheme="minorHAnsi" w:cstheme="minorHAnsi"/>
          <w:noProof/>
          <w:color w:val="000000" w:themeColor="text1"/>
          <w:sz w:val="24"/>
          <w:szCs w:val="24"/>
          <w:lang w:val="sr-Cyrl-CS"/>
        </w:rPr>
        <w:t xml:space="preserve"> регистрован</w:t>
      </w:r>
      <w:r w:rsidR="00242F6B" w:rsidRPr="00B07288">
        <w:rPr>
          <w:rFonts w:asciiTheme="minorHAnsi" w:eastAsia="Times New Roman" w:hAnsiTheme="minorHAnsi" w:cstheme="minorHAnsi"/>
          <w:noProof/>
          <w:color w:val="000000" w:themeColor="text1"/>
          <w:sz w:val="24"/>
          <w:szCs w:val="24"/>
          <w:lang w:val="sr-Cyrl-CS"/>
        </w:rPr>
        <w:t>е324</w:t>
      </w:r>
      <w:r w:rsidRPr="00B07288">
        <w:rPr>
          <w:rFonts w:asciiTheme="minorHAnsi" w:eastAsia="Times New Roman" w:hAnsiTheme="minorHAnsi" w:cstheme="minorHAnsi"/>
          <w:noProof/>
          <w:color w:val="000000" w:themeColor="text1"/>
          <w:sz w:val="24"/>
          <w:szCs w:val="24"/>
          <w:lang w:val="sr-Cyrl-CS"/>
        </w:rPr>
        <w:t xml:space="preserve"> предузетничк</w:t>
      </w:r>
      <w:r w:rsidR="00242F6B" w:rsidRPr="00B07288">
        <w:rPr>
          <w:rFonts w:asciiTheme="minorHAnsi" w:eastAsia="Times New Roman" w:hAnsiTheme="minorHAnsi" w:cstheme="minorHAnsi"/>
          <w:noProof/>
          <w:color w:val="000000" w:themeColor="text1"/>
          <w:sz w:val="24"/>
          <w:szCs w:val="24"/>
          <w:lang w:val="sr-Cyrl-CS"/>
        </w:rPr>
        <w:t>е</w:t>
      </w:r>
      <w:r w:rsidRPr="00B07288">
        <w:rPr>
          <w:rFonts w:asciiTheme="minorHAnsi" w:eastAsia="Times New Roman" w:hAnsiTheme="minorHAnsi" w:cstheme="minorHAnsi"/>
          <w:noProof/>
          <w:color w:val="000000" w:themeColor="text1"/>
          <w:sz w:val="24"/>
          <w:szCs w:val="24"/>
          <w:lang w:val="sr-Cyrl-CS"/>
        </w:rPr>
        <w:t xml:space="preserve"> дјелатности, а од тог броја за </w:t>
      </w:r>
      <w:r w:rsidR="00242F6B" w:rsidRPr="00B07288">
        <w:rPr>
          <w:rFonts w:asciiTheme="minorHAnsi" w:eastAsia="Times New Roman" w:hAnsiTheme="minorHAnsi" w:cstheme="minorHAnsi"/>
          <w:noProof/>
          <w:color w:val="000000" w:themeColor="text1"/>
          <w:sz w:val="24"/>
          <w:szCs w:val="24"/>
          <w:lang w:val="sr-Cyrl-CS"/>
        </w:rPr>
        <w:t>108</w:t>
      </w:r>
      <w:r w:rsidRPr="00B07288">
        <w:rPr>
          <w:rFonts w:asciiTheme="minorHAnsi" w:eastAsia="Times New Roman" w:hAnsiTheme="minorHAnsi" w:cstheme="minorHAnsi"/>
          <w:noProof/>
          <w:color w:val="000000" w:themeColor="text1"/>
          <w:sz w:val="24"/>
          <w:szCs w:val="24"/>
          <w:lang w:val="sr-Cyrl-CS"/>
        </w:rPr>
        <w:t xml:space="preserve"> дјелатности су  носиоци жене, при чему је највише заступљена трговина (</w:t>
      </w:r>
      <w:r w:rsidR="00242F6B" w:rsidRPr="00B07288">
        <w:rPr>
          <w:rFonts w:asciiTheme="minorHAnsi" w:eastAsia="Times New Roman" w:hAnsiTheme="minorHAnsi" w:cstheme="minorHAnsi"/>
          <w:noProof/>
          <w:color w:val="000000" w:themeColor="text1"/>
          <w:sz w:val="24"/>
          <w:szCs w:val="24"/>
          <w:lang w:val="sr-Cyrl-CS"/>
        </w:rPr>
        <w:t>55</w:t>
      </w:r>
      <w:r w:rsidRPr="00B07288">
        <w:rPr>
          <w:rFonts w:asciiTheme="minorHAnsi" w:eastAsia="Times New Roman" w:hAnsiTheme="minorHAnsi" w:cstheme="minorHAnsi"/>
          <w:noProof/>
          <w:color w:val="000000" w:themeColor="text1"/>
          <w:sz w:val="24"/>
          <w:szCs w:val="24"/>
          <w:lang w:val="sr-Cyrl-CS"/>
        </w:rPr>
        <w:t>), угоститељство</w:t>
      </w:r>
      <w:r w:rsidR="00242F6B" w:rsidRPr="00B07288">
        <w:rPr>
          <w:rFonts w:asciiTheme="minorHAnsi" w:eastAsia="Times New Roman" w:hAnsiTheme="minorHAnsi" w:cstheme="minorHAnsi"/>
          <w:noProof/>
          <w:color w:val="000000" w:themeColor="text1"/>
          <w:sz w:val="24"/>
          <w:szCs w:val="24"/>
          <w:lang w:val="sr-Cyrl-CS"/>
        </w:rPr>
        <w:t xml:space="preserve"> и пружање услуга смјештаја, припреме и послуживања хране</w:t>
      </w:r>
      <w:r w:rsidRPr="00B07288">
        <w:rPr>
          <w:rFonts w:asciiTheme="minorHAnsi" w:eastAsia="Times New Roman" w:hAnsiTheme="minorHAnsi" w:cstheme="minorHAnsi"/>
          <w:noProof/>
          <w:color w:val="000000" w:themeColor="text1"/>
          <w:sz w:val="24"/>
          <w:szCs w:val="24"/>
          <w:lang w:val="sr-Cyrl-CS"/>
        </w:rPr>
        <w:t xml:space="preserve"> (</w:t>
      </w:r>
      <w:r w:rsidR="00242F6B" w:rsidRPr="00B07288">
        <w:rPr>
          <w:rFonts w:asciiTheme="minorHAnsi" w:eastAsia="Times New Roman" w:hAnsiTheme="minorHAnsi" w:cstheme="minorHAnsi"/>
          <w:noProof/>
          <w:color w:val="000000" w:themeColor="text1"/>
          <w:sz w:val="24"/>
          <w:szCs w:val="24"/>
          <w:lang w:val="sr-Cyrl-CS"/>
        </w:rPr>
        <w:t>17</w:t>
      </w:r>
      <w:r w:rsidRPr="00B07288">
        <w:rPr>
          <w:rFonts w:asciiTheme="minorHAnsi" w:eastAsia="Times New Roman" w:hAnsiTheme="minorHAnsi" w:cstheme="minorHAnsi"/>
          <w:noProof/>
          <w:color w:val="000000" w:themeColor="text1"/>
          <w:sz w:val="24"/>
          <w:szCs w:val="24"/>
          <w:lang w:val="sr-Cyrl-CS"/>
        </w:rPr>
        <w:t>), остале дјелатности (</w:t>
      </w:r>
      <w:r w:rsidR="00242F6B" w:rsidRPr="00B07288">
        <w:rPr>
          <w:rFonts w:asciiTheme="minorHAnsi" w:eastAsia="Times New Roman" w:hAnsiTheme="minorHAnsi" w:cstheme="minorHAnsi"/>
          <w:noProof/>
          <w:color w:val="000000" w:themeColor="text1"/>
          <w:sz w:val="24"/>
          <w:szCs w:val="24"/>
          <w:lang w:val="sr-Cyrl-CS"/>
        </w:rPr>
        <w:t>19</w:t>
      </w:r>
      <w:r w:rsidRPr="00B07288">
        <w:rPr>
          <w:rFonts w:asciiTheme="minorHAnsi" w:eastAsia="Times New Roman" w:hAnsiTheme="minorHAnsi" w:cstheme="minorHAnsi"/>
          <w:noProof/>
          <w:color w:val="000000" w:themeColor="text1"/>
          <w:sz w:val="24"/>
          <w:szCs w:val="24"/>
          <w:lang w:val="sr-Cyrl-CS"/>
        </w:rPr>
        <w:t>) и пољопривреда (3).</w:t>
      </w:r>
      <w:r w:rsidR="00C5675F" w:rsidRPr="00B07288">
        <w:rPr>
          <w:rFonts w:asciiTheme="minorHAnsi" w:eastAsia="Times New Roman" w:hAnsiTheme="minorHAnsi" w:cstheme="minorHAnsi"/>
          <w:noProof/>
          <w:color w:val="000000" w:themeColor="text1"/>
          <w:sz w:val="24"/>
          <w:szCs w:val="24"/>
          <w:lang w:val="sr-Cyrl-CS"/>
        </w:rPr>
        <w:t xml:space="preserve"> 216 мушкара је регостровао у бази предузетника а највише се баве прерађивачком индустријом (22), пољопривреда, шумарство и риболов (12), саобраћајем и складиштењем (42) и т</w:t>
      </w:r>
      <w:r w:rsidR="00B621E0" w:rsidRPr="00B07288">
        <w:rPr>
          <w:rFonts w:asciiTheme="minorHAnsi" w:eastAsia="Times New Roman" w:hAnsiTheme="minorHAnsi" w:cstheme="minorHAnsi"/>
          <w:noProof/>
          <w:color w:val="000000" w:themeColor="text1"/>
          <w:sz w:val="24"/>
          <w:szCs w:val="24"/>
          <w:lang w:val="sr-Cyrl-CS"/>
        </w:rPr>
        <w:t>р</w:t>
      </w:r>
      <w:r w:rsidR="00C5675F" w:rsidRPr="00B07288">
        <w:rPr>
          <w:rFonts w:asciiTheme="minorHAnsi" w:eastAsia="Times New Roman" w:hAnsiTheme="minorHAnsi" w:cstheme="minorHAnsi"/>
          <w:noProof/>
          <w:color w:val="000000" w:themeColor="text1"/>
          <w:sz w:val="24"/>
          <w:szCs w:val="24"/>
          <w:lang w:val="sr-Cyrl-CS"/>
        </w:rPr>
        <w:t>говином, поправком моторних возила и мотоцикала (53).</w:t>
      </w:r>
    </w:p>
    <w:p w:rsidR="00C5675F" w:rsidRPr="00B07288" w:rsidRDefault="00C5675F" w:rsidP="00C5675F">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Информације, комуникације, финансијске дјелатности, као и образовање, умјетно</w:t>
      </w:r>
      <w:r w:rsidR="00AC2AAA" w:rsidRPr="00B07288">
        <w:rPr>
          <w:rFonts w:asciiTheme="minorHAnsi" w:eastAsia="Times New Roman" w:hAnsiTheme="minorHAnsi" w:cstheme="minorHAnsi"/>
          <w:noProof/>
          <w:color w:val="000000" w:themeColor="text1"/>
          <w:sz w:val="24"/>
          <w:szCs w:val="24"/>
          <w:lang w:val="sr-Cyrl-CS"/>
        </w:rPr>
        <w:t xml:space="preserve">ст, забава и рекреација </w:t>
      </w:r>
      <w:r w:rsidRPr="00B07288">
        <w:rPr>
          <w:rFonts w:asciiTheme="minorHAnsi" w:eastAsia="Times New Roman" w:hAnsiTheme="minorHAnsi" w:cstheme="minorHAnsi"/>
          <w:noProof/>
          <w:color w:val="000000" w:themeColor="text1"/>
          <w:sz w:val="24"/>
          <w:szCs w:val="24"/>
          <w:lang w:val="sr-Cyrl-CS"/>
        </w:rPr>
        <w:t>(11) су подзаступљене дјелатности на територији општине Братунац.</w:t>
      </w:r>
    </w:p>
    <w:p w:rsidR="009C6EE9" w:rsidRPr="00B07288" w:rsidRDefault="009C6EE9" w:rsidP="00CA04B7">
      <w:pPr>
        <w:spacing w:line="240" w:lineRule="auto"/>
        <w:ind w:left="102" w:right="6"/>
        <w:rPr>
          <w:rFonts w:asciiTheme="minorHAnsi" w:hAnsiTheme="minorHAnsi" w:cstheme="minorHAnsi"/>
          <w:color w:val="000000" w:themeColor="text1"/>
          <w:sz w:val="24"/>
          <w:szCs w:val="24"/>
          <w:lang w:val="sr-Latn-BA"/>
        </w:rPr>
      </w:pPr>
    </w:p>
    <w:p w:rsidR="00CA04B7" w:rsidRPr="00B07288" w:rsidRDefault="00CA04B7" w:rsidP="00CA04B7">
      <w:pPr>
        <w:rPr>
          <w:rFonts w:asciiTheme="minorHAnsi" w:hAnsiTheme="minorHAnsi" w:cstheme="minorHAnsi"/>
          <w:b/>
          <w:color w:val="000000" w:themeColor="text1"/>
          <w:lang w:val="sr-Cyrl-BA"/>
        </w:rPr>
      </w:pPr>
      <w:r w:rsidRPr="00B07288">
        <w:rPr>
          <w:rFonts w:asciiTheme="minorHAnsi" w:hAnsiTheme="minorHAnsi" w:cstheme="minorHAnsi"/>
          <w:b/>
          <w:color w:val="000000" w:themeColor="text1"/>
          <w:lang w:val="sr-Cyrl-BA"/>
        </w:rPr>
        <w:t xml:space="preserve">Графикон </w:t>
      </w:r>
      <w:r w:rsidR="002012ED" w:rsidRPr="00B07288">
        <w:rPr>
          <w:rFonts w:asciiTheme="minorHAnsi" w:hAnsiTheme="minorHAnsi" w:cstheme="minorHAnsi"/>
          <w:b/>
          <w:color w:val="000000" w:themeColor="text1"/>
          <w:lang w:val="sr-Cyrl-BA"/>
        </w:rPr>
        <w:t>4.</w:t>
      </w:r>
      <w:r w:rsidRPr="00B07288">
        <w:rPr>
          <w:rFonts w:asciiTheme="minorHAnsi" w:hAnsiTheme="minorHAnsi" w:cstheme="minorHAnsi"/>
          <w:b/>
          <w:color w:val="000000" w:themeColor="text1"/>
          <w:lang w:val="sr-Cyrl-BA"/>
        </w:rPr>
        <w:t xml:space="preserve"> Заступљеност жена у предузетничкој дјелатности</w:t>
      </w:r>
    </w:p>
    <w:p w:rsidR="007D35B6" w:rsidRDefault="00CA04B7" w:rsidP="007D35B6">
      <w:pPr>
        <w:jc w:val="center"/>
        <w:rPr>
          <w:rFonts w:asciiTheme="minorHAnsi" w:hAnsiTheme="minorHAnsi" w:cstheme="minorHAnsi"/>
          <w:i/>
          <w:color w:val="000000" w:themeColor="text1"/>
          <w:sz w:val="20"/>
          <w:szCs w:val="20"/>
          <w:lang w:val="sr-Cyrl-BA"/>
        </w:rPr>
      </w:pPr>
      <w:r w:rsidRPr="00B07288">
        <w:rPr>
          <w:rFonts w:asciiTheme="minorHAnsi" w:hAnsiTheme="minorHAnsi" w:cstheme="minorHAnsi"/>
          <w:noProof/>
          <w:color w:val="000000" w:themeColor="text1"/>
          <w:sz w:val="24"/>
          <w:szCs w:val="24"/>
          <w:lang w:eastAsia="bs-Latn-BA"/>
        </w:rPr>
        <w:drawing>
          <wp:inline distT="0" distB="0" distL="0" distR="0">
            <wp:extent cx="3124200" cy="1371600"/>
            <wp:effectExtent l="0" t="0" r="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3E2A" w:rsidRPr="00B07288" w:rsidRDefault="00CA04B7" w:rsidP="007D35B6">
      <w:pPr>
        <w:jc w:val="center"/>
        <w:rPr>
          <w:rFonts w:asciiTheme="minorHAnsi" w:hAnsiTheme="minorHAnsi" w:cstheme="minorHAnsi"/>
          <w:color w:val="000000" w:themeColor="text1"/>
          <w:sz w:val="24"/>
          <w:szCs w:val="24"/>
          <w:lang w:val="sr-Cyrl-BA"/>
        </w:rPr>
      </w:pPr>
      <w:r w:rsidRPr="00B07288">
        <w:rPr>
          <w:rFonts w:asciiTheme="minorHAnsi" w:hAnsiTheme="minorHAnsi" w:cstheme="minorHAnsi"/>
          <w:i/>
          <w:color w:val="000000" w:themeColor="text1"/>
          <w:sz w:val="20"/>
          <w:szCs w:val="20"/>
          <w:lang w:val="sr-Cyrl-BA"/>
        </w:rPr>
        <w:t xml:space="preserve">Извор: </w:t>
      </w:r>
      <w:r w:rsidR="00242F6B" w:rsidRPr="00B07288">
        <w:rPr>
          <w:rFonts w:asciiTheme="minorHAnsi" w:hAnsiTheme="minorHAnsi" w:cstheme="minorHAnsi"/>
          <w:i/>
          <w:color w:val="000000" w:themeColor="text1"/>
          <w:sz w:val="20"/>
          <w:szCs w:val="20"/>
          <w:lang w:val="sr-Cyrl-BA"/>
        </w:rPr>
        <w:t>Јединствени информациони систем за р</w:t>
      </w:r>
      <w:r w:rsidR="007D35B6">
        <w:rPr>
          <w:rFonts w:asciiTheme="minorHAnsi" w:hAnsiTheme="minorHAnsi" w:cstheme="minorHAnsi"/>
          <w:i/>
          <w:color w:val="000000" w:themeColor="text1"/>
          <w:sz w:val="20"/>
          <w:szCs w:val="20"/>
          <w:lang w:val="sr-Cyrl-BA"/>
        </w:rPr>
        <w:t>егистрацију привредних субјеката</w:t>
      </w:r>
    </w:p>
    <w:p w:rsidR="00C5675F" w:rsidRPr="00B07288" w:rsidRDefault="00CA04B7" w:rsidP="004F50E8">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Ситуација је значајно повољнија када су у питању јавна предузећа и јавне установе </w:t>
      </w:r>
      <w:r w:rsidRPr="00B07288">
        <w:rPr>
          <w:rFonts w:asciiTheme="minorHAnsi" w:eastAsia="Times New Roman" w:hAnsiTheme="minorHAnsi" w:cstheme="minorHAnsi"/>
          <w:noProof/>
          <w:color w:val="000000" w:themeColor="text1"/>
          <w:sz w:val="24"/>
          <w:szCs w:val="24"/>
          <w:lang w:val="sr-Cyrl-CS"/>
        </w:rPr>
        <w:lastRenderedPageBreak/>
        <w:t>којима је</w:t>
      </w:r>
      <w:r w:rsidR="00141417" w:rsidRPr="00B07288">
        <w:rPr>
          <w:rFonts w:asciiTheme="minorHAnsi" w:eastAsia="Times New Roman" w:hAnsiTheme="minorHAnsi" w:cstheme="minorHAnsi"/>
          <w:noProof/>
          <w:color w:val="000000" w:themeColor="text1"/>
          <w:sz w:val="24"/>
          <w:szCs w:val="24"/>
          <w:lang w:val="sr-Cyrl-CS"/>
        </w:rPr>
        <w:t xml:space="preserve"> оснивач општина Братунац</w:t>
      </w:r>
      <w:r w:rsidR="00A51010" w:rsidRPr="00B07288">
        <w:rPr>
          <w:rFonts w:asciiTheme="minorHAnsi" w:eastAsia="Times New Roman" w:hAnsiTheme="minorHAnsi" w:cstheme="minorHAnsi"/>
          <w:noProof/>
          <w:color w:val="000000" w:themeColor="text1"/>
          <w:sz w:val="24"/>
          <w:szCs w:val="24"/>
          <w:lang w:val="sr-Cyrl-CS"/>
        </w:rPr>
        <w:t xml:space="preserve">, </w:t>
      </w:r>
      <w:r w:rsidRPr="00B07288">
        <w:rPr>
          <w:rFonts w:asciiTheme="minorHAnsi" w:eastAsia="Times New Roman" w:hAnsiTheme="minorHAnsi" w:cstheme="minorHAnsi"/>
          <w:noProof/>
          <w:color w:val="000000" w:themeColor="text1"/>
          <w:sz w:val="24"/>
          <w:szCs w:val="24"/>
          <w:lang w:val="sr-Cyrl-CS"/>
        </w:rPr>
        <w:t>гдје су жене заступљеније од мушкараца, а такође жене су углавном на директорским по</w:t>
      </w:r>
      <w:r w:rsidR="004F50E8" w:rsidRPr="00B07288">
        <w:rPr>
          <w:rFonts w:asciiTheme="minorHAnsi" w:eastAsia="Times New Roman" w:hAnsiTheme="minorHAnsi" w:cstheme="minorHAnsi"/>
          <w:noProof/>
          <w:color w:val="000000" w:themeColor="text1"/>
          <w:sz w:val="24"/>
          <w:szCs w:val="24"/>
          <w:lang w:val="sr-Cyrl-CS"/>
        </w:rPr>
        <w:t xml:space="preserve">зицијама у овим институцијама. </w:t>
      </w:r>
    </w:p>
    <w:p w:rsidR="00CA04B7" w:rsidRPr="00B07288" w:rsidRDefault="00CA04B7" w:rsidP="004F50E8">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Према подацима Републичког завода за статистику, публикација Градови и општине Републике Српске, 2</w:t>
      </w:r>
      <w:r w:rsidR="00FD0273" w:rsidRPr="00B07288">
        <w:rPr>
          <w:rFonts w:asciiTheme="minorHAnsi" w:eastAsia="Times New Roman" w:hAnsiTheme="minorHAnsi" w:cstheme="minorHAnsi"/>
          <w:noProof/>
          <w:color w:val="000000" w:themeColor="text1"/>
          <w:sz w:val="24"/>
          <w:szCs w:val="24"/>
          <w:lang w:val="sr-Cyrl-CS"/>
        </w:rPr>
        <w:t>021</w:t>
      </w:r>
      <w:r w:rsidRPr="00B07288">
        <w:rPr>
          <w:rFonts w:asciiTheme="minorHAnsi" w:eastAsia="Times New Roman" w:hAnsiTheme="minorHAnsi" w:cstheme="minorHAnsi"/>
          <w:noProof/>
          <w:color w:val="000000" w:themeColor="text1"/>
          <w:sz w:val="24"/>
          <w:szCs w:val="24"/>
          <w:lang w:val="sr-Cyrl-CS"/>
        </w:rPr>
        <w:t xml:space="preserve">. година, у укупном броју запослених лица са подручја општине </w:t>
      </w:r>
      <w:r w:rsidR="00FD0273"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жене су заступљене око 4</w:t>
      </w:r>
      <w:r w:rsidR="00FD0273" w:rsidRPr="00B07288">
        <w:rPr>
          <w:rFonts w:asciiTheme="minorHAnsi" w:eastAsia="Times New Roman" w:hAnsiTheme="minorHAnsi" w:cstheme="minorHAnsi"/>
          <w:noProof/>
          <w:color w:val="000000" w:themeColor="text1"/>
          <w:sz w:val="24"/>
          <w:szCs w:val="24"/>
          <w:lang w:val="sr-Cyrl-CS"/>
        </w:rPr>
        <w:t>2</w:t>
      </w:r>
      <w:r w:rsidR="00922748" w:rsidRPr="00B07288">
        <w:rPr>
          <w:rFonts w:asciiTheme="minorHAnsi" w:eastAsia="Times New Roman" w:hAnsiTheme="minorHAnsi" w:cstheme="minorHAnsi"/>
          <w:noProof/>
          <w:color w:val="000000" w:themeColor="text1"/>
          <w:sz w:val="24"/>
          <w:szCs w:val="24"/>
          <w:lang w:val="sr-Cyrl-CS"/>
        </w:rPr>
        <w:t>% и према подацима види се стагнација броја жена из године у годину, иако оне чине већину становништва ове општине.</w:t>
      </w:r>
    </w:p>
    <w:p w:rsidR="009C6EE9" w:rsidRPr="00B07288" w:rsidRDefault="009C6EE9" w:rsidP="00FD0273">
      <w:pPr>
        <w:spacing w:line="240" w:lineRule="auto"/>
        <w:ind w:left="0" w:right="6"/>
        <w:rPr>
          <w:rFonts w:asciiTheme="minorHAnsi" w:hAnsiTheme="minorHAnsi" w:cstheme="minorHAnsi"/>
          <w:color w:val="000000" w:themeColor="text1"/>
          <w:sz w:val="24"/>
          <w:szCs w:val="24"/>
          <w:lang w:val="sr-Latn-BA"/>
        </w:rPr>
      </w:pPr>
    </w:p>
    <w:p w:rsidR="00CA04B7" w:rsidRPr="00B07288" w:rsidRDefault="00CA04B7" w:rsidP="00CA04B7">
      <w:pPr>
        <w:rPr>
          <w:rFonts w:asciiTheme="minorHAnsi" w:hAnsiTheme="minorHAnsi" w:cstheme="minorHAnsi"/>
          <w:b/>
          <w:color w:val="000000" w:themeColor="text1"/>
          <w:lang w:val="sr-Cyrl-BA"/>
        </w:rPr>
      </w:pPr>
      <w:r w:rsidRPr="00B07288">
        <w:rPr>
          <w:rFonts w:asciiTheme="minorHAnsi" w:hAnsiTheme="minorHAnsi" w:cstheme="minorHAnsi"/>
          <w:b/>
          <w:color w:val="000000" w:themeColor="text1"/>
          <w:lang w:val="sr-Cyrl-BA"/>
        </w:rPr>
        <w:t xml:space="preserve">Табела </w:t>
      </w:r>
      <w:r w:rsidR="00FD0273" w:rsidRPr="00B07288">
        <w:rPr>
          <w:rFonts w:asciiTheme="minorHAnsi" w:hAnsiTheme="minorHAnsi" w:cstheme="minorHAnsi"/>
          <w:b/>
          <w:color w:val="000000" w:themeColor="text1"/>
          <w:lang w:val="sr-Cyrl-BA"/>
        </w:rPr>
        <w:t>6</w:t>
      </w:r>
      <w:r w:rsidRPr="00B07288">
        <w:rPr>
          <w:rFonts w:asciiTheme="minorHAnsi" w:hAnsiTheme="minorHAnsi" w:cstheme="minorHAnsi"/>
          <w:b/>
          <w:color w:val="000000" w:themeColor="text1"/>
          <w:lang w:val="sr-Cyrl-BA"/>
        </w:rPr>
        <w:t>. Структура запослених по полу</w:t>
      </w:r>
    </w:p>
    <w:tbl>
      <w:tblPr>
        <w:tblW w:w="8832" w:type="dxa"/>
        <w:tblInd w:w="95" w:type="dxa"/>
        <w:tblLook w:val="04A0"/>
      </w:tblPr>
      <w:tblGrid>
        <w:gridCol w:w="1472"/>
        <w:gridCol w:w="1472"/>
        <w:gridCol w:w="1472"/>
        <w:gridCol w:w="1472"/>
        <w:gridCol w:w="1472"/>
        <w:gridCol w:w="1472"/>
      </w:tblGrid>
      <w:tr w:rsidR="006C2890" w:rsidRPr="00B07288" w:rsidTr="001C3EC7">
        <w:trPr>
          <w:trHeight w:val="373"/>
        </w:trPr>
        <w:tc>
          <w:tcPr>
            <w:tcW w:w="14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A04B7" w:rsidRPr="00B07288" w:rsidRDefault="00CA04B7"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Пол</w:t>
            </w:r>
          </w:p>
        </w:tc>
        <w:tc>
          <w:tcPr>
            <w:tcW w:w="1472" w:type="dxa"/>
            <w:tcBorders>
              <w:top w:val="single" w:sz="4" w:space="0" w:color="auto"/>
              <w:left w:val="nil"/>
              <w:bottom w:val="single" w:sz="4" w:space="0" w:color="auto"/>
              <w:right w:val="single" w:sz="4" w:space="0" w:color="auto"/>
            </w:tcBorders>
            <w:shd w:val="clear" w:color="000000" w:fill="F2F2F2"/>
            <w:vAlign w:val="center"/>
            <w:hideMark/>
          </w:tcPr>
          <w:p w:rsidR="00CA04B7" w:rsidRPr="00B07288" w:rsidRDefault="00CA04B7" w:rsidP="00FD0273">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201</w:t>
            </w:r>
            <w:r w:rsidR="00FD0273" w:rsidRPr="00B07288">
              <w:rPr>
                <w:rFonts w:asciiTheme="minorHAnsi" w:eastAsia="Times New Roman" w:hAnsiTheme="minorHAnsi" w:cstheme="minorHAnsi"/>
                <w:color w:val="000000" w:themeColor="text1"/>
                <w:sz w:val="24"/>
                <w:szCs w:val="24"/>
                <w:lang w:val="sr-Cyrl-BA"/>
              </w:rPr>
              <w:t>6</w:t>
            </w:r>
            <w:r w:rsidRPr="00B07288">
              <w:rPr>
                <w:rFonts w:asciiTheme="minorHAnsi" w:eastAsia="Times New Roman" w:hAnsiTheme="minorHAnsi" w:cstheme="minorHAnsi"/>
                <w:color w:val="000000" w:themeColor="text1"/>
                <w:sz w:val="24"/>
                <w:szCs w:val="24"/>
                <w:lang w:val="sr-Cyrl-BA"/>
              </w:rPr>
              <w:t>.</w:t>
            </w:r>
          </w:p>
        </w:tc>
        <w:tc>
          <w:tcPr>
            <w:tcW w:w="1472" w:type="dxa"/>
            <w:tcBorders>
              <w:top w:val="single" w:sz="4" w:space="0" w:color="auto"/>
              <w:left w:val="nil"/>
              <w:bottom w:val="single" w:sz="4" w:space="0" w:color="auto"/>
              <w:right w:val="single" w:sz="4" w:space="0" w:color="auto"/>
            </w:tcBorders>
            <w:shd w:val="clear" w:color="000000" w:fill="F2F2F2"/>
            <w:vAlign w:val="center"/>
            <w:hideMark/>
          </w:tcPr>
          <w:p w:rsidR="00CA04B7" w:rsidRPr="00B07288" w:rsidRDefault="00CA04B7"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2</w:t>
            </w:r>
            <w:r w:rsidR="00FD0273" w:rsidRPr="00B07288">
              <w:rPr>
                <w:rFonts w:asciiTheme="minorHAnsi" w:eastAsia="Times New Roman" w:hAnsiTheme="minorHAnsi" w:cstheme="minorHAnsi"/>
                <w:color w:val="000000" w:themeColor="text1"/>
                <w:sz w:val="24"/>
                <w:szCs w:val="24"/>
                <w:lang w:val="sr-Cyrl-BA"/>
              </w:rPr>
              <w:t>017</w:t>
            </w:r>
            <w:r w:rsidRPr="00B07288">
              <w:rPr>
                <w:rFonts w:asciiTheme="minorHAnsi" w:eastAsia="Times New Roman" w:hAnsiTheme="minorHAnsi" w:cstheme="minorHAnsi"/>
                <w:color w:val="000000" w:themeColor="text1"/>
                <w:sz w:val="24"/>
                <w:szCs w:val="24"/>
                <w:lang w:val="sr-Cyrl-BA"/>
              </w:rPr>
              <w:t>.</w:t>
            </w:r>
          </w:p>
        </w:tc>
        <w:tc>
          <w:tcPr>
            <w:tcW w:w="1472" w:type="dxa"/>
            <w:tcBorders>
              <w:top w:val="single" w:sz="4" w:space="0" w:color="auto"/>
              <w:left w:val="nil"/>
              <w:bottom w:val="single" w:sz="4" w:space="0" w:color="auto"/>
              <w:right w:val="single" w:sz="4" w:space="0" w:color="auto"/>
            </w:tcBorders>
            <w:shd w:val="clear" w:color="000000" w:fill="F2F2F2"/>
            <w:vAlign w:val="center"/>
            <w:hideMark/>
          </w:tcPr>
          <w:p w:rsidR="00CA04B7" w:rsidRPr="00B07288" w:rsidRDefault="00CA04B7"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2</w:t>
            </w:r>
            <w:r w:rsidR="00FD0273" w:rsidRPr="00B07288">
              <w:rPr>
                <w:rFonts w:asciiTheme="minorHAnsi" w:eastAsia="Times New Roman" w:hAnsiTheme="minorHAnsi" w:cstheme="minorHAnsi"/>
                <w:color w:val="000000" w:themeColor="text1"/>
                <w:sz w:val="24"/>
                <w:szCs w:val="24"/>
                <w:lang w:val="sr-Cyrl-BA"/>
              </w:rPr>
              <w:t>018</w:t>
            </w:r>
            <w:r w:rsidRPr="00B07288">
              <w:rPr>
                <w:rFonts w:asciiTheme="minorHAnsi" w:eastAsia="Times New Roman" w:hAnsiTheme="minorHAnsi" w:cstheme="minorHAnsi"/>
                <w:color w:val="000000" w:themeColor="text1"/>
                <w:sz w:val="24"/>
                <w:szCs w:val="24"/>
                <w:lang w:val="sr-Cyrl-BA"/>
              </w:rPr>
              <w:t>.</w:t>
            </w:r>
          </w:p>
        </w:tc>
        <w:tc>
          <w:tcPr>
            <w:tcW w:w="1472" w:type="dxa"/>
            <w:tcBorders>
              <w:top w:val="single" w:sz="4" w:space="0" w:color="auto"/>
              <w:left w:val="nil"/>
              <w:bottom w:val="single" w:sz="4" w:space="0" w:color="auto"/>
              <w:right w:val="single" w:sz="4" w:space="0" w:color="auto"/>
            </w:tcBorders>
            <w:shd w:val="clear" w:color="000000" w:fill="F2F2F2"/>
            <w:vAlign w:val="center"/>
            <w:hideMark/>
          </w:tcPr>
          <w:p w:rsidR="00CA04B7" w:rsidRPr="00B07288" w:rsidRDefault="00FD0273"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2019</w:t>
            </w:r>
            <w:r w:rsidR="00CA04B7" w:rsidRPr="00B07288">
              <w:rPr>
                <w:rFonts w:asciiTheme="minorHAnsi" w:eastAsia="Times New Roman" w:hAnsiTheme="minorHAnsi" w:cstheme="minorHAnsi"/>
                <w:color w:val="000000" w:themeColor="text1"/>
                <w:sz w:val="24"/>
                <w:szCs w:val="24"/>
                <w:lang w:val="sr-Cyrl-BA"/>
              </w:rPr>
              <w:t>.</w:t>
            </w:r>
          </w:p>
        </w:tc>
        <w:tc>
          <w:tcPr>
            <w:tcW w:w="1472" w:type="dxa"/>
            <w:tcBorders>
              <w:top w:val="single" w:sz="4" w:space="0" w:color="auto"/>
              <w:left w:val="nil"/>
              <w:bottom w:val="single" w:sz="4" w:space="0" w:color="auto"/>
              <w:right w:val="single" w:sz="4" w:space="0" w:color="auto"/>
            </w:tcBorders>
            <w:shd w:val="clear" w:color="000000" w:fill="F2F2F2"/>
            <w:vAlign w:val="center"/>
            <w:hideMark/>
          </w:tcPr>
          <w:p w:rsidR="00CA04B7" w:rsidRPr="00B07288" w:rsidRDefault="00FD0273"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2020</w:t>
            </w:r>
            <w:r w:rsidR="00CA04B7" w:rsidRPr="00B07288">
              <w:rPr>
                <w:rFonts w:asciiTheme="minorHAnsi" w:eastAsia="Times New Roman" w:hAnsiTheme="minorHAnsi" w:cstheme="minorHAnsi"/>
                <w:color w:val="000000" w:themeColor="text1"/>
                <w:sz w:val="24"/>
                <w:szCs w:val="24"/>
                <w:lang w:val="sr-Cyrl-BA"/>
              </w:rPr>
              <w:t>.</w:t>
            </w:r>
          </w:p>
        </w:tc>
      </w:tr>
      <w:tr w:rsidR="006C2890" w:rsidRPr="00B07288" w:rsidTr="001C3EC7">
        <w:trPr>
          <w:trHeight w:val="355"/>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CA04B7" w:rsidRPr="00B07288" w:rsidRDefault="00CA04B7" w:rsidP="001C3EC7">
            <w:pPr>
              <w:spacing w:line="240" w:lineRule="auto"/>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Свега</w:t>
            </w:r>
          </w:p>
        </w:tc>
        <w:tc>
          <w:tcPr>
            <w:tcW w:w="1472" w:type="dxa"/>
            <w:tcBorders>
              <w:top w:val="nil"/>
              <w:left w:val="nil"/>
              <w:bottom w:val="single" w:sz="4" w:space="0" w:color="auto"/>
              <w:right w:val="single" w:sz="4" w:space="0" w:color="auto"/>
            </w:tcBorders>
            <w:shd w:val="clear" w:color="auto" w:fill="auto"/>
            <w:vAlign w:val="bottom"/>
            <w:hideMark/>
          </w:tcPr>
          <w:p w:rsidR="00CA04B7" w:rsidRPr="00B07288" w:rsidRDefault="00FD0273"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1.920</w:t>
            </w:r>
          </w:p>
        </w:tc>
        <w:tc>
          <w:tcPr>
            <w:tcW w:w="1472" w:type="dxa"/>
            <w:tcBorders>
              <w:top w:val="nil"/>
              <w:left w:val="nil"/>
              <w:bottom w:val="single" w:sz="4" w:space="0" w:color="auto"/>
              <w:right w:val="single" w:sz="4" w:space="0" w:color="auto"/>
            </w:tcBorders>
            <w:shd w:val="clear" w:color="auto" w:fill="auto"/>
            <w:vAlign w:val="bottom"/>
            <w:hideMark/>
          </w:tcPr>
          <w:p w:rsidR="00CA04B7" w:rsidRPr="00B07288" w:rsidRDefault="00FD0273"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2.030</w:t>
            </w:r>
          </w:p>
        </w:tc>
        <w:tc>
          <w:tcPr>
            <w:tcW w:w="1472" w:type="dxa"/>
            <w:tcBorders>
              <w:top w:val="nil"/>
              <w:left w:val="nil"/>
              <w:bottom w:val="single" w:sz="4" w:space="0" w:color="auto"/>
              <w:right w:val="single" w:sz="4" w:space="0" w:color="auto"/>
            </w:tcBorders>
            <w:shd w:val="clear" w:color="auto" w:fill="auto"/>
            <w:vAlign w:val="bottom"/>
            <w:hideMark/>
          </w:tcPr>
          <w:p w:rsidR="00CA04B7" w:rsidRPr="00B07288" w:rsidRDefault="00FD0273"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2.050</w:t>
            </w:r>
          </w:p>
        </w:tc>
        <w:tc>
          <w:tcPr>
            <w:tcW w:w="1472" w:type="dxa"/>
            <w:tcBorders>
              <w:top w:val="nil"/>
              <w:left w:val="nil"/>
              <w:bottom w:val="single" w:sz="4" w:space="0" w:color="auto"/>
              <w:right w:val="single" w:sz="4" w:space="0" w:color="auto"/>
            </w:tcBorders>
            <w:shd w:val="clear" w:color="auto" w:fill="auto"/>
            <w:vAlign w:val="bottom"/>
            <w:hideMark/>
          </w:tcPr>
          <w:p w:rsidR="00CA04B7" w:rsidRPr="00B07288" w:rsidRDefault="00FD0273"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2.054</w:t>
            </w:r>
          </w:p>
        </w:tc>
        <w:tc>
          <w:tcPr>
            <w:tcW w:w="1472" w:type="dxa"/>
            <w:tcBorders>
              <w:top w:val="nil"/>
              <w:left w:val="nil"/>
              <w:bottom w:val="single" w:sz="4" w:space="0" w:color="auto"/>
              <w:right w:val="single" w:sz="4" w:space="0" w:color="auto"/>
            </w:tcBorders>
            <w:shd w:val="clear" w:color="auto" w:fill="auto"/>
            <w:vAlign w:val="bottom"/>
            <w:hideMark/>
          </w:tcPr>
          <w:p w:rsidR="00CA04B7" w:rsidRPr="00B07288" w:rsidRDefault="00FD0273"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2.069</w:t>
            </w:r>
          </w:p>
        </w:tc>
      </w:tr>
      <w:tr w:rsidR="006C2890" w:rsidRPr="00B07288" w:rsidTr="001C3EC7">
        <w:trPr>
          <w:trHeight w:val="355"/>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CA04B7" w:rsidRPr="00B07288" w:rsidRDefault="00CA04B7" w:rsidP="001C3EC7">
            <w:pPr>
              <w:spacing w:line="240" w:lineRule="auto"/>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Мушки</w:t>
            </w:r>
          </w:p>
        </w:tc>
        <w:tc>
          <w:tcPr>
            <w:tcW w:w="1472" w:type="dxa"/>
            <w:tcBorders>
              <w:top w:val="nil"/>
              <w:left w:val="nil"/>
              <w:bottom w:val="single" w:sz="4" w:space="0" w:color="auto"/>
              <w:right w:val="single" w:sz="4" w:space="0" w:color="auto"/>
            </w:tcBorders>
            <w:shd w:val="clear" w:color="auto" w:fill="auto"/>
            <w:vAlign w:val="bottom"/>
            <w:hideMark/>
          </w:tcPr>
          <w:p w:rsidR="00CA04B7" w:rsidRPr="00B07288" w:rsidRDefault="00CA04B7" w:rsidP="00FD0273">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1.</w:t>
            </w:r>
            <w:r w:rsidR="00FD0273" w:rsidRPr="00B07288">
              <w:rPr>
                <w:rFonts w:asciiTheme="minorHAnsi" w:eastAsia="Times New Roman" w:hAnsiTheme="minorHAnsi" w:cstheme="minorHAnsi"/>
                <w:color w:val="000000" w:themeColor="text1"/>
                <w:sz w:val="24"/>
                <w:szCs w:val="24"/>
                <w:lang w:val="sr-Cyrl-BA"/>
              </w:rPr>
              <w:t>085</w:t>
            </w:r>
          </w:p>
        </w:tc>
        <w:tc>
          <w:tcPr>
            <w:tcW w:w="1472" w:type="dxa"/>
            <w:tcBorders>
              <w:top w:val="nil"/>
              <w:left w:val="nil"/>
              <w:bottom w:val="single" w:sz="4" w:space="0" w:color="auto"/>
              <w:right w:val="single" w:sz="4" w:space="0" w:color="auto"/>
            </w:tcBorders>
            <w:shd w:val="clear" w:color="auto" w:fill="auto"/>
            <w:vAlign w:val="bottom"/>
            <w:hideMark/>
          </w:tcPr>
          <w:p w:rsidR="00CA04B7" w:rsidRPr="00B07288" w:rsidRDefault="00CA04B7"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1</w:t>
            </w:r>
            <w:r w:rsidR="00FD0273" w:rsidRPr="00B07288">
              <w:rPr>
                <w:rFonts w:asciiTheme="minorHAnsi" w:eastAsia="Times New Roman" w:hAnsiTheme="minorHAnsi" w:cstheme="minorHAnsi"/>
                <w:color w:val="000000" w:themeColor="text1"/>
                <w:sz w:val="24"/>
                <w:szCs w:val="24"/>
                <w:lang w:val="sr-Cyrl-BA"/>
              </w:rPr>
              <w:t>.177</w:t>
            </w:r>
          </w:p>
        </w:tc>
        <w:tc>
          <w:tcPr>
            <w:tcW w:w="1472" w:type="dxa"/>
            <w:tcBorders>
              <w:top w:val="nil"/>
              <w:left w:val="nil"/>
              <w:bottom w:val="single" w:sz="4" w:space="0" w:color="auto"/>
              <w:right w:val="single" w:sz="4" w:space="0" w:color="auto"/>
            </w:tcBorders>
            <w:shd w:val="clear" w:color="auto" w:fill="auto"/>
            <w:vAlign w:val="bottom"/>
            <w:hideMark/>
          </w:tcPr>
          <w:p w:rsidR="00CA04B7" w:rsidRPr="00B07288" w:rsidRDefault="00FD0273"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1.186</w:t>
            </w:r>
          </w:p>
        </w:tc>
        <w:tc>
          <w:tcPr>
            <w:tcW w:w="1472" w:type="dxa"/>
            <w:tcBorders>
              <w:top w:val="nil"/>
              <w:left w:val="nil"/>
              <w:bottom w:val="single" w:sz="4" w:space="0" w:color="auto"/>
              <w:right w:val="single" w:sz="4" w:space="0" w:color="auto"/>
            </w:tcBorders>
            <w:shd w:val="clear" w:color="auto" w:fill="auto"/>
            <w:vAlign w:val="bottom"/>
            <w:hideMark/>
          </w:tcPr>
          <w:p w:rsidR="00CA04B7" w:rsidRPr="00B07288" w:rsidRDefault="00FD0273"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1.174</w:t>
            </w:r>
          </w:p>
        </w:tc>
        <w:tc>
          <w:tcPr>
            <w:tcW w:w="1472" w:type="dxa"/>
            <w:tcBorders>
              <w:top w:val="nil"/>
              <w:left w:val="nil"/>
              <w:bottom w:val="single" w:sz="4" w:space="0" w:color="auto"/>
              <w:right w:val="single" w:sz="4" w:space="0" w:color="auto"/>
            </w:tcBorders>
            <w:shd w:val="clear" w:color="auto" w:fill="auto"/>
            <w:vAlign w:val="bottom"/>
            <w:hideMark/>
          </w:tcPr>
          <w:p w:rsidR="00CA04B7" w:rsidRPr="00B07288" w:rsidRDefault="00CA04B7" w:rsidP="00FD0273">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1.</w:t>
            </w:r>
            <w:r w:rsidR="00FD0273" w:rsidRPr="00B07288">
              <w:rPr>
                <w:rFonts w:asciiTheme="minorHAnsi" w:eastAsia="Times New Roman" w:hAnsiTheme="minorHAnsi" w:cstheme="minorHAnsi"/>
                <w:color w:val="000000" w:themeColor="text1"/>
                <w:sz w:val="24"/>
                <w:szCs w:val="24"/>
                <w:lang w:val="sr-Cyrl-BA"/>
              </w:rPr>
              <w:t>195</w:t>
            </w:r>
          </w:p>
        </w:tc>
      </w:tr>
      <w:tr w:rsidR="006C2890" w:rsidRPr="00B07288" w:rsidTr="001C3EC7">
        <w:trPr>
          <w:trHeight w:val="355"/>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CA04B7" w:rsidRPr="00B07288" w:rsidRDefault="00CA04B7" w:rsidP="001C3EC7">
            <w:pPr>
              <w:spacing w:line="240" w:lineRule="auto"/>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Женски</w:t>
            </w:r>
          </w:p>
        </w:tc>
        <w:tc>
          <w:tcPr>
            <w:tcW w:w="1472" w:type="dxa"/>
            <w:tcBorders>
              <w:top w:val="nil"/>
              <w:left w:val="nil"/>
              <w:bottom w:val="single" w:sz="4" w:space="0" w:color="auto"/>
              <w:right w:val="single" w:sz="4" w:space="0" w:color="auto"/>
            </w:tcBorders>
            <w:shd w:val="clear" w:color="auto" w:fill="auto"/>
            <w:vAlign w:val="bottom"/>
            <w:hideMark/>
          </w:tcPr>
          <w:p w:rsidR="00CA04B7" w:rsidRPr="00B07288" w:rsidRDefault="00FD0273"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835</w:t>
            </w:r>
          </w:p>
        </w:tc>
        <w:tc>
          <w:tcPr>
            <w:tcW w:w="1472" w:type="dxa"/>
            <w:tcBorders>
              <w:top w:val="nil"/>
              <w:left w:val="nil"/>
              <w:bottom w:val="single" w:sz="4" w:space="0" w:color="auto"/>
              <w:right w:val="single" w:sz="4" w:space="0" w:color="auto"/>
            </w:tcBorders>
            <w:shd w:val="clear" w:color="auto" w:fill="auto"/>
            <w:vAlign w:val="bottom"/>
            <w:hideMark/>
          </w:tcPr>
          <w:p w:rsidR="00CA04B7" w:rsidRPr="00B07288" w:rsidRDefault="00FD0273"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853</w:t>
            </w:r>
          </w:p>
        </w:tc>
        <w:tc>
          <w:tcPr>
            <w:tcW w:w="1472" w:type="dxa"/>
            <w:tcBorders>
              <w:top w:val="nil"/>
              <w:left w:val="nil"/>
              <w:bottom w:val="single" w:sz="4" w:space="0" w:color="auto"/>
              <w:right w:val="single" w:sz="4" w:space="0" w:color="auto"/>
            </w:tcBorders>
            <w:shd w:val="clear" w:color="auto" w:fill="auto"/>
            <w:vAlign w:val="bottom"/>
            <w:hideMark/>
          </w:tcPr>
          <w:p w:rsidR="00CA04B7" w:rsidRPr="00B07288" w:rsidRDefault="00FD0273"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864</w:t>
            </w:r>
          </w:p>
        </w:tc>
        <w:tc>
          <w:tcPr>
            <w:tcW w:w="1472" w:type="dxa"/>
            <w:tcBorders>
              <w:top w:val="nil"/>
              <w:left w:val="nil"/>
              <w:bottom w:val="single" w:sz="4" w:space="0" w:color="auto"/>
              <w:right w:val="single" w:sz="4" w:space="0" w:color="auto"/>
            </w:tcBorders>
            <w:shd w:val="clear" w:color="auto" w:fill="auto"/>
            <w:vAlign w:val="bottom"/>
            <w:hideMark/>
          </w:tcPr>
          <w:p w:rsidR="00CA04B7" w:rsidRPr="00B07288" w:rsidRDefault="00FD0273"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880</w:t>
            </w:r>
          </w:p>
        </w:tc>
        <w:tc>
          <w:tcPr>
            <w:tcW w:w="1472" w:type="dxa"/>
            <w:tcBorders>
              <w:top w:val="nil"/>
              <w:left w:val="nil"/>
              <w:bottom w:val="single" w:sz="4" w:space="0" w:color="auto"/>
              <w:right w:val="single" w:sz="4" w:space="0" w:color="auto"/>
            </w:tcBorders>
            <w:shd w:val="clear" w:color="auto" w:fill="auto"/>
            <w:vAlign w:val="bottom"/>
            <w:hideMark/>
          </w:tcPr>
          <w:p w:rsidR="00CA04B7" w:rsidRPr="00B07288" w:rsidRDefault="00FD0273"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874</w:t>
            </w:r>
          </w:p>
        </w:tc>
      </w:tr>
      <w:tr w:rsidR="006C2890" w:rsidRPr="00B07288" w:rsidTr="001C3EC7">
        <w:trPr>
          <w:trHeight w:val="355"/>
        </w:trPr>
        <w:tc>
          <w:tcPr>
            <w:tcW w:w="1472" w:type="dxa"/>
            <w:tcBorders>
              <w:top w:val="nil"/>
              <w:left w:val="single" w:sz="4" w:space="0" w:color="auto"/>
              <w:bottom w:val="single" w:sz="4" w:space="0" w:color="auto"/>
              <w:right w:val="single" w:sz="4" w:space="0" w:color="auto"/>
            </w:tcBorders>
            <w:shd w:val="clear" w:color="auto" w:fill="auto"/>
            <w:noWrap/>
            <w:vAlign w:val="bottom"/>
            <w:hideMark/>
          </w:tcPr>
          <w:p w:rsidR="00CA04B7" w:rsidRPr="00B07288" w:rsidRDefault="00CA04B7" w:rsidP="001C3EC7">
            <w:pPr>
              <w:spacing w:line="240" w:lineRule="auto"/>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 жена</w:t>
            </w:r>
          </w:p>
        </w:tc>
        <w:tc>
          <w:tcPr>
            <w:tcW w:w="1472" w:type="dxa"/>
            <w:tcBorders>
              <w:top w:val="nil"/>
              <w:left w:val="nil"/>
              <w:bottom w:val="single" w:sz="4" w:space="0" w:color="auto"/>
              <w:right w:val="single" w:sz="4" w:space="0" w:color="auto"/>
            </w:tcBorders>
            <w:shd w:val="clear" w:color="auto" w:fill="auto"/>
            <w:noWrap/>
            <w:vAlign w:val="bottom"/>
            <w:hideMark/>
          </w:tcPr>
          <w:p w:rsidR="00CA04B7" w:rsidRPr="00B07288" w:rsidRDefault="00FD0273"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44</w:t>
            </w:r>
            <w:r w:rsidR="00CA04B7" w:rsidRPr="00B07288">
              <w:rPr>
                <w:rFonts w:asciiTheme="minorHAnsi" w:eastAsia="Times New Roman" w:hAnsiTheme="minorHAnsi" w:cstheme="minorHAnsi"/>
                <w:color w:val="000000" w:themeColor="text1"/>
                <w:sz w:val="24"/>
                <w:szCs w:val="24"/>
                <w:lang w:val="sr-Cyrl-BA"/>
              </w:rPr>
              <w:t>%</w:t>
            </w:r>
          </w:p>
        </w:tc>
        <w:tc>
          <w:tcPr>
            <w:tcW w:w="1472" w:type="dxa"/>
            <w:tcBorders>
              <w:top w:val="nil"/>
              <w:left w:val="nil"/>
              <w:bottom w:val="single" w:sz="4" w:space="0" w:color="auto"/>
              <w:right w:val="single" w:sz="4" w:space="0" w:color="auto"/>
            </w:tcBorders>
            <w:shd w:val="clear" w:color="auto" w:fill="auto"/>
            <w:noWrap/>
            <w:vAlign w:val="bottom"/>
            <w:hideMark/>
          </w:tcPr>
          <w:p w:rsidR="00CA04B7" w:rsidRPr="00B07288" w:rsidRDefault="00FD0273"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42</w:t>
            </w:r>
            <w:r w:rsidR="00CA04B7" w:rsidRPr="00B07288">
              <w:rPr>
                <w:rFonts w:asciiTheme="minorHAnsi" w:eastAsia="Times New Roman" w:hAnsiTheme="minorHAnsi" w:cstheme="minorHAnsi"/>
                <w:color w:val="000000" w:themeColor="text1"/>
                <w:sz w:val="24"/>
                <w:szCs w:val="24"/>
                <w:lang w:val="sr-Cyrl-BA"/>
              </w:rPr>
              <w:t>%</w:t>
            </w:r>
          </w:p>
        </w:tc>
        <w:tc>
          <w:tcPr>
            <w:tcW w:w="1472" w:type="dxa"/>
            <w:tcBorders>
              <w:top w:val="nil"/>
              <w:left w:val="nil"/>
              <w:bottom w:val="single" w:sz="4" w:space="0" w:color="auto"/>
              <w:right w:val="single" w:sz="4" w:space="0" w:color="auto"/>
            </w:tcBorders>
            <w:shd w:val="clear" w:color="auto" w:fill="auto"/>
            <w:noWrap/>
            <w:vAlign w:val="bottom"/>
            <w:hideMark/>
          </w:tcPr>
          <w:p w:rsidR="00CA04B7" w:rsidRPr="00B07288" w:rsidRDefault="00CA04B7" w:rsidP="00922748">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4</w:t>
            </w:r>
            <w:r w:rsidR="00922748" w:rsidRPr="00B07288">
              <w:rPr>
                <w:rFonts w:asciiTheme="minorHAnsi" w:eastAsia="Times New Roman" w:hAnsiTheme="minorHAnsi" w:cstheme="minorHAnsi"/>
                <w:color w:val="000000" w:themeColor="text1"/>
                <w:sz w:val="24"/>
                <w:szCs w:val="24"/>
                <w:lang w:val="sr-Cyrl-BA"/>
              </w:rPr>
              <w:t>2</w:t>
            </w:r>
            <w:r w:rsidRPr="00B07288">
              <w:rPr>
                <w:rFonts w:asciiTheme="minorHAnsi" w:eastAsia="Times New Roman" w:hAnsiTheme="minorHAnsi" w:cstheme="minorHAnsi"/>
                <w:color w:val="000000" w:themeColor="text1"/>
                <w:sz w:val="24"/>
                <w:szCs w:val="24"/>
                <w:lang w:val="sr-Cyrl-BA"/>
              </w:rPr>
              <w:t>%</w:t>
            </w:r>
          </w:p>
        </w:tc>
        <w:tc>
          <w:tcPr>
            <w:tcW w:w="1472" w:type="dxa"/>
            <w:tcBorders>
              <w:top w:val="nil"/>
              <w:left w:val="nil"/>
              <w:bottom w:val="single" w:sz="4" w:space="0" w:color="auto"/>
              <w:right w:val="single" w:sz="4" w:space="0" w:color="auto"/>
            </w:tcBorders>
            <w:shd w:val="clear" w:color="auto" w:fill="auto"/>
            <w:noWrap/>
            <w:vAlign w:val="bottom"/>
            <w:hideMark/>
          </w:tcPr>
          <w:p w:rsidR="00CA04B7" w:rsidRPr="00B07288" w:rsidRDefault="00CA04B7"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4</w:t>
            </w:r>
            <w:r w:rsidR="00922748" w:rsidRPr="00B07288">
              <w:rPr>
                <w:rFonts w:asciiTheme="minorHAnsi" w:eastAsia="Times New Roman" w:hAnsiTheme="minorHAnsi" w:cstheme="minorHAnsi"/>
                <w:color w:val="000000" w:themeColor="text1"/>
                <w:sz w:val="24"/>
                <w:szCs w:val="24"/>
                <w:lang w:val="sr-Cyrl-BA"/>
              </w:rPr>
              <w:t>3</w:t>
            </w:r>
            <w:r w:rsidRPr="00B07288">
              <w:rPr>
                <w:rFonts w:asciiTheme="minorHAnsi" w:eastAsia="Times New Roman" w:hAnsiTheme="minorHAnsi" w:cstheme="minorHAnsi"/>
                <w:color w:val="000000" w:themeColor="text1"/>
                <w:sz w:val="24"/>
                <w:szCs w:val="24"/>
                <w:lang w:val="sr-Cyrl-BA"/>
              </w:rPr>
              <w:t>%</w:t>
            </w:r>
          </w:p>
        </w:tc>
        <w:tc>
          <w:tcPr>
            <w:tcW w:w="1472" w:type="dxa"/>
            <w:tcBorders>
              <w:top w:val="nil"/>
              <w:left w:val="nil"/>
              <w:bottom w:val="single" w:sz="4" w:space="0" w:color="auto"/>
              <w:right w:val="single" w:sz="4" w:space="0" w:color="auto"/>
            </w:tcBorders>
            <w:shd w:val="clear" w:color="auto" w:fill="auto"/>
            <w:noWrap/>
            <w:vAlign w:val="bottom"/>
            <w:hideMark/>
          </w:tcPr>
          <w:p w:rsidR="00CA04B7" w:rsidRPr="00B07288" w:rsidRDefault="00CA04B7" w:rsidP="001C3EC7">
            <w:pPr>
              <w:spacing w:line="240" w:lineRule="auto"/>
              <w:jc w:val="center"/>
              <w:rPr>
                <w:rFonts w:asciiTheme="minorHAnsi" w:eastAsia="Times New Roman" w:hAnsiTheme="minorHAnsi" w:cstheme="minorHAnsi"/>
                <w:color w:val="000000" w:themeColor="text1"/>
                <w:sz w:val="24"/>
                <w:szCs w:val="24"/>
                <w:lang w:val="sr-Cyrl-BA"/>
              </w:rPr>
            </w:pPr>
            <w:r w:rsidRPr="00B07288">
              <w:rPr>
                <w:rFonts w:asciiTheme="minorHAnsi" w:eastAsia="Times New Roman" w:hAnsiTheme="minorHAnsi" w:cstheme="minorHAnsi"/>
                <w:color w:val="000000" w:themeColor="text1"/>
                <w:sz w:val="24"/>
                <w:szCs w:val="24"/>
                <w:lang w:val="sr-Cyrl-BA"/>
              </w:rPr>
              <w:t>42%</w:t>
            </w:r>
          </w:p>
        </w:tc>
      </w:tr>
    </w:tbl>
    <w:p w:rsidR="00CA04B7" w:rsidRPr="00B07288" w:rsidRDefault="00CA04B7" w:rsidP="00CA04B7">
      <w:pPr>
        <w:rPr>
          <w:rFonts w:asciiTheme="minorHAnsi" w:hAnsiTheme="minorHAnsi" w:cstheme="minorHAnsi"/>
          <w:i/>
          <w:color w:val="000000" w:themeColor="text1"/>
          <w:sz w:val="20"/>
          <w:szCs w:val="20"/>
          <w:lang w:val="sr-Cyrl-BA"/>
        </w:rPr>
      </w:pPr>
      <w:r w:rsidRPr="00B07288">
        <w:rPr>
          <w:rFonts w:asciiTheme="minorHAnsi" w:hAnsiTheme="minorHAnsi" w:cstheme="minorHAnsi"/>
          <w:i/>
          <w:color w:val="000000" w:themeColor="text1"/>
          <w:sz w:val="20"/>
          <w:szCs w:val="20"/>
          <w:lang w:val="sr-Cyrl-BA"/>
        </w:rPr>
        <w:t>Извор: Републички завод за статистику</w:t>
      </w:r>
      <w:r w:rsidR="0085527B" w:rsidRPr="00B07288">
        <w:rPr>
          <w:rFonts w:asciiTheme="minorHAnsi" w:hAnsiTheme="minorHAnsi" w:cstheme="minorHAnsi"/>
          <w:i/>
          <w:color w:val="000000" w:themeColor="text1"/>
          <w:sz w:val="20"/>
          <w:szCs w:val="20"/>
          <w:lang w:val="sr-Cyrl-BA"/>
        </w:rPr>
        <w:t xml:space="preserve"> РС</w:t>
      </w:r>
    </w:p>
    <w:p w:rsidR="00AC2AAA" w:rsidRPr="00B07288" w:rsidRDefault="00CA04B7" w:rsidP="00AC2AAA">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Пољопривредна</w:t>
      </w:r>
      <w:r w:rsidR="00AC2AAA" w:rsidRPr="00B07288">
        <w:rPr>
          <w:rFonts w:asciiTheme="minorHAnsi" w:eastAsia="Times New Roman" w:hAnsiTheme="minorHAnsi" w:cstheme="minorHAnsi"/>
          <w:noProof/>
          <w:color w:val="000000" w:themeColor="text1"/>
          <w:sz w:val="24"/>
          <w:szCs w:val="24"/>
          <w:lang w:val="sr-Cyrl-CS"/>
        </w:rPr>
        <w:t xml:space="preserve"> производња на подручју општине </w:t>
      </w:r>
      <w:r w:rsidR="00AC2AAA" w:rsidRPr="00B07288">
        <w:rPr>
          <w:rFonts w:asciiTheme="minorHAnsi" w:eastAsia="Times New Roman" w:hAnsiTheme="minorHAnsi" w:cstheme="minorHAnsi"/>
          <w:noProof/>
          <w:color w:val="000000" w:themeColor="text1"/>
          <w:sz w:val="24"/>
          <w:szCs w:val="24"/>
          <w:lang w:val="sr-Cyrl-BA"/>
        </w:rPr>
        <w:t>Братунац</w:t>
      </w:r>
      <w:r w:rsidRPr="00B07288">
        <w:rPr>
          <w:rFonts w:asciiTheme="minorHAnsi" w:eastAsia="Times New Roman" w:hAnsiTheme="minorHAnsi" w:cstheme="minorHAnsi"/>
          <w:noProof/>
          <w:color w:val="000000" w:themeColor="text1"/>
          <w:sz w:val="24"/>
          <w:szCs w:val="24"/>
          <w:lang w:val="sr-Cyrl-CS"/>
        </w:rPr>
        <w:t xml:space="preserve"> је значајан извор прихода за рурално становништво. Носиоци ове производње су породична пољопривредна газдинства, привредна друштва, удружења и предузетници. Према подацима </w:t>
      </w:r>
      <w:r w:rsidR="00AC2AAA" w:rsidRPr="00B07288">
        <w:rPr>
          <w:rFonts w:asciiTheme="minorHAnsi" w:eastAsia="Times New Roman" w:hAnsiTheme="minorHAnsi" w:cstheme="minorHAnsi"/>
          <w:noProof/>
          <w:color w:val="000000" w:themeColor="text1"/>
          <w:sz w:val="24"/>
          <w:szCs w:val="24"/>
          <w:lang w:val="sr-Cyrl-CS"/>
        </w:rPr>
        <w:t>Савјетодавне службе за пољопривреду</w:t>
      </w:r>
      <w:r w:rsidRPr="00B07288">
        <w:rPr>
          <w:rFonts w:asciiTheme="minorHAnsi" w:eastAsia="Times New Roman" w:hAnsiTheme="minorHAnsi" w:cstheme="minorHAnsi"/>
          <w:noProof/>
          <w:color w:val="000000" w:themeColor="text1"/>
          <w:sz w:val="24"/>
          <w:szCs w:val="24"/>
          <w:lang w:val="sr-Cyrl-CS"/>
        </w:rPr>
        <w:t xml:space="preserve">, на подручју општине </w:t>
      </w:r>
      <w:r w:rsidR="00AC2AAA"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регистровано </w:t>
      </w:r>
      <w:r w:rsidR="00AC2AAA" w:rsidRPr="00B07288">
        <w:rPr>
          <w:rFonts w:asciiTheme="minorHAnsi" w:eastAsia="Times New Roman" w:hAnsiTheme="minorHAnsi" w:cstheme="minorHAnsi"/>
          <w:noProof/>
          <w:color w:val="000000" w:themeColor="text1"/>
          <w:sz w:val="24"/>
          <w:szCs w:val="24"/>
          <w:lang w:val="sr-Cyrl-CS"/>
        </w:rPr>
        <w:t>је 150</w:t>
      </w:r>
      <w:r w:rsidRPr="00B07288">
        <w:rPr>
          <w:rFonts w:asciiTheme="minorHAnsi" w:eastAsia="Times New Roman" w:hAnsiTheme="minorHAnsi" w:cstheme="minorHAnsi"/>
          <w:noProof/>
          <w:color w:val="000000" w:themeColor="text1"/>
          <w:sz w:val="24"/>
          <w:szCs w:val="24"/>
          <w:lang w:val="sr-Cyrl-CS"/>
        </w:rPr>
        <w:t xml:space="preserve"> породич</w:t>
      </w:r>
      <w:r w:rsidR="00AC2AAA" w:rsidRPr="00B07288">
        <w:rPr>
          <w:rFonts w:asciiTheme="minorHAnsi" w:eastAsia="Times New Roman" w:hAnsiTheme="minorHAnsi" w:cstheme="minorHAnsi"/>
          <w:noProof/>
          <w:color w:val="000000" w:themeColor="text1"/>
          <w:sz w:val="24"/>
          <w:szCs w:val="24"/>
          <w:lang w:val="sr-Cyrl-CS"/>
        </w:rPr>
        <w:t>них пољопривредних газдинстава. 14 ж</w:t>
      </w:r>
      <w:r w:rsidRPr="00B07288">
        <w:rPr>
          <w:rFonts w:asciiTheme="minorHAnsi" w:eastAsia="Times New Roman" w:hAnsiTheme="minorHAnsi" w:cstheme="minorHAnsi"/>
          <w:noProof/>
          <w:color w:val="000000" w:themeColor="text1"/>
          <w:sz w:val="24"/>
          <w:szCs w:val="24"/>
          <w:lang w:val="sr-Cyrl-CS"/>
        </w:rPr>
        <w:t>ен</w:t>
      </w:r>
      <w:r w:rsidR="00AC2AAA" w:rsidRPr="00B07288">
        <w:rPr>
          <w:rFonts w:asciiTheme="minorHAnsi" w:eastAsia="Times New Roman" w:hAnsiTheme="minorHAnsi" w:cstheme="minorHAnsi"/>
          <w:noProof/>
          <w:color w:val="000000" w:themeColor="text1"/>
          <w:sz w:val="24"/>
          <w:szCs w:val="24"/>
          <w:lang w:val="sr-Cyrl-CS"/>
        </w:rPr>
        <w:t>а</w:t>
      </w:r>
      <w:r w:rsidRPr="00B07288">
        <w:rPr>
          <w:rFonts w:asciiTheme="minorHAnsi" w:eastAsia="Times New Roman" w:hAnsiTheme="minorHAnsi" w:cstheme="minorHAnsi"/>
          <w:noProof/>
          <w:color w:val="000000" w:themeColor="text1"/>
          <w:sz w:val="24"/>
          <w:szCs w:val="24"/>
          <w:lang w:val="sr-Cyrl-CS"/>
        </w:rPr>
        <w:t xml:space="preserve"> су нос</w:t>
      </w:r>
      <w:r w:rsidR="00AC2AAA" w:rsidRPr="00B07288">
        <w:rPr>
          <w:rFonts w:asciiTheme="minorHAnsi" w:eastAsia="Times New Roman" w:hAnsiTheme="minorHAnsi" w:cstheme="minorHAnsi"/>
          <w:noProof/>
          <w:color w:val="000000" w:themeColor="text1"/>
          <w:sz w:val="24"/>
          <w:szCs w:val="24"/>
          <w:lang w:val="sr-Cyrl-CS"/>
        </w:rPr>
        <w:t>иоци пољопривредних газдинстава.</w:t>
      </w:r>
    </w:p>
    <w:p w:rsidR="00763E2A" w:rsidRPr="00B07288" w:rsidRDefault="00763E2A" w:rsidP="00987E25">
      <w:pPr>
        <w:ind w:left="0"/>
        <w:rPr>
          <w:rFonts w:asciiTheme="minorHAnsi" w:hAnsiTheme="minorHAnsi" w:cstheme="minorHAnsi"/>
          <w:b/>
          <w:color w:val="000000" w:themeColor="text1"/>
          <w:lang w:val="sr-Latn-BA"/>
        </w:rPr>
      </w:pPr>
    </w:p>
    <w:p w:rsidR="00CA04B7" w:rsidRPr="00B07288" w:rsidRDefault="00CA04B7" w:rsidP="00CA04B7">
      <w:pPr>
        <w:rPr>
          <w:rFonts w:asciiTheme="minorHAnsi" w:hAnsiTheme="minorHAnsi" w:cstheme="minorHAnsi"/>
          <w:b/>
          <w:color w:val="000000" w:themeColor="text1"/>
          <w:lang w:val="sr-Latn-BA"/>
        </w:rPr>
      </w:pPr>
      <w:r w:rsidRPr="00B07288">
        <w:rPr>
          <w:rFonts w:asciiTheme="minorHAnsi" w:hAnsiTheme="minorHAnsi" w:cstheme="minorHAnsi"/>
          <w:b/>
          <w:color w:val="000000" w:themeColor="text1"/>
          <w:lang w:val="sr-Cyrl-BA"/>
        </w:rPr>
        <w:t xml:space="preserve">Графикон </w:t>
      </w:r>
      <w:r w:rsidR="00302A8B" w:rsidRPr="00B07288">
        <w:rPr>
          <w:rFonts w:asciiTheme="minorHAnsi" w:hAnsiTheme="minorHAnsi" w:cstheme="minorHAnsi"/>
          <w:b/>
          <w:color w:val="000000" w:themeColor="text1"/>
          <w:lang w:val="sr-Cyrl-BA"/>
        </w:rPr>
        <w:t>5</w:t>
      </w:r>
      <w:r w:rsidRPr="00B07288">
        <w:rPr>
          <w:rFonts w:asciiTheme="minorHAnsi" w:hAnsiTheme="minorHAnsi" w:cstheme="minorHAnsi"/>
          <w:b/>
          <w:color w:val="000000" w:themeColor="text1"/>
          <w:lang w:val="sr-Cyrl-BA"/>
        </w:rPr>
        <w:t>. Заступљеност жена као носилаца породичних пољопривредних газдинстава</w:t>
      </w:r>
    </w:p>
    <w:p w:rsidR="00CA04B7" w:rsidRPr="00B07288" w:rsidRDefault="00AC2AAA" w:rsidP="007D35B6">
      <w:pPr>
        <w:jc w:val="center"/>
        <w:rPr>
          <w:rFonts w:asciiTheme="minorHAnsi" w:hAnsiTheme="minorHAnsi" w:cstheme="minorHAnsi"/>
          <w:b/>
          <w:color w:val="000000" w:themeColor="text1"/>
          <w:lang w:val="sr-Cyrl-BA"/>
        </w:rPr>
      </w:pPr>
      <w:r w:rsidRPr="00B07288">
        <w:rPr>
          <w:rFonts w:asciiTheme="minorHAnsi" w:hAnsiTheme="minorHAnsi" w:cstheme="minorHAnsi"/>
          <w:noProof/>
          <w:color w:val="000000" w:themeColor="text1"/>
          <w:lang w:eastAsia="bs-Latn-BA"/>
        </w:rPr>
        <w:drawing>
          <wp:inline distT="0" distB="0" distL="0" distR="0">
            <wp:extent cx="3981450" cy="26479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A04B7" w:rsidRPr="00B07288" w:rsidRDefault="00CA04B7" w:rsidP="00CA04B7">
      <w:pPr>
        <w:rPr>
          <w:rFonts w:asciiTheme="minorHAnsi" w:hAnsiTheme="minorHAnsi" w:cstheme="minorHAnsi"/>
          <w:i/>
          <w:color w:val="000000" w:themeColor="text1"/>
          <w:sz w:val="20"/>
          <w:szCs w:val="20"/>
          <w:lang w:val="sr-Cyrl-BA"/>
        </w:rPr>
      </w:pPr>
      <w:r w:rsidRPr="00B07288">
        <w:rPr>
          <w:rFonts w:asciiTheme="minorHAnsi" w:hAnsiTheme="minorHAnsi" w:cstheme="minorHAnsi"/>
          <w:i/>
          <w:color w:val="000000" w:themeColor="text1"/>
          <w:sz w:val="20"/>
          <w:szCs w:val="20"/>
          <w:lang w:val="sr-Cyrl-BA"/>
        </w:rPr>
        <w:t>Извор: Министартво пољопривреде, шумарства и водопривреде РС</w:t>
      </w:r>
    </w:p>
    <w:p w:rsidR="00CA04B7" w:rsidRPr="00B07288" w:rsidRDefault="00CA04B7" w:rsidP="004F50E8">
      <w:pPr>
        <w:spacing w:before="240" w:line="240" w:lineRule="auto"/>
        <w:ind w:right="126"/>
        <w:rPr>
          <w:rFonts w:asciiTheme="minorHAnsi" w:eastAsia="Times New Roman" w:hAnsiTheme="minorHAnsi" w:cstheme="minorHAnsi"/>
          <w:noProof/>
          <w:color w:val="000000" w:themeColor="text1"/>
          <w:sz w:val="24"/>
          <w:szCs w:val="24"/>
          <w:lang w:val="sr-Cyrl-CS"/>
        </w:rPr>
      </w:pPr>
      <w:bookmarkStart w:id="19" w:name="_Hlk105403991"/>
      <w:r w:rsidRPr="00B07288">
        <w:rPr>
          <w:rFonts w:asciiTheme="minorHAnsi" w:eastAsia="Times New Roman" w:hAnsiTheme="minorHAnsi" w:cstheme="minorHAnsi"/>
          <w:noProof/>
          <w:color w:val="000000" w:themeColor="text1"/>
          <w:sz w:val="24"/>
          <w:szCs w:val="24"/>
          <w:lang w:val="sr-Cyrl-CS"/>
        </w:rPr>
        <w:t xml:space="preserve">Према подацима Завода за запошљавање, на подручју општине </w:t>
      </w:r>
      <w:r w:rsidR="006B0FB6"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је на дан 31.</w:t>
      </w:r>
      <w:r w:rsidR="00763E2A" w:rsidRPr="00B07288">
        <w:rPr>
          <w:rFonts w:asciiTheme="minorHAnsi" w:eastAsia="Times New Roman" w:hAnsiTheme="minorHAnsi" w:cstheme="minorHAnsi"/>
          <w:noProof/>
          <w:color w:val="000000" w:themeColor="text1"/>
          <w:sz w:val="24"/>
          <w:szCs w:val="24"/>
          <w:lang w:val="sr-Cyrl-CS"/>
        </w:rPr>
        <w:t xml:space="preserve"> децембра </w:t>
      </w:r>
      <w:r w:rsidRPr="00B07288">
        <w:rPr>
          <w:rFonts w:asciiTheme="minorHAnsi" w:eastAsia="Times New Roman" w:hAnsiTheme="minorHAnsi" w:cstheme="minorHAnsi"/>
          <w:noProof/>
          <w:color w:val="000000" w:themeColor="text1"/>
          <w:sz w:val="24"/>
          <w:szCs w:val="24"/>
          <w:lang w:val="sr-Cyrl-CS"/>
        </w:rPr>
        <w:t>20</w:t>
      </w:r>
      <w:r w:rsidR="00F4332E" w:rsidRPr="00B07288">
        <w:rPr>
          <w:rFonts w:asciiTheme="minorHAnsi" w:eastAsia="Times New Roman" w:hAnsiTheme="minorHAnsi" w:cstheme="minorHAnsi"/>
          <w:noProof/>
          <w:color w:val="000000" w:themeColor="text1"/>
          <w:sz w:val="24"/>
          <w:szCs w:val="24"/>
          <w:lang w:val="sr-Cyrl-CS"/>
        </w:rPr>
        <w:t>20</w:t>
      </w:r>
      <w:r w:rsidRPr="00B07288">
        <w:rPr>
          <w:rFonts w:asciiTheme="minorHAnsi" w:eastAsia="Times New Roman" w:hAnsiTheme="minorHAnsi" w:cstheme="minorHAnsi"/>
          <w:noProof/>
          <w:color w:val="000000" w:themeColor="text1"/>
          <w:sz w:val="24"/>
          <w:szCs w:val="24"/>
          <w:lang w:val="sr-Cyrl-CS"/>
        </w:rPr>
        <w:t xml:space="preserve">. године било регистровано </w:t>
      </w:r>
      <w:r w:rsidR="00F4332E" w:rsidRPr="00B07288">
        <w:rPr>
          <w:rFonts w:asciiTheme="minorHAnsi" w:eastAsia="Times New Roman" w:hAnsiTheme="minorHAnsi" w:cstheme="minorHAnsi"/>
          <w:noProof/>
          <w:color w:val="000000" w:themeColor="text1"/>
          <w:sz w:val="24"/>
          <w:szCs w:val="24"/>
          <w:lang w:val="sr-Cyrl-CS"/>
        </w:rPr>
        <w:t>2</w:t>
      </w:r>
      <w:r w:rsidR="00A51010" w:rsidRPr="00B07288">
        <w:rPr>
          <w:rFonts w:asciiTheme="minorHAnsi" w:eastAsia="Times New Roman" w:hAnsiTheme="minorHAnsi" w:cstheme="minorHAnsi"/>
          <w:noProof/>
          <w:color w:val="000000" w:themeColor="text1"/>
          <w:sz w:val="24"/>
          <w:szCs w:val="24"/>
          <w:lang w:val="sr-Cyrl-CS"/>
        </w:rPr>
        <w:t>.</w:t>
      </w:r>
      <w:r w:rsidR="00F4332E" w:rsidRPr="00B07288">
        <w:rPr>
          <w:rFonts w:asciiTheme="minorHAnsi" w:eastAsia="Times New Roman" w:hAnsiTheme="minorHAnsi" w:cstheme="minorHAnsi"/>
          <w:noProof/>
          <w:color w:val="000000" w:themeColor="text1"/>
          <w:sz w:val="24"/>
          <w:szCs w:val="24"/>
          <w:lang w:val="sr-Cyrl-CS"/>
        </w:rPr>
        <w:t>227</w:t>
      </w:r>
      <w:r w:rsidRPr="00B07288">
        <w:rPr>
          <w:rFonts w:asciiTheme="minorHAnsi" w:eastAsia="Times New Roman" w:hAnsiTheme="minorHAnsi" w:cstheme="minorHAnsi"/>
          <w:noProof/>
          <w:color w:val="000000" w:themeColor="text1"/>
          <w:sz w:val="24"/>
          <w:szCs w:val="24"/>
          <w:lang w:val="sr-Cyrl-CS"/>
        </w:rPr>
        <w:t xml:space="preserve"> акт</w:t>
      </w:r>
      <w:r w:rsidR="002911C6" w:rsidRPr="00B07288">
        <w:rPr>
          <w:rFonts w:asciiTheme="minorHAnsi" w:eastAsia="Times New Roman" w:hAnsiTheme="minorHAnsi" w:cstheme="minorHAnsi"/>
          <w:noProof/>
          <w:color w:val="000000" w:themeColor="text1"/>
          <w:sz w:val="24"/>
          <w:szCs w:val="24"/>
          <w:lang w:val="sr-Cyrl-CS"/>
        </w:rPr>
        <w:t>и</w:t>
      </w:r>
      <w:r w:rsidRPr="00B07288">
        <w:rPr>
          <w:rFonts w:asciiTheme="minorHAnsi" w:eastAsia="Times New Roman" w:hAnsiTheme="minorHAnsi" w:cstheme="minorHAnsi"/>
          <w:noProof/>
          <w:color w:val="000000" w:themeColor="text1"/>
          <w:sz w:val="24"/>
          <w:szCs w:val="24"/>
          <w:lang w:val="sr-Cyrl-CS"/>
        </w:rPr>
        <w:t xml:space="preserve">вних тражилаца посла, а од тог броја су </w:t>
      </w:r>
      <w:r w:rsidR="00F4332E" w:rsidRPr="00B07288">
        <w:rPr>
          <w:rFonts w:asciiTheme="minorHAnsi" w:eastAsia="Times New Roman" w:hAnsiTheme="minorHAnsi" w:cstheme="minorHAnsi"/>
          <w:noProof/>
          <w:color w:val="000000" w:themeColor="text1"/>
          <w:sz w:val="24"/>
          <w:szCs w:val="24"/>
          <w:lang w:val="sr-Cyrl-CS"/>
        </w:rPr>
        <w:t>1</w:t>
      </w:r>
      <w:r w:rsidR="00A51010" w:rsidRPr="00B07288">
        <w:rPr>
          <w:rFonts w:asciiTheme="minorHAnsi" w:eastAsia="Times New Roman" w:hAnsiTheme="minorHAnsi" w:cstheme="minorHAnsi"/>
          <w:noProof/>
          <w:color w:val="000000" w:themeColor="text1"/>
          <w:sz w:val="24"/>
          <w:szCs w:val="24"/>
          <w:lang w:val="sr-Cyrl-CS"/>
        </w:rPr>
        <w:t>.</w:t>
      </w:r>
      <w:r w:rsidR="00F4332E" w:rsidRPr="00B07288">
        <w:rPr>
          <w:rFonts w:asciiTheme="minorHAnsi" w:eastAsia="Times New Roman" w:hAnsiTheme="minorHAnsi" w:cstheme="minorHAnsi"/>
          <w:noProof/>
          <w:color w:val="000000" w:themeColor="text1"/>
          <w:sz w:val="24"/>
          <w:szCs w:val="24"/>
          <w:lang w:val="sr-Cyrl-CS"/>
        </w:rPr>
        <w:t>174</w:t>
      </w:r>
      <w:r w:rsidRPr="00B07288">
        <w:rPr>
          <w:rFonts w:asciiTheme="minorHAnsi" w:eastAsia="Times New Roman" w:hAnsiTheme="minorHAnsi" w:cstheme="minorHAnsi"/>
          <w:noProof/>
          <w:color w:val="000000" w:themeColor="text1"/>
          <w:sz w:val="24"/>
          <w:szCs w:val="24"/>
          <w:lang w:val="sr-Cyrl-CS"/>
        </w:rPr>
        <w:t xml:space="preserve"> жене или 53%. У табели број </w:t>
      </w:r>
      <w:r w:rsidR="006B0FB6" w:rsidRPr="00B07288">
        <w:rPr>
          <w:rFonts w:asciiTheme="minorHAnsi" w:eastAsia="Times New Roman" w:hAnsiTheme="minorHAnsi" w:cstheme="minorHAnsi"/>
          <w:noProof/>
          <w:color w:val="000000" w:themeColor="text1"/>
          <w:sz w:val="24"/>
          <w:szCs w:val="24"/>
          <w:lang w:val="sr-Cyrl-CS"/>
        </w:rPr>
        <w:t>7.</w:t>
      </w:r>
      <w:r w:rsidRPr="00B07288">
        <w:rPr>
          <w:rFonts w:asciiTheme="minorHAnsi" w:eastAsia="Times New Roman" w:hAnsiTheme="minorHAnsi" w:cstheme="minorHAnsi"/>
          <w:noProof/>
          <w:color w:val="000000" w:themeColor="text1"/>
          <w:sz w:val="24"/>
          <w:szCs w:val="24"/>
          <w:lang w:val="sr-Cyrl-CS"/>
        </w:rPr>
        <w:t xml:space="preserve"> се може видјети да су жене више заступљене од мушкараца у скоро свим категоријама незапослених лица. </w:t>
      </w:r>
    </w:p>
    <w:bookmarkEnd w:id="19"/>
    <w:p w:rsidR="00BF5EB1" w:rsidRPr="00B07288" w:rsidRDefault="00BF5EB1" w:rsidP="004F50E8">
      <w:pPr>
        <w:spacing w:before="240" w:line="240" w:lineRule="auto"/>
        <w:ind w:right="126"/>
        <w:rPr>
          <w:rFonts w:asciiTheme="minorHAnsi" w:eastAsia="Times New Roman" w:hAnsiTheme="minorHAnsi" w:cstheme="minorHAnsi"/>
          <w:noProof/>
          <w:color w:val="000000" w:themeColor="text1"/>
          <w:sz w:val="24"/>
          <w:szCs w:val="24"/>
          <w:lang w:val="sr-Cyrl-CS"/>
        </w:rPr>
      </w:pPr>
    </w:p>
    <w:p w:rsidR="00CA04B7" w:rsidRPr="00B07288" w:rsidRDefault="00CA04B7" w:rsidP="00CA04B7">
      <w:pPr>
        <w:spacing w:line="240" w:lineRule="auto"/>
        <w:ind w:left="102" w:right="6"/>
        <w:rPr>
          <w:rFonts w:asciiTheme="minorHAnsi" w:hAnsiTheme="minorHAnsi" w:cstheme="minorHAnsi"/>
          <w:color w:val="000000" w:themeColor="text1"/>
          <w:sz w:val="24"/>
          <w:szCs w:val="24"/>
          <w:lang w:val="sr-Cyrl-BA"/>
        </w:rPr>
      </w:pPr>
    </w:p>
    <w:p w:rsidR="00CA04B7" w:rsidRPr="00B07288" w:rsidRDefault="00763E2A" w:rsidP="006B0FB6">
      <w:pPr>
        <w:rPr>
          <w:rFonts w:asciiTheme="minorHAnsi" w:hAnsiTheme="minorHAnsi" w:cstheme="minorHAnsi"/>
          <w:b/>
          <w:color w:val="000000" w:themeColor="text1"/>
          <w:lang w:val="sr-Cyrl-BA"/>
        </w:rPr>
      </w:pPr>
      <w:r w:rsidRPr="00B07288">
        <w:rPr>
          <w:rFonts w:asciiTheme="minorHAnsi" w:hAnsiTheme="minorHAnsi" w:cstheme="minorHAnsi"/>
          <w:b/>
          <w:color w:val="000000" w:themeColor="text1"/>
          <w:lang w:val="sr-Cyrl-BA"/>
        </w:rPr>
        <w:t>Т</w:t>
      </w:r>
      <w:r w:rsidR="0044387A" w:rsidRPr="00B07288">
        <w:rPr>
          <w:rFonts w:asciiTheme="minorHAnsi" w:hAnsiTheme="minorHAnsi" w:cstheme="minorHAnsi"/>
          <w:b/>
          <w:color w:val="000000" w:themeColor="text1"/>
          <w:lang w:val="sr-Cyrl-BA"/>
        </w:rPr>
        <w:t xml:space="preserve">абела </w:t>
      </w:r>
      <w:r w:rsidR="006B0FB6" w:rsidRPr="00B07288">
        <w:rPr>
          <w:rFonts w:asciiTheme="minorHAnsi" w:hAnsiTheme="minorHAnsi" w:cstheme="minorHAnsi"/>
          <w:b/>
          <w:color w:val="000000" w:themeColor="text1"/>
          <w:lang w:val="sr-Cyrl-BA"/>
        </w:rPr>
        <w:t>7</w:t>
      </w:r>
      <w:r w:rsidR="00CA04B7" w:rsidRPr="00B07288">
        <w:rPr>
          <w:rFonts w:asciiTheme="minorHAnsi" w:hAnsiTheme="minorHAnsi" w:cstheme="minorHAnsi"/>
          <w:b/>
          <w:color w:val="000000" w:themeColor="text1"/>
          <w:lang w:val="sr-Cyrl-BA"/>
        </w:rPr>
        <w:t>. Структура незапослених лица према образовању и полу – активни тражиоци посла</w:t>
      </w:r>
      <w:r w:rsidR="006B0FB6" w:rsidRPr="00B07288">
        <w:rPr>
          <w:rFonts w:asciiTheme="minorHAnsi" w:hAnsiTheme="minorHAnsi" w:cstheme="minorHAnsi"/>
          <w:b/>
          <w:color w:val="000000" w:themeColor="text1"/>
          <w:lang w:val="ru-RU"/>
        </w:rPr>
        <w:t xml:space="preserve"> за 2019, 2020</w:t>
      </w:r>
      <w:r w:rsidR="00A51010" w:rsidRPr="00B07288">
        <w:rPr>
          <w:rFonts w:asciiTheme="minorHAnsi" w:hAnsiTheme="minorHAnsi" w:cstheme="minorHAnsi"/>
          <w:b/>
          <w:color w:val="000000" w:themeColor="text1"/>
          <w:lang w:val="ru-RU"/>
        </w:rPr>
        <w:t>.</w:t>
      </w:r>
      <w:r w:rsidR="006B0FB6" w:rsidRPr="00B07288">
        <w:rPr>
          <w:rFonts w:asciiTheme="minorHAnsi" w:hAnsiTheme="minorHAnsi" w:cstheme="minorHAnsi"/>
          <w:b/>
          <w:color w:val="000000" w:themeColor="text1"/>
          <w:lang w:val="ru-RU"/>
        </w:rPr>
        <w:t xml:space="preserve"> и 2021.г</w:t>
      </w:r>
      <w:r w:rsidR="006B0FB6" w:rsidRPr="00B07288">
        <w:rPr>
          <w:rFonts w:asciiTheme="minorHAnsi" w:hAnsiTheme="minorHAnsi" w:cstheme="minorHAnsi"/>
          <w:b/>
          <w:color w:val="000000" w:themeColor="text1"/>
          <w:lang w:val="sr-Cyrl-BA"/>
        </w:rPr>
        <w:t>одину</w:t>
      </w:r>
    </w:p>
    <w:tbl>
      <w:tblPr>
        <w:tblW w:w="9059" w:type="dxa"/>
        <w:tblInd w:w="-15" w:type="dxa"/>
        <w:tblLook w:val="04A0"/>
      </w:tblPr>
      <w:tblGrid>
        <w:gridCol w:w="1027"/>
        <w:gridCol w:w="1702"/>
        <w:gridCol w:w="1291"/>
        <w:gridCol w:w="822"/>
        <w:gridCol w:w="1291"/>
        <w:gridCol w:w="822"/>
        <w:gridCol w:w="1291"/>
        <w:gridCol w:w="822"/>
      </w:tblGrid>
      <w:tr w:rsidR="006C2890" w:rsidRPr="00B07288" w:rsidTr="006B0FB6">
        <w:trPr>
          <w:trHeight w:val="300"/>
        </w:trPr>
        <w:tc>
          <w:tcPr>
            <w:tcW w:w="2729" w:type="dxa"/>
            <w:gridSpan w:val="2"/>
            <w:vMerge w:val="restart"/>
            <w:tcBorders>
              <w:top w:val="single" w:sz="12" w:space="0" w:color="000000"/>
              <w:left w:val="single" w:sz="12" w:space="0" w:color="000000"/>
              <w:bottom w:val="single" w:sz="12" w:space="0" w:color="000000"/>
              <w:right w:val="single" w:sz="4" w:space="0" w:color="000000"/>
            </w:tcBorders>
            <w:shd w:val="clear" w:color="FFFFFF" w:fill="B5B5B5"/>
            <w:noWrap/>
            <w:vAlign w:val="center"/>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Степен стручног образ.</w:t>
            </w:r>
          </w:p>
        </w:tc>
        <w:tc>
          <w:tcPr>
            <w:tcW w:w="2110" w:type="dxa"/>
            <w:gridSpan w:val="2"/>
            <w:tcBorders>
              <w:top w:val="single" w:sz="12" w:space="0" w:color="000000"/>
              <w:left w:val="single" w:sz="12" w:space="0" w:color="000000"/>
              <w:bottom w:val="single" w:sz="4" w:space="0" w:color="000000"/>
              <w:right w:val="single" w:sz="12" w:space="0" w:color="000000"/>
            </w:tcBorders>
            <w:shd w:val="clear" w:color="FFFFFF" w:fill="B5B5B5"/>
            <w:noWrap/>
            <w:vAlign w:val="bottom"/>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31.12.2019</w:t>
            </w:r>
          </w:p>
        </w:tc>
        <w:tc>
          <w:tcPr>
            <w:tcW w:w="2110" w:type="dxa"/>
            <w:gridSpan w:val="2"/>
            <w:tcBorders>
              <w:top w:val="single" w:sz="12" w:space="0" w:color="000000"/>
              <w:left w:val="nil"/>
              <w:bottom w:val="single" w:sz="4" w:space="0" w:color="000000"/>
              <w:right w:val="single" w:sz="4" w:space="0" w:color="000000"/>
            </w:tcBorders>
            <w:shd w:val="clear" w:color="FFFFFF" w:fill="B5B5B5"/>
            <w:noWrap/>
            <w:vAlign w:val="bottom"/>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31.12.2020</w:t>
            </w:r>
          </w:p>
        </w:tc>
        <w:tc>
          <w:tcPr>
            <w:tcW w:w="2110" w:type="dxa"/>
            <w:gridSpan w:val="2"/>
            <w:tcBorders>
              <w:top w:val="single" w:sz="12" w:space="0" w:color="000000"/>
              <w:left w:val="single" w:sz="12" w:space="0" w:color="000000"/>
              <w:bottom w:val="single" w:sz="4" w:space="0" w:color="000000"/>
              <w:right w:val="single" w:sz="12" w:space="0" w:color="000000"/>
            </w:tcBorders>
            <w:shd w:val="clear" w:color="FFFFFF" w:fill="B5B5B5"/>
            <w:noWrap/>
            <w:vAlign w:val="bottom"/>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31.12.2021</w:t>
            </w:r>
          </w:p>
        </w:tc>
      </w:tr>
      <w:tr w:rsidR="006C2890" w:rsidRPr="00B07288" w:rsidTr="006B0FB6">
        <w:trPr>
          <w:trHeight w:val="300"/>
        </w:trPr>
        <w:tc>
          <w:tcPr>
            <w:tcW w:w="2729" w:type="dxa"/>
            <w:gridSpan w:val="2"/>
            <w:vMerge/>
            <w:tcBorders>
              <w:top w:val="single" w:sz="12" w:space="0" w:color="000000"/>
              <w:left w:val="single" w:sz="12" w:space="0" w:color="000000"/>
              <w:bottom w:val="single" w:sz="12" w:space="0" w:color="000000"/>
              <w:right w:val="single" w:sz="4" w:space="0" w:color="000000"/>
            </w:tcBorders>
            <w:vAlign w:val="center"/>
            <w:hideMark/>
          </w:tcPr>
          <w:p w:rsidR="00F4332E" w:rsidRPr="00B07288" w:rsidRDefault="00F4332E" w:rsidP="00F4332E">
            <w:pPr>
              <w:rPr>
                <w:rFonts w:asciiTheme="minorHAnsi" w:hAnsiTheme="minorHAnsi" w:cstheme="minorHAnsi"/>
                <w:b/>
                <w:bCs/>
                <w:color w:val="000000" w:themeColor="text1"/>
                <w:lang w:val="en-US"/>
              </w:rPr>
            </w:pPr>
          </w:p>
        </w:tc>
        <w:tc>
          <w:tcPr>
            <w:tcW w:w="1291" w:type="dxa"/>
            <w:tcBorders>
              <w:top w:val="nil"/>
              <w:left w:val="single" w:sz="12" w:space="0" w:color="000000"/>
              <w:bottom w:val="single" w:sz="12" w:space="0" w:color="000000"/>
              <w:right w:val="single" w:sz="4" w:space="0" w:color="000000"/>
            </w:tcBorders>
            <w:shd w:val="clear" w:color="FFFFFF" w:fill="B5B5B5"/>
            <w:noWrap/>
            <w:vAlign w:val="bottom"/>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укупно</w:t>
            </w:r>
          </w:p>
        </w:tc>
        <w:tc>
          <w:tcPr>
            <w:tcW w:w="819" w:type="dxa"/>
            <w:tcBorders>
              <w:top w:val="nil"/>
              <w:left w:val="nil"/>
              <w:bottom w:val="single" w:sz="12" w:space="0" w:color="000000"/>
              <w:right w:val="single" w:sz="12" w:space="0" w:color="000000"/>
            </w:tcBorders>
            <w:shd w:val="clear" w:color="FFFFFF" w:fill="B5B5B5"/>
            <w:noWrap/>
            <w:vAlign w:val="bottom"/>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жена</w:t>
            </w:r>
          </w:p>
        </w:tc>
        <w:tc>
          <w:tcPr>
            <w:tcW w:w="1291" w:type="dxa"/>
            <w:tcBorders>
              <w:top w:val="nil"/>
              <w:left w:val="nil"/>
              <w:bottom w:val="single" w:sz="12" w:space="0" w:color="000000"/>
              <w:right w:val="single" w:sz="4" w:space="0" w:color="000000"/>
            </w:tcBorders>
            <w:shd w:val="clear" w:color="FFFFFF" w:fill="B5B5B5"/>
            <w:noWrap/>
            <w:vAlign w:val="bottom"/>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укупно</w:t>
            </w:r>
          </w:p>
        </w:tc>
        <w:tc>
          <w:tcPr>
            <w:tcW w:w="819" w:type="dxa"/>
            <w:tcBorders>
              <w:top w:val="nil"/>
              <w:left w:val="nil"/>
              <w:bottom w:val="single" w:sz="12" w:space="0" w:color="000000"/>
              <w:right w:val="nil"/>
            </w:tcBorders>
            <w:shd w:val="clear" w:color="FFFFFF" w:fill="B5B5B5"/>
            <w:noWrap/>
            <w:vAlign w:val="bottom"/>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жена</w:t>
            </w:r>
          </w:p>
        </w:tc>
        <w:tc>
          <w:tcPr>
            <w:tcW w:w="1291" w:type="dxa"/>
            <w:tcBorders>
              <w:top w:val="nil"/>
              <w:left w:val="single" w:sz="12" w:space="0" w:color="000000"/>
              <w:bottom w:val="single" w:sz="12" w:space="0" w:color="000000"/>
              <w:right w:val="single" w:sz="4" w:space="0" w:color="000000"/>
            </w:tcBorders>
            <w:shd w:val="clear" w:color="FFFFFF" w:fill="B5B5B5"/>
            <w:noWrap/>
            <w:vAlign w:val="bottom"/>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укупно</w:t>
            </w:r>
          </w:p>
        </w:tc>
        <w:tc>
          <w:tcPr>
            <w:tcW w:w="819" w:type="dxa"/>
            <w:tcBorders>
              <w:top w:val="nil"/>
              <w:left w:val="nil"/>
              <w:bottom w:val="single" w:sz="12" w:space="0" w:color="000000"/>
              <w:right w:val="single" w:sz="12" w:space="0" w:color="000000"/>
            </w:tcBorders>
            <w:shd w:val="clear" w:color="FFFFFF" w:fill="B5B5B5"/>
            <w:noWrap/>
            <w:vAlign w:val="bottom"/>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жена</w:t>
            </w:r>
          </w:p>
        </w:tc>
      </w:tr>
      <w:tr w:rsidR="006C2890" w:rsidRPr="00B07288" w:rsidTr="006B0FB6">
        <w:trPr>
          <w:trHeight w:val="300"/>
        </w:trPr>
        <w:tc>
          <w:tcPr>
            <w:tcW w:w="2729" w:type="dxa"/>
            <w:gridSpan w:val="2"/>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НК</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662</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347</w:t>
            </w:r>
          </w:p>
        </w:tc>
        <w:tc>
          <w:tcPr>
            <w:tcW w:w="1291" w:type="dxa"/>
            <w:tcBorders>
              <w:top w:val="nil"/>
              <w:left w:val="nil"/>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762</w:t>
            </w:r>
          </w:p>
        </w:tc>
        <w:tc>
          <w:tcPr>
            <w:tcW w:w="819" w:type="dxa"/>
            <w:tcBorders>
              <w:top w:val="nil"/>
              <w:left w:val="nil"/>
              <w:bottom w:val="single" w:sz="4" w:space="0" w:color="000000"/>
              <w:right w:val="nil"/>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394</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686</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367</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ПК/НСС</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51</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41</w:t>
            </w:r>
          </w:p>
        </w:tc>
        <w:tc>
          <w:tcPr>
            <w:tcW w:w="1291" w:type="dxa"/>
            <w:tcBorders>
              <w:top w:val="nil"/>
              <w:left w:val="nil"/>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41</w:t>
            </w:r>
          </w:p>
        </w:tc>
        <w:tc>
          <w:tcPr>
            <w:tcW w:w="819" w:type="dxa"/>
            <w:tcBorders>
              <w:top w:val="nil"/>
              <w:left w:val="nil"/>
              <w:bottom w:val="single" w:sz="4" w:space="0" w:color="000000"/>
              <w:right w:val="nil"/>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31</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37</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30</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КВ</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521</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204</w:t>
            </w:r>
          </w:p>
        </w:tc>
        <w:tc>
          <w:tcPr>
            <w:tcW w:w="1291" w:type="dxa"/>
            <w:tcBorders>
              <w:top w:val="nil"/>
              <w:left w:val="nil"/>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612</w:t>
            </w:r>
          </w:p>
        </w:tc>
        <w:tc>
          <w:tcPr>
            <w:tcW w:w="819" w:type="dxa"/>
            <w:tcBorders>
              <w:top w:val="nil"/>
              <w:left w:val="nil"/>
              <w:bottom w:val="single" w:sz="4" w:space="0" w:color="000000"/>
              <w:right w:val="nil"/>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222</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547</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210</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ССС</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603</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400</w:t>
            </w:r>
          </w:p>
        </w:tc>
        <w:tc>
          <w:tcPr>
            <w:tcW w:w="1291" w:type="dxa"/>
            <w:tcBorders>
              <w:top w:val="nil"/>
              <w:left w:val="nil"/>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662</w:t>
            </w:r>
          </w:p>
        </w:tc>
        <w:tc>
          <w:tcPr>
            <w:tcW w:w="819" w:type="dxa"/>
            <w:tcBorders>
              <w:top w:val="nil"/>
              <w:left w:val="nil"/>
              <w:bottom w:val="single" w:sz="4" w:space="0" w:color="000000"/>
              <w:right w:val="nil"/>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440</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571</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387</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ВКВ</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16</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w:t>
            </w:r>
          </w:p>
        </w:tc>
        <w:tc>
          <w:tcPr>
            <w:tcW w:w="1291" w:type="dxa"/>
            <w:tcBorders>
              <w:top w:val="nil"/>
              <w:left w:val="nil"/>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12</w:t>
            </w:r>
          </w:p>
        </w:tc>
        <w:tc>
          <w:tcPr>
            <w:tcW w:w="819" w:type="dxa"/>
            <w:tcBorders>
              <w:top w:val="nil"/>
              <w:left w:val="nil"/>
              <w:bottom w:val="single" w:sz="4" w:space="0" w:color="000000"/>
              <w:right w:val="nil"/>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11</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ВШС</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18</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9</w:t>
            </w:r>
          </w:p>
        </w:tc>
        <w:tc>
          <w:tcPr>
            <w:tcW w:w="1291" w:type="dxa"/>
            <w:tcBorders>
              <w:top w:val="nil"/>
              <w:left w:val="nil"/>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20</w:t>
            </w:r>
          </w:p>
        </w:tc>
        <w:tc>
          <w:tcPr>
            <w:tcW w:w="819" w:type="dxa"/>
            <w:tcBorders>
              <w:top w:val="nil"/>
              <w:left w:val="nil"/>
              <w:bottom w:val="single" w:sz="4" w:space="0" w:color="000000"/>
              <w:right w:val="nil"/>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10</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14</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8</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ВСС-180</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16</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9</w:t>
            </w:r>
          </w:p>
        </w:tc>
        <w:tc>
          <w:tcPr>
            <w:tcW w:w="1291" w:type="dxa"/>
            <w:tcBorders>
              <w:top w:val="nil"/>
              <w:left w:val="nil"/>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15</w:t>
            </w:r>
          </w:p>
        </w:tc>
        <w:tc>
          <w:tcPr>
            <w:tcW w:w="819" w:type="dxa"/>
            <w:tcBorders>
              <w:top w:val="nil"/>
              <w:left w:val="nil"/>
              <w:bottom w:val="single" w:sz="4" w:space="0" w:color="000000"/>
              <w:right w:val="nil"/>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8</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12</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3</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ВСС-240</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107</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72</w:t>
            </w:r>
          </w:p>
        </w:tc>
        <w:tc>
          <w:tcPr>
            <w:tcW w:w="1291" w:type="dxa"/>
            <w:tcBorders>
              <w:top w:val="nil"/>
              <w:left w:val="nil"/>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91</w:t>
            </w:r>
          </w:p>
        </w:tc>
        <w:tc>
          <w:tcPr>
            <w:tcW w:w="819" w:type="dxa"/>
            <w:tcBorders>
              <w:top w:val="nil"/>
              <w:left w:val="nil"/>
              <w:bottom w:val="single" w:sz="4" w:space="0" w:color="000000"/>
              <w:right w:val="nil"/>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60</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109</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70</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ВСС-300 (мастери)</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18</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11</w:t>
            </w:r>
          </w:p>
        </w:tc>
        <w:tc>
          <w:tcPr>
            <w:tcW w:w="1291" w:type="dxa"/>
            <w:tcBorders>
              <w:top w:val="nil"/>
              <w:left w:val="nil"/>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12</w:t>
            </w:r>
          </w:p>
        </w:tc>
        <w:tc>
          <w:tcPr>
            <w:tcW w:w="819" w:type="dxa"/>
            <w:tcBorders>
              <w:top w:val="nil"/>
              <w:left w:val="nil"/>
              <w:bottom w:val="single" w:sz="4" w:space="0" w:color="000000"/>
              <w:right w:val="nil"/>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7</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16</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9</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Магистри стари програм</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c>
          <w:tcPr>
            <w:tcW w:w="1291" w:type="dxa"/>
            <w:tcBorders>
              <w:top w:val="nil"/>
              <w:left w:val="nil"/>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c>
          <w:tcPr>
            <w:tcW w:w="819" w:type="dxa"/>
            <w:tcBorders>
              <w:top w:val="nil"/>
              <w:left w:val="nil"/>
              <w:bottom w:val="single" w:sz="4" w:space="0" w:color="000000"/>
              <w:right w:val="nil"/>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ВСС-360</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c>
          <w:tcPr>
            <w:tcW w:w="1291" w:type="dxa"/>
            <w:tcBorders>
              <w:top w:val="nil"/>
              <w:left w:val="nil"/>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c>
          <w:tcPr>
            <w:tcW w:w="819" w:type="dxa"/>
            <w:tcBorders>
              <w:top w:val="nil"/>
              <w:left w:val="nil"/>
              <w:bottom w:val="single" w:sz="4" w:space="0" w:color="000000"/>
              <w:right w:val="nil"/>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c>
          <w:tcPr>
            <w:tcW w:w="1291" w:type="dxa"/>
            <w:tcBorders>
              <w:top w:val="nil"/>
              <w:left w:val="single" w:sz="12" w:space="0" w:color="000000"/>
              <w:bottom w:val="single" w:sz="4" w:space="0" w:color="000000"/>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c>
          <w:tcPr>
            <w:tcW w:w="819" w:type="dxa"/>
            <w:tcBorders>
              <w:top w:val="nil"/>
              <w:left w:val="nil"/>
              <w:bottom w:val="single" w:sz="4" w:space="0" w:color="000000"/>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r>
      <w:tr w:rsidR="006C2890" w:rsidRPr="00B07288" w:rsidTr="006B0FB6">
        <w:trPr>
          <w:trHeight w:val="300"/>
        </w:trPr>
        <w:tc>
          <w:tcPr>
            <w:tcW w:w="2729" w:type="dxa"/>
            <w:gridSpan w:val="2"/>
            <w:tcBorders>
              <w:top w:val="single" w:sz="4" w:space="0" w:color="000000"/>
              <w:left w:val="single" w:sz="12" w:space="0" w:color="000000"/>
              <w:bottom w:val="nil"/>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Доктори наука</w:t>
            </w:r>
          </w:p>
        </w:tc>
        <w:tc>
          <w:tcPr>
            <w:tcW w:w="1291" w:type="dxa"/>
            <w:tcBorders>
              <w:top w:val="nil"/>
              <w:left w:val="single" w:sz="12" w:space="0" w:color="000000"/>
              <w:bottom w:val="nil"/>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c>
          <w:tcPr>
            <w:tcW w:w="819" w:type="dxa"/>
            <w:tcBorders>
              <w:top w:val="nil"/>
              <w:left w:val="nil"/>
              <w:bottom w:val="nil"/>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c>
          <w:tcPr>
            <w:tcW w:w="1291" w:type="dxa"/>
            <w:tcBorders>
              <w:top w:val="nil"/>
              <w:left w:val="nil"/>
              <w:bottom w:val="nil"/>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c>
          <w:tcPr>
            <w:tcW w:w="819" w:type="dxa"/>
            <w:tcBorders>
              <w:top w:val="nil"/>
              <w:left w:val="nil"/>
              <w:bottom w:val="nil"/>
              <w:right w:val="nil"/>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c>
          <w:tcPr>
            <w:tcW w:w="1291" w:type="dxa"/>
            <w:tcBorders>
              <w:top w:val="nil"/>
              <w:left w:val="single" w:sz="12" w:space="0" w:color="000000"/>
              <w:bottom w:val="nil"/>
              <w:right w:val="single" w:sz="4"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c>
          <w:tcPr>
            <w:tcW w:w="819" w:type="dxa"/>
            <w:tcBorders>
              <w:top w:val="nil"/>
              <w:left w:val="nil"/>
              <w:bottom w:val="nil"/>
              <w:right w:val="single" w:sz="12" w:space="0" w:color="000000"/>
            </w:tcBorders>
            <w:shd w:val="clear" w:color="auto" w:fill="auto"/>
            <w:noWrap/>
            <w:vAlign w:val="bottom"/>
            <w:hideMark/>
          </w:tcPr>
          <w:p w:rsidR="00F4332E" w:rsidRPr="00B07288" w:rsidRDefault="00F4332E" w:rsidP="00F4332E">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0</w:t>
            </w:r>
          </w:p>
        </w:tc>
      </w:tr>
      <w:tr w:rsidR="006C2890" w:rsidRPr="00B07288" w:rsidTr="006B0FB6">
        <w:trPr>
          <w:trHeight w:val="300"/>
        </w:trPr>
        <w:tc>
          <w:tcPr>
            <w:tcW w:w="2729" w:type="dxa"/>
            <w:gridSpan w:val="2"/>
            <w:tcBorders>
              <w:top w:val="single" w:sz="12" w:space="0" w:color="000000"/>
              <w:left w:val="single" w:sz="12" w:space="0" w:color="000000"/>
              <w:bottom w:val="single" w:sz="12" w:space="0" w:color="000000"/>
              <w:right w:val="single" w:sz="12" w:space="0" w:color="000000"/>
            </w:tcBorders>
            <w:shd w:val="clear" w:color="FFFFFF" w:fill="B5B5B5"/>
            <w:noWrap/>
            <w:vAlign w:val="bottom"/>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УКУПНО:</w:t>
            </w:r>
          </w:p>
        </w:tc>
        <w:tc>
          <w:tcPr>
            <w:tcW w:w="1291" w:type="dxa"/>
            <w:tcBorders>
              <w:top w:val="single" w:sz="12" w:space="0" w:color="000000"/>
              <w:left w:val="nil"/>
              <w:bottom w:val="single" w:sz="12" w:space="0" w:color="000000"/>
              <w:right w:val="single" w:sz="4" w:space="0" w:color="000000"/>
            </w:tcBorders>
            <w:shd w:val="clear" w:color="FFFFFF" w:fill="B5B5B5"/>
            <w:noWrap/>
            <w:vAlign w:val="bottom"/>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2012</w:t>
            </w:r>
          </w:p>
        </w:tc>
        <w:tc>
          <w:tcPr>
            <w:tcW w:w="819" w:type="dxa"/>
            <w:tcBorders>
              <w:top w:val="single" w:sz="12" w:space="0" w:color="000000"/>
              <w:left w:val="nil"/>
              <w:bottom w:val="single" w:sz="12" w:space="0" w:color="000000"/>
              <w:right w:val="single" w:sz="12" w:space="0" w:color="000000"/>
            </w:tcBorders>
            <w:shd w:val="clear" w:color="FFFFFF" w:fill="B5B5B5"/>
            <w:noWrap/>
            <w:vAlign w:val="bottom"/>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1095</w:t>
            </w:r>
          </w:p>
        </w:tc>
        <w:tc>
          <w:tcPr>
            <w:tcW w:w="1291" w:type="dxa"/>
            <w:tcBorders>
              <w:top w:val="single" w:sz="12" w:space="0" w:color="000000"/>
              <w:left w:val="nil"/>
              <w:bottom w:val="single" w:sz="12" w:space="0" w:color="000000"/>
              <w:right w:val="single" w:sz="4" w:space="0" w:color="000000"/>
            </w:tcBorders>
            <w:shd w:val="clear" w:color="FFFFFF" w:fill="B5B5B5"/>
            <w:noWrap/>
            <w:vAlign w:val="bottom"/>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2227</w:t>
            </w:r>
          </w:p>
        </w:tc>
        <w:tc>
          <w:tcPr>
            <w:tcW w:w="819" w:type="dxa"/>
            <w:tcBorders>
              <w:top w:val="single" w:sz="12" w:space="0" w:color="000000"/>
              <w:left w:val="nil"/>
              <w:bottom w:val="single" w:sz="12" w:space="0" w:color="000000"/>
              <w:right w:val="single" w:sz="12" w:space="0" w:color="000000"/>
            </w:tcBorders>
            <w:shd w:val="clear" w:color="FFFFFF" w:fill="B5B5B5"/>
            <w:noWrap/>
            <w:vAlign w:val="bottom"/>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1174</w:t>
            </w:r>
          </w:p>
        </w:tc>
        <w:tc>
          <w:tcPr>
            <w:tcW w:w="1291" w:type="dxa"/>
            <w:tcBorders>
              <w:top w:val="single" w:sz="12" w:space="0" w:color="000000"/>
              <w:left w:val="nil"/>
              <w:bottom w:val="single" w:sz="12" w:space="0" w:color="000000"/>
              <w:right w:val="single" w:sz="4" w:space="0" w:color="000000"/>
            </w:tcBorders>
            <w:shd w:val="clear" w:color="FFFFFF" w:fill="B5B5B5"/>
            <w:noWrap/>
            <w:vAlign w:val="bottom"/>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2004</w:t>
            </w:r>
          </w:p>
        </w:tc>
        <w:tc>
          <w:tcPr>
            <w:tcW w:w="819" w:type="dxa"/>
            <w:tcBorders>
              <w:top w:val="single" w:sz="12" w:space="0" w:color="000000"/>
              <w:left w:val="nil"/>
              <w:bottom w:val="single" w:sz="12" w:space="0" w:color="000000"/>
              <w:right w:val="single" w:sz="12" w:space="0" w:color="000000"/>
            </w:tcBorders>
            <w:shd w:val="clear" w:color="FFFFFF" w:fill="B5B5B5"/>
            <w:noWrap/>
            <w:vAlign w:val="bottom"/>
            <w:hideMark/>
          </w:tcPr>
          <w:p w:rsidR="00F4332E" w:rsidRPr="00B07288" w:rsidRDefault="00F4332E" w:rsidP="00F4332E">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1086</w:t>
            </w:r>
          </w:p>
        </w:tc>
      </w:tr>
      <w:tr w:rsidR="006C2890" w:rsidRPr="00B07288" w:rsidTr="006B0FB6">
        <w:trPr>
          <w:trHeight w:val="300"/>
        </w:trPr>
        <w:tc>
          <w:tcPr>
            <w:tcW w:w="1027" w:type="dxa"/>
            <w:tcBorders>
              <w:top w:val="nil"/>
              <w:left w:val="nil"/>
              <w:bottom w:val="nil"/>
              <w:right w:val="nil"/>
            </w:tcBorders>
            <w:shd w:val="clear" w:color="auto" w:fill="auto"/>
            <w:noWrap/>
            <w:vAlign w:val="bottom"/>
            <w:hideMark/>
          </w:tcPr>
          <w:p w:rsidR="006B0FB6" w:rsidRPr="00B07288" w:rsidRDefault="006B0FB6" w:rsidP="00461066">
            <w:pPr>
              <w:ind w:left="0"/>
              <w:rPr>
                <w:rFonts w:asciiTheme="minorHAnsi" w:hAnsiTheme="minorHAnsi" w:cstheme="minorHAnsi"/>
                <w:b/>
                <w:color w:val="000000" w:themeColor="text1"/>
                <w:lang w:val="en-US"/>
              </w:rPr>
            </w:pPr>
          </w:p>
        </w:tc>
        <w:tc>
          <w:tcPr>
            <w:tcW w:w="1702" w:type="dxa"/>
            <w:tcBorders>
              <w:top w:val="nil"/>
              <w:left w:val="nil"/>
              <w:bottom w:val="nil"/>
              <w:right w:val="nil"/>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p>
        </w:tc>
        <w:tc>
          <w:tcPr>
            <w:tcW w:w="4220" w:type="dxa"/>
            <w:gridSpan w:val="4"/>
            <w:tcBorders>
              <w:top w:val="nil"/>
              <w:left w:val="nil"/>
              <w:bottom w:val="nil"/>
              <w:right w:val="nil"/>
            </w:tcBorders>
            <w:shd w:val="clear" w:color="auto" w:fill="auto"/>
            <w:noWrap/>
            <w:vAlign w:val="bottom"/>
            <w:hideMark/>
          </w:tcPr>
          <w:p w:rsidR="006B0FB6" w:rsidRPr="00B07288" w:rsidRDefault="006B0FB6" w:rsidP="006B0FB6">
            <w:pPr>
              <w:ind w:left="0"/>
              <w:rPr>
                <w:rFonts w:asciiTheme="minorHAnsi" w:hAnsiTheme="minorHAnsi" w:cstheme="minorHAnsi"/>
                <w:b/>
                <w:color w:val="000000" w:themeColor="text1"/>
                <w:lang w:val="en-US"/>
              </w:rPr>
            </w:pPr>
          </w:p>
        </w:tc>
        <w:tc>
          <w:tcPr>
            <w:tcW w:w="1291" w:type="dxa"/>
            <w:tcBorders>
              <w:top w:val="nil"/>
              <w:left w:val="nil"/>
              <w:bottom w:val="nil"/>
              <w:right w:val="nil"/>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p>
        </w:tc>
        <w:tc>
          <w:tcPr>
            <w:tcW w:w="819" w:type="dxa"/>
            <w:tcBorders>
              <w:top w:val="nil"/>
              <w:left w:val="nil"/>
              <w:bottom w:val="nil"/>
              <w:right w:val="nil"/>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p>
        </w:tc>
      </w:tr>
      <w:tr w:rsidR="006C2890" w:rsidRPr="00B07288" w:rsidTr="006B0FB6">
        <w:trPr>
          <w:trHeight w:val="300"/>
        </w:trPr>
        <w:tc>
          <w:tcPr>
            <w:tcW w:w="2729" w:type="dxa"/>
            <w:gridSpan w:val="2"/>
            <w:tcBorders>
              <w:top w:val="single" w:sz="12" w:space="0" w:color="000000"/>
              <w:left w:val="single" w:sz="12" w:space="0" w:color="000000"/>
              <w:bottom w:val="nil"/>
              <w:right w:val="single" w:sz="12" w:space="0" w:color="000000"/>
            </w:tcBorders>
            <w:shd w:val="clear" w:color="FFFFFF" w:fill="B5B5B5"/>
            <w:noWrap/>
            <w:vAlign w:val="center"/>
            <w:hideMark/>
          </w:tcPr>
          <w:p w:rsidR="006B0FB6" w:rsidRPr="00B07288" w:rsidRDefault="006B0FB6" w:rsidP="006B0FB6">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Старосна доб</w:t>
            </w:r>
          </w:p>
        </w:tc>
        <w:tc>
          <w:tcPr>
            <w:tcW w:w="2110" w:type="dxa"/>
            <w:gridSpan w:val="2"/>
            <w:tcBorders>
              <w:top w:val="single" w:sz="12" w:space="0" w:color="000000"/>
              <w:left w:val="nil"/>
              <w:bottom w:val="nil"/>
              <w:right w:val="single" w:sz="12" w:space="0" w:color="000000"/>
            </w:tcBorders>
            <w:shd w:val="clear" w:color="FFFFFF" w:fill="B5B5B5"/>
            <w:noWrap/>
            <w:vAlign w:val="center"/>
            <w:hideMark/>
          </w:tcPr>
          <w:p w:rsidR="006B0FB6" w:rsidRPr="00B07288" w:rsidRDefault="006B0FB6" w:rsidP="006B0FB6">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31.12.2019</w:t>
            </w:r>
          </w:p>
        </w:tc>
        <w:tc>
          <w:tcPr>
            <w:tcW w:w="2110" w:type="dxa"/>
            <w:gridSpan w:val="2"/>
            <w:tcBorders>
              <w:top w:val="single" w:sz="12" w:space="0" w:color="000000"/>
              <w:left w:val="nil"/>
              <w:bottom w:val="nil"/>
              <w:right w:val="single" w:sz="12" w:space="0" w:color="000000"/>
            </w:tcBorders>
            <w:shd w:val="clear" w:color="FFFFFF" w:fill="B5B5B5"/>
            <w:noWrap/>
            <w:vAlign w:val="center"/>
            <w:hideMark/>
          </w:tcPr>
          <w:p w:rsidR="006B0FB6" w:rsidRPr="00B07288" w:rsidRDefault="006B0FB6" w:rsidP="006B0FB6">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31.12.2020</w:t>
            </w:r>
          </w:p>
        </w:tc>
        <w:tc>
          <w:tcPr>
            <w:tcW w:w="2110" w:type="dxa"/>
            <w:gridSpan w:val="2"/>
            <w:tcBorders>
              <w:top w:val="single" w:sz="12" w:space="0" w:color="000000"/>
              <w:left w:val="nil"/>
              <w:bottom w:val="nil"/>
              <w:right w:val="single" w:sz="12" w:space="0" w:color="000000"/>
            </w:tcBorders>
            <w:shd w:val="clear" w:color="FFFFFF" w:fill="B5B5B5"/>
            <w:noWrap/>
            <w:vAlign w:val="center"/>
            <w:hideMark/>
          </w:tcPr>
          <w:p w:rsidR="006B0FB6" w:rsidRPr="00B07288" w:rsidRDefault="006B0FB6" w:rsidP="006B0FB6">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31.12.2021</w:t>
            </w:r>
          </w:p>
        </w:tc>
      </w:tr>
      <w:tr w:rsidR="006C2890" w:rsidRPr="00B07288" w:rsidTr="006B0FB6">
        <w:trPr>
          <w:trHeight w:val="300"/>
        </w:trPr>
        <w:tc>
          <w:tcPr>
            <w:tcW w:w="2729" w:type="dxa"/>
            <w:gridSpan w:val="2"/>
            <w:tcBorders>
              <w:top w:val="single" w:sz="12" w:space="0" w:color="000000"/>
              <w:left w:val="single" w:sz="12" w:space="0" w:color="000000"/>
              <w:bottom w:val="single" w:sz="4" w:space="0" w:color="000000"/>
              <w:right w:val="single" w:sz="4" w:space="0" w:color="000000"/>
            </w:tcBorders>
            <w:shd w:val="clear" w:color="auto" w:fill="auto"/>
            <w:noWrap/>
            <w:vAlign w:val="center"/>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15 - 18</w:t>
            </w:r>
          </w:p>
        </w:tc>
        <w:tc>
          <w:tcPr>
            <w:tcW w:w="2110" w:type="dxa"/>
            <w:gridSpan w:val="2"/>
            <w:tcBorders>
              <w:top w:val="single" w:sz="12" w:space="0" w:color="000000"/>
              <w:left w:val="single" w:sz="12" w:space="0" w:color="000000"/>
              <w:bottom w:val="single" w:sz="4" w:space="0" w:color="000000"/>
              <w:right w:val="single" w:sz="4"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3</w:t>
            </w:r>
          </w:p>
        </w:tc>
        <w:tc>
          <w:tcPr>
            <w:tcW w:w="2110" w:type="dxa"/>
            <w:gridSpan w:val="2"/>
            <w:tcBorders>
              <w:top w:val="single" w:sz="12" w:space="0" w:color="000000"/>
              <w:left w:val="single" w:sz="12" w:space="0" w:color="000000"/>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w:t>
            </w:r>
          </w:p>
        </w:tc>
        <w:tc>
          <w:tcPr>
            <w:tcW w:w="2110" w:type="dxa"/>
            <w:gridSpan w:val="2"/>
            <w:tcBorders>
              <w:top w:val="single" w:sz="12" w:space="0" w:color="000000"/>
              <w:left w:val="nil"/>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3</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18 - 20</w:t>
            </w:r>
          </w:p>
        </w:tc>
        <w:tc>
          <w:tcPr>
            <w:tcW w:w="2110"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42</w:t>
            </w:r>
          </w:p>
        </w:tc>
        <w:tc>
          <w:tcPr>
            <w:tcW w:w="2110" w:type="dxa"/>
            <w:gridSpan w:val="2"/>
            <w:tcBorders>
              <w:top w:val="single" w:sz="4" w:space="0" w:color="000000"/>
              <w:left w:val="single" w:sz="12" w:space="0" w:color="000000"/>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50</w:t>
            </w:r>
          </w:p>
        </w:tc>
        <w:tc>
          <w:tcPr>
            <w:tcW w:w="2110" w:type="dxa"/>
            <w:gridSpan w:val="2"/>
            <w:tcBorders>
              <w:top w:val="single" w:sz="4" w:space="0" w:color="000000"/>
              <w:left w:val="nil"/>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39</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20 - 24</w:t>
            </w:r>
          </w:p>
        </w:tc>
        <w:tc>
          <w:tcPr>
            <w:tcW w:w="2110"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177</w:t>
            </w:r>
          </w:p>
        </w:tc>
        <w:tc>
          <w:tcPr>
            <w:tcW w:w="2110" w:type="dxa"/>
            <w:gridSpan w:val="2"/>
            <w:tcBorders>
              <w:top w:val="single" w:sz="4" w:space="0" w:color="000000"/>
              <w:left w:val="single" w:sz="12" w:space="0" w:color="000000"/>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131</w:t>
            </w:r>
          </w:p>
        </w:tc>
        <w:tc>
          <w:tcPr>
            <w:tcW w:w="2110" w:type="dxa"/>
            <w:gridSpan w:val="2"/>
            <w:tcBorders>
              <w:top w:val="single" w:sz="4" w:space="0" w:color="000000"/>
              <w:left w:val="nil"/>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96</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24 - 27</w:t>
            </w:r>
          </w:p>
        </w:tc>
        <w:tc>
          <w:tcPr>
            <w:tcW w:w="2110"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120</w:t>
            </w:r>
          </w:p>
        </w:tc>
        <w:tc>
          <w:tcPr>
            <w:tcW w:w="2110" w:type="dxa"/>
            <w:gridSpan w:val="2"/>
            <w:tcBorders>
              <w:top w:val="single" w:sz="4" w:space="0" w:color="000000"/>
              <w:left w:val="single" w:sz="12" w:space="0" w:color="000000"/>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127</w:t>
            </w:r>
          </w:p>
        </w:tc>
        <w:tc>
          <w:tcPr>
            <w:tcW w:w="2110" w:type="dxa"/>
            <w:gridSpan w:val="2"/>
            <w:tcBorders>
              <w:top w:val="single" w:sz="4" w:space="0" w:color="000000"/>
              <w:left w:val="nil"/>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113</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27 - 30</w:t>
            </w:r>
          </w:p>
        </w:tc>
        <w:tc>
          <w:tcPr>
            <w:tcW w:w="2110"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145</w:t>
            </w:r>
          </w:p>
        </w:tc>
        <w:tc>
          <w:tcPr>
            <w:tcW w:w="2110" w:type="dxa"/>
            <w:gridSpan w:val="2"/>
            <w:tcBorders>
              <w:top w:val="single" w:sz="4" w:space="0" w:color="000000"/>
              <w:left w:val="single" w:sz="12" w:space="0" w:color="000000"/>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134</w:t>
            </w:r>
          </w:p>
        </w:tc>
        <w:tc>
          <w:tcPr>
            <w:tcW w:w="2110" w:type="dxa"/>
            <w:gridSpan w:val="2"/>
            <w:tcBorders>
              <w:top w:val="single" w:sz="4" w:space="0" w:color="000000"/>
              <w:left w:val="nil"/>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110</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30 - 35</w:t>
            </w:r>
          </w:p>
        </w:tc>
        <w:tc>
          <w:tcPr>
            <w:tcW w:w="2110"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209</w:t>
            </w:r>
          </w:p>
        </w:tc>
        <w:tc>
          <w:tcPr>
            <w:tcW w:w="2110" w:type="dxa"/>
            <w:gridSpan w:val="2"/>
            <w:tcBorders>
              <w:top w:val="single" w:sz="4" w:space="0" w:color="000000"/>
              <w:left w:val="single" w:sz="12" w:space="0" w:color="000000"/>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216</w:t>
            </w:r>
          </w:p>
        </w:tc>
        <w:tc>
          <w:tcPr>
            <w:tcW w:w="2110" w:type="dxa"/>
            <w:gridSpan w:val="2"/>
            <w:tcBorders>
              <w:top w:val="single" w:sz="4" w:space="0" w:color="000000"/>
              <w:left w:val="nil"/>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197</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35 - 40</w:t>
            </w:r>
          </w:p>
        </w:tc>
        <w:tc>
          <w:tcPr>
            <w:tcW w:w="2110"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269</w:t>
            </w:r>
          </w:p>
        </w:tc>
        <w:tc>
          <w:tcPr>
            <w:tcW w:w="2110" w:type="dxa"/>
            <w:gridSpan w:val="2"/>
            <w:tcBorders>
              <w:top w:val="single" w:sz="4" w:space="0" w:color="000000"/>
              <w:left w:val="single" w:sz="12" w:space="0" w:color="000000"/>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300</w:t>
            </w:r>
          </w:p>
        </w:tc>
        <w:tc>
          <w:tcPr>
            <w:tcW w:w="2110" w:type="dxa"/>
            <w:gridSpan w:val="2"/>
            <w:tcBorders>
              <w:top w:val="single" w:sz="4" w:space="0" w:color="000000"/>
              <w:left w:val="nil"/>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241</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40 - 45</w:t>
            </w:r>
          </w:p>
        </w:tc>
        <w:tc>
          <w:tcPr>
            <w:tcW w:w="2110"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284</w:t>
            </w:r>
          </w:p>
        </w:tc>
        <w:tc>
          <w:tcPr>
            <w:tcW w:w="2110" w:type="dxa"/>
            <w:gridSpan w:val="2"/>
            <w:tcBorders>
              <w:top w:val="single" w:sz="4" w:space="0" w:color="000000"/>
              <w:left w:val="single" w:sz="12" w:space="0" w:color="000000"/>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310</w:t>
            </w:r>
          </w:p>
        </w:tc>
        <w:tc>
          <w:tcPr>
            <w:tcW w:w="2110" w:type="dxa"/>
            <w:gridSpan w:val="2"/>
            <w:tcBorders>
              <w:top w:val="single" w:sz="4" w:space="0" w:color="000000"/>
              <w:left w:val="nil"/>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279</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45 - 50</w:t>
            </w:r>
          </w:p>
        </w:tc>
        <w:tc>
          <w:tcPr>
            <w:tcW w:w="2110"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238</w:t>
            </w:r>
          </w:p>
        </w:tc>
        <w:tc>
          <w:tcPr>
            <w:tcW w:w="2110" w:type="dxa"/>
            <w:gridSpan w:val="2"/>
            <w:tcBorders>
              <w:top w:val="single" w:sz="4" w:space="0" w:color="000000"/>
              <w:left w:val="single" w:sz="12" w:space="0" w:color="000000"/>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301</w:t>
            </w:r>
          </w:p>
        </w:tc>
        <w:tc>
          <w:tcPr>
            <w:tcW w:w="2110" w:type="dxa"/>
            <w:gridSpan w:val="2"/>
            <w:tcBorders>
              <w:top w:val="single" w:sz="4" w:space="0" w:color="000000"/>
              <w:left w:val="nil"/>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290</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50 - 55</w:t>
            </w:r>
          </w:p>
        </w:tc>
        <w:tc>
          <w:tcPr>
            <w:tcW w:w="2110"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206</w:t>
            </w:r>
          </w:p>
        </w:tc>
        <w:tc>
          <w:tcPr>
            <w:tcW w:w="2110" w:type="dxa"/>
            <w:gridSpan w:val="2"/>
            <w:tcBorders>
              <w:top w:val="single" w:sz="4" w:space="0" w:color="000000"/>
              <w:left w:val="single" w:sz="12" w:space="0" w:color="000000"/>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263</w:t>
            </w:r>
          </w:p>
        </w:tc>
        <w:tc>
          <w:tcPr>
            <w:tcW w:w="2110" w:type="dxa"/>
            <w:gridSpan w:val="2"/>
            <w:tcBorders>
              <w:top w:val="single" w:sz="4" w:space="0" w:color="000000"/>
              <w:left w:val="nil"/>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247</w:t>
            </w:r>
          </w:p>
        </w:tc>
      </w:tr>
      <w:tr w:rsidR="006C2890" w:rsidRPr="00B07288" w:rsidTr="006B0FB6">
        <w:trPr>
          <w:trHeight w:val="300"/>
        </w:trPr>
        <w:tc>
          <w:tcPr>
            <w:tcW w:w="2729" w:type="dxa"/>
            <w:gridSpan w:val="2"/>
            <w:tcBorders>
              <w:top w:val="single" w:sz="4" w:space="0" w:color="000000"/>
              <w:left w:val="single" w:sz="12" w:space="0" w:color="000000"/>
              <w:bottom w:val="single" w:sz="4" w:space="0" w:color="000000"/>
              <w:right w:val="single" w:sz="4" w:space="0" w:color="000000"/>
            </w:tcBorders>
            <w:shd w:val="clear" w:color="auto" w:fill="auto"/>
            <w:noWrap/>
            <w:vAlign w:val="center"/>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55 - 60</w:t>
            </w:r>
          </w:p>
        </w:tc>
        <w:tc>
          <w:tcPr>
            <w:tcW w:w="2110" w:type="dxa"/>
            <w:gridSpan w:val="2"/>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187</w:t>
            </w:r>
          </w:p>
        </w:tc>
        <w:tc>
          <w:tcPr>
            <w:tcW w:w="2110" w:type="dxa"/>
            <w:gridSpan w:val="2"/>
            <w:tcBorders>
              <w:top w:val="single" w:sz="4" w:space="0" w:color="000000"/>
              <w:left w:val="single" w:sz="12" w:space="0" w:color="000000"/>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245</w:t>
            </w:r>
          </w:p>
        </w:tc>
        <w:tc>
          <w:tcPr>
            <w:tcW w:w="2110" w:type="dxa"/>
            <w:gridSpan w:val="2"/>
            <w:tcBorders>
              <w:top w:val="single" w:sz="4" w:space="0" w:color="000000"/>
              <w:left w:val="nil"/>
              <w:bottom w:val="single" w:sz="4" w:space="0" w:color="000000"/>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246</w:t>
            </w:r>
          </w:p>
        </w:tc>
      </w:tr>
      <w:tr w:rsidR="006C2890" w:rsidRPr="00B07288" w:rsidTr="006B0FB6">
        <w:trPr>
          <w:trHeight w:val="300"/>
        </w:trPr>
        <w:tc>
          <w:tcPr>
            <w:tcW w:w="2729" w:type="dxa"/>
            <w:gridSpan w:val="2"/>
            <w:tcBorders>
              <w:top w:val="single" w:sz="4" w:space="0" w:color="000000"/>
              <w:left w:val="single" w:sz="12" w:space="0" w:color="000000"/>
              <w:bottom w:val="nil"/>
              <w:right w:val="single" w:sz="4" w:space="0" w:color="000000"/>
            </w:tcBorders>
            <w:shd w:val="clear" w:color="auto" w:fill="auto"/>
            <w:noWrap/>
            <w:vAlign w:val="center"/>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60 - 65</w:t>
            </w:r>
          </w:p>
        </w:tc>
        <w:tc>
          <w:tcPr>
            <w:tcW w:w="2110" w:type="dxa"/>
            <w:gridSpan w:val="2"/>
            <w:tcBorders>
              <w:top w:val="single" w:sz="4" w:space="0" w:color="000000"/>
              <w:left w:val="single" w:sz="12" w:space="0" w:color="000000"/>
              <w:bottom w:val="nil"/>
              <w:right w:val="single" w:sz="4"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133</w:t>
            </w:r>
          </w:p>
        </w:tc>
        <w:tc>
          <w:tcPr>
            <w:tcW w:w="2110" w:type="dxa"/>
            <w:gridSpan w:val="2"/>
            <w:tcBorders>
              <w:top w:val="single" w:sz="4" w:space="0" w:color="000000"/>
              <w:left w:val="single" w:sz="12" w:space="0" w:color="000000"/>
              <w:bottom w:val="nil"/>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149</w:t>
            </w:r>
          </w:p>
        </w:tc>
        <w:tc>
          <w:tcPr>
            <w:tcW w:w="2110" w:type="dxa"/>
            <w:gridSpan w:val="2"/>
            <w:tcBorders>
              <w:top w:val="single" w:sz="4" w:space="0" w:color="000000"/>
              <w:left w:val="nil"/>
              <w:bottom w:val="nil"/>
              <w:right w:val="single" w:sz="12" w:space="0" w:color="000000"/>
            </w:tcBorders>
            <w:shd w:val="clear" w:color="auto" w:fill="auto"/>
            <w:noWrap/>
            <w:vAlign w:val="bottom"/>
            <w:hideMark/>
          </w:tcPr>
          <w:p w:rsidR="006B0FB6" w:rsidRPr="00B07288" w:rsidRDefault="006B0FB6" w:rsidP="006B0FB6">
            <w:pPr>
              <w:rPr>
                <w:rFonts w:asciiTheme="minorHAnsi" w:hAnsiTheme="minorHAnsi" w:cstheme="minorHAnsi"/>
                <w:b/>
                <w:color w:val="000000" w:themeColor="text1"/>
                <w:lang w:val="en-US"/>
              </w:rPr>
            </w:pPr>
            <w:r w:rsidRPr="00B07288">
              <w:rPr>
                <w:rFonts w:asciiTheme="minorHAnsi" w:hAnsiTheme="minorHAnsi" w:cstheme="minorHAnsi"/>
                <w:b/>
                <w:color w:val="000000" w:themeColor="text1"/>
                <w:lang w:val="en-US"/>
              </w:rPr>
              <w:t>143</w:t>
            </w:r>
          </w:p>
        </w:tc>
      </w:tr>
      <w:tr w:rsidR="006C2890" w:rsidRPr="00B07288" w:rsidTr="006B0FB6">
        <w:trPr>
          <w:trHeight w:val="300"/>
        </w:trPr>
        <w:tc>
          <w:tcPr>
            <w:tcW w:w="2729" w:type="dxa"/>
            <w:gridSpan w:val="2"/>
            <w:tcBorders>
              <w:top w:val="single" w:sz="12" w:space="0" w:color="000000"/>
              <w:left w:val="single" w:sz="12" w:space="0" w:color="000000"/>
              <w:bottom w:val="single" w:sz="12" w:space="0" w:color="000000"/>
              <w:right w:val="single" w:sz="12" w:space="0" w:color="000000"/>
            </w:tcBorders>
            <w:shd w:val="clear" w:color="FFFFFF" w:fill="B5B5B5"/>
            <w:noWrap/>
            <w:vAlign w:val="center"/>
            <w:hideMark/>
          </w:tcPr>
          <w:p w:rsidR="006B0FB6" w:rsidRPr="00B07288" w:rsidRDefault="006B0FB6" w:rsidP="006B0FB6">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УКУПНО:</w:t>
            </w:r>
          </w:p>
        </w:tc>
        <w:tc>
          <w:tcPr>
            <w:tcW w:w="2110" w:type="dxa"/>
            <w:gridSpan w:val="2"/>
            <w:tcBorders>
              <w:top w:val="single" w:sz="12" w:space="0" w:color="000000"/>
              <w:left w:val="nil"/>
              <w:bottom w:val="single" w:sz="12" w:space="0" w:color="000000"/>
              <w:right w:val="single" w:sz="12" w:space="0" w:color="000000"/>
            </w:tcBorders>
            <w:shd w:val="clear" w:color="FFFFFF" w:fill="B5B5B5"/>
            <w:noWrap/>
            <w:vAlign w:val="bottom"/>
            <w:hideMark/>
          </w:tcPr>
          <w:p w:rsidR="006B0FB6" w:rsidRPr="00B07288" w:rsidRDefault="006B0FB6" w:rsidP="006B0FB6">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2012</w:t>
            </w:r>
          </w:p>
        </w:tc>
        <w:tc>
          <w:tcPr>
            <w:tcW w:w="2110" w:type="dxa"/>
            <w:gridSpan w:val="2"/>
            <w:tcBorders>
              <w:top w:val="single" w:sz="12" w:space="0" w:color="000000"/>
              <w:left w:val="nil"/>
              <w:bottom w:val="single" w:sz="12" w:space="0" w:color="000000"/>
              <w:right w:val="single" w:sz="12" w:space="0" w:color="000000"/>
            </w:tcBorders>
            <w:shd w:val="clear" w:color="FFFFFF" w:fill="B5B5B5"/>
            <w:noWrap/>
            <w:vAlign w:val="bottom"/>
            <w:hideMark/>
          </w:tcPr>
          <w:p w:rsidR="006B0FB6" w:rsidRPr="00B07288" w:rsidRDefault="006B0FB6" w:rsidP="006B0FB6">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2227</w:t>
            </w:r>
          </w:p>
        </w:tc>
        <w:tc>
          <w:tcPr>
            <w:tcW w:w="2110" w:type="dxa"/>
            <w:gridSpan w:val="2"/>
            <w:tcBorders>
              <w:top w:val="single" w:sz="12" w:space="0" w:color="000000"/>
              <w:left w:val="nil"/>
              <w:bottom w:val="single" w:sz="12" w:space="0" w:color="000000"/>
              <w:right w:val="single" w:sz="12" w:space="0" w:color="000000"/>
            </w:tcBorders>
            <w:shd w:val="clear" w:color="FFFFFF" w:fill="B5B5B5"/>
            <w:noWrap/>
            <w:vAlign w:val="bottom"/>
            <w:hideMark/>
          </w:tcPr>
          <w:p w:rsidR="006B0FB6" w:rsidRPr="00B07288" w:rsidRDefault="006B0FB6" w:rsidP="006B0FB6">
            <w:pPr>
              <w:rPr>
                <w:rFonts w:asciiTheme="minorHAnsi" w:hAnsiTheme="minorHAnsi" w:cstheme="minorHAnsi"/>
                <w:b/>
                <w:bCs/>
                <w:color w:val="000000" w:themeColor="text1"/>
                <w:lang w:val="en-US"/>
              </w:rPr>
            </w:pPr>
            <w:r w:rsidRPr="00B07288">
              <w:rPr>
                <w:rFonts w:asciiTheme="minorHAnsi" w:hAnsiTheme="minorHAnsi" w:cstheme="minorHAnsi"/>
                <w:b/>
                <w:bCs/>
                <w:color w:val="000000" w:themeColor="text1"/>
                <w:lang w:val="en-US"/>
              </w:rPr>
              <w:t>2004</w:t>
            </w:r>
          </w:p>
        </w:tc>
      </w:tr>
    </w:tbl>
    <w:p w:rsidR="00F4332E" w:rsidRPr="00B07288" w:rsidRDefault="006B0FB6" w:rsidP="00F4332E">
      <w:pPr>
        <w:rPr>
          <w:rFonts w:asciiTheme="minorHAnsi" w:hAnsiTheme="minorHAnsi" w:cstheme="minorHAnsi"/>
          <w:b/>
          <w:color w:val="000000" w:themeColor="text1"/>
          <w:lang w:val="sr-Cyrl-BA"/>
        </w:rPr>
      </w:pPr>
      <w:r w:rsidRPr="00B07288">
        <w:rPr>
          <w:rFonts w:asciiTheme="minorHAnsi" w:hAnsiTheme="minorHAnsi" w:cstheme="minorHAnsi"/>
          <w:b/>
          <w:color w:val="000000" w:themeColor="text1"/>
          <w:lang w:val="sr-Cyrl-BA"/>
        </w:rPr>
        <w:t>Табела 8. Број регистрованих незапослених лица према старосној структури за 2019, 2020 и 2021. годину</w:t>
      </w:r>
    </w:p>
    <w:p w:rsidR="00CA04B7" w:rsidRPr="00B07288" w:rsidRDefault="00CA04B7" w:rsidP="006B0FB6">
      <w:pPr>
        <w:ind w:left="0"/>
        <w:rPr>
          <w:rFonts w:asciiTheme="minorHAnsi" w:hAnsiTheme="minorHAnsi" w:cstheme="minorHAnsi"/>
          <w:i/>
          <w:color w:val="000000" w:themeColor="text1"/>
          <w:sz w:val="20"/>
          <w:szCs w:val="20"/>
          <w:lang w:val="sr-Cyrl-BA"/>
        </w:rPr>
      </w:pPr>
      <w:r w:rsidRPr="00B07288">
        <w:rPr>
          <w:rFonts w:asciiTheme="minorHAnsi" w:hAnsiTheme="minorHAnsi" w:cstheme="minorHAnsi"/>
          <w:i/>
          <w:color w:val="000000" w:themeColor="text1"/>
          <w:sz w:val="20"/>
          <w:szCs w:val="20"/>
          <w:lang w:val="sr-Cyrl-BA"/>
        </w:rPr>
        <w:t xml:space="preserve">Извор: Завод за запошљавање РС, Биро </w:t>
      </w:r>
      <w:r w:rsidR="00212A0B" w:rsidRPr="00B07288">
        <w:rPr>
          <w:rFonts w:asciiTheme="minorHAnsi" w:hAnsiTheme="minorHAnsi" w:cstheme="minorHAnsi"/>
          <w:i/>
          <w:color w:val="000000" w:themeColor="text1"/>
          <w:sz w:val="20"/>
          <w:szCs w:val="20"/>
          <w:lang w:val="sr-Cyrl-BA"/>
        </w:rPr>
        <w:t>Братунац</w:t>
      </w:r>
    </w:p>
    <w:p w:rsidR="00CA04B7" w:rsidRPr="00B07288" w:rsidRDefault="00CA04B7" w:rsidP="004F50E8">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Завод за запошљавање Републике Српске сваке године спроводи програме запошљавања и самозапошљавања. Поједини позиви су искључиво намијењени женама и то прије свега маргинализованим групама жена (жене жртве породичног насиља и ратне тортуре, жене у руралним срединама).</w:t>
      </w:r>
    </w:p>
    <w:p w:rsidR="005D4A01" w:rsidRPr="00B07288" w:rsidRDefault="004F50E8" w:rsidP="00461066">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lastRenderedPageBreak/>
        <w:t>Према подацима Удружења пензионера Братунац, удружење броји укупно 2</w:t>
      </w:r>
      <w:r w:rsidR="00A51010"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475 пензионера, од тога је 1</w:t>
      </w:r>
      <w:r w:rsidR="00A51010"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172 жене а 1</w:t>
      </w:r>
      <w:r w:rsidR="00A51010"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303 мушкарца. У 2021. години умрла су 142 л</w:t>
      </w:r>
      <w:r w:rsidR="003A4474" w:rsidRPr="00B07288">
        <w:rPr>
          <w:rFonts w:asciiTheme="minorHAnsi" w:eastAsia="Times New Roman" w:hAnsiTheme="minorHAnsi" w:cstheme="minorHAnsi"/>
          <w:noProof/>
          <w:color w:val="000000" w:themeColor="text1"/>
          <w:sz w:val="24"/>
          <w:szCs w:val="24"/>
          <w:lang w:val="sr-Cyrl-CS"/>
        </w:rPr>
        <w:t>и</w:t>
      </w:r>
      <w:r w:rsidRPr="00B07288">
        <w:rPr>
          <w:rFonts w:asciiTheme="minorHAnsi" w:eastAsia="Times New Roman" w:hAnsiTheme="minorHAnsi" w:cstheme="minorHAnsi"/>
          <w:noProof/>
          <w:color w:val="000000" w:themeColor="text1"/>
          <w:sz w:val="24"/>
          <w:szCs w:val="24"/>
          <w:lang w:val="sr-Cyrl-CS"/>
        </w:rPr>
        <w:t>ца, од тога 61 жена и 81 мушкарац.</w:t>
      </w:r>
    </w:p>
    <w:p w:rsidR="003E74A7" w:rsidRPr="00B07288" w:rsidRDefault="003E74A7" w:rsidP="003E74A7">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У Братунцу 2</w:t>
      </w:r>
      <w:r w:rsidR="00A51010"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490 лица </w:t>
      </w:r>
      <w:r w:rsidR="00A51010" w:rsidRPr="00B07288">
        <w:rPr>
          <w:rFonts w:asciiTheme="minorHAnsi" w:eastAsia="Times New Roman" w:hAnsiTheme="minorHAnsi" w:cstheme="minorHAnsi"/>
          <w:noProof/>
          <w:color w:val="000000" w:themeColor="text1"/>
          <w:sz w:val="24"/>
          <w:szCs w:val="24"/>
          <w:lang w:val="sr-Cyrl-CS"/>
        </w:rPr>
        <w:t>о</w:t>
      </w:r>
      <w:r w:rsidRPr="00B07288">
        <w:rPr>
          <w:rFonts w:asciiTheme="minorHAnsi" w:eastAsia="Times New Roman" w:hAnsiTheme="minorHAnsi" w:cstheme="minorHAnsi"/>
          <w:noProof/>
          <w:color w:val="000000" w:themeColor="text1"/>
          <w:sz w:val="24"/>
          <w:szCs w:val="24"/>
          <w:lang w:val="sr-Cyrl-CS"/>
        </w:rPr>
        <w:t>стварује право на пензијско-инвалидско осигурање, од чега је 1</w:t>
      </w:r>
      <w:r w:rsidR="00A51010"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244 лица мушког пола</w:t>
      </w:r>
      <w:r w:rsidR="00786C99"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 а 413 лица женског пола. Право на старосну пензију имају 1</w:t>
      </w:r>
      <w:r w:rsidR="00786C99"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322 лица, инвалидску пензију њих 335</w:t>
      </w:r>
      <w:r w:rsidR="00786C99"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 а 883 лица остварују право на породичну пензију. Просјек испла</w:t>
      </w:r>
      <w:r w:rsidR="00786C99" w:rsidRPr="00B07288">
        <w:rPr>
          <w:rFonts w:asciiTheme="minorHAnsi" w:eastAsia="Times New Roman" w:hAnsiTheme="minorHAnsi" w:cstheme="minorHAnsi"/>
          <w:noProof/>
          <w:color w:val="000000" w:themeColor="text1"/>
          <w:sz w:val="24"/>
          <w:szCs w:val="24"/>
          <w:lang w:val="sr-Cyrl-CS"/>
        </w:rPr>
        <w:t>ћ</w:t>
      </w:r>
      <w:r w:rsidRPr="00B07288">
        <w:rPr>
          <w:rFonts w:asciiTheme="minorHAnsi" w:eastAsia="Times New Roman" w:hAnsiTheme="minorHAnsi" w:cstheme="minorHAnsi"/>
          <w:noProof/>
          <w:color w:val="000000" w:themeColor="text1"/>
          <w:sz w:val="24"/>
          <w:szCs w:val="24"/>
          <w:lang w:val="sr-Cyrl-CS"/>
        </w:rPr>
        <w:t>ене пензије је 373,03 КМ.</w:t>
      </w:r>
    </w:p>
    <w:p w:rsidR="003E74A7" w:rsidRPr="00B07288" w:rsidRDefault="003E74A7" w:rsidP="003E74A7">
      <w:pPr>
        <w:spacing w:before="240" w:line="240" w:lineRule="auto"/>
        <w:ind w:right="126"/>
        <w:rPr>
          <w:rFonts w:asciiTheme="minorHAnsi" w:eastAsia="Times New Roman" w:hAnsiTheme="minorHAnsi" w:cstheme="minorHAnsi"/>
          <w:noProof/>
          <w:color w:val="000000" w:themeColor="text1"/>
          <w:sz w:val="16"/>
          <w:szCs w:val="16"/>
          <w:lang w:val="sr-Cyrl-CS"/>
        </w:rPr>
      </w:pPr>
    </w:p>
    <w:p w:rsidR="007A4331" w:rsidRPr="00B07288" w:rsidRDefault="00CA04B7" w:rsidP="003E74A7">
      <w:pPr>
        <w:pStyle w:val="Heading3"/>
        <w:rPr>
          <w:rFonts w:asciiTheme="minorHAnsi" w:hAnsiTheme="minorHAnsi" w:cstheme="minorHAnsi"/>
          <w:color w:val="000000" w:themeColor="text1"/>
        </w:rPr>
      </w:pPr>
      <w:bookmarkStart w:id="20" w:name="_Toc105500971"/>
      <w:r w:rsidRPr="00B07288">
        <w:rPr>
          <w:rFonts w:asciiTheme="minorHAnsi" w:hAnsiTheme="minorHAnsi" w:cstheme="minorHAnsi"/>
          <w:color w:val="000000" w:themeColor="text1"/>
        </w:rPr>
        <w:t xml:space="preserve">3.5.4 </w:t>
      </w:r>
      <w:r w:rsidR="00CC6AA8" w:rsidRPr="00B07288">
        <w:rPr>
          <w:rFonts w:asciiTheme="minorHAnsi" w:hAnsiTheme="minorHAnsi" w:cstheme="minorHAnsi"/>
          <w:color w:val="000000" w:themeColor="text1"/>
        </w:rPr>
        <w:t>ОБРАЗОВАЊЕ, НАУКА, КУЛТУРА И СПОРТ</w:t>
      </w:r>
      <w:bookmarkEnd w:id="20"/>
    </w:p>
    <w:p w:rsidR="007F077F" w:rsidRPr="00B07288" w:rsidRDefault="00CC6AA8" w:rsidP="005A06FE">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На подручју општине </w:t>
      </w:r>
      <w:r w:rsidR="005A06FE"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организовано је предшколско, основно и средње образовање. Носиоци предшколског образовања </w:t>
      </w:r>
      <w:r w:rsidR="005A06FE" w:rsidRPr="00B07288">
        <w:rPr>
          <w:rFonts w:asciiTheme="minorHAnsi" w:eastAsia="Times New Roman" w:hAnsiTheme="minorHAnsi" w:cstheme="minorHAnsi"/>
          <w:noProof/>
          <w:color w:val="000000" w:themeColor="text1"/>
          <w:sz w:val="24"/>
          <w:szCs w:val="24"/>
          <w:lang w:val="sr-Cyrl-CS"/>
        </w:rPr>
        <w:t>јеЈЗУ за предшколско васпитање и образовање</w:t>
      </w:r>
      <w:r w:rsidR="0020319B" w:rsidRPr="00B07288">
        <w:rPr>
          <w:rFonts w:asciiTheme="minorHAnsi" w:eastAsia="Times New Roman" w:hAnsiTheme="minorHAnsi" w:cstheme="minorHAnsi"/>
          <w:noProof/>
          <w:color w:val="000000" w:themeColor="text1"/>
          <w:sz w:val="24"/>
          <w:szCs w:val="24"/>
          <w:lang w:val="sr-Cyrl-CS"/>
        </w:rPr>
        <w:t xml:space="preserve"> „</w:t>
      </w:r>
      <w:r w:rsidR="005A06FE" w:rsidRPr="00B07288">
        <w:rPr>
          <w:rFonts w:asciiTheme="minorHAnsi" w:eastAsia="Times New Roman" w:hAnsiTheme="minorHAnsi" w:cstheme="minorHAnsi"/>
          <w:noProof/>
          <w:color w:val="000000" w:themeColor="text1"/>
          <w:sz w:val="24"/>
          <w:szCs w:val="24"/>
          <w:lang w:val="sr-Cyrl-CS"/>
        </w:rPr>
        <w:t>Радост</w:t>
      </w:r>
      <w:r w:rsidR="00083976" w:rsidRPr="00B07288">
        <w:rPr>
          <w:rFonts w:asciiTheme="minorHAnsi" w:eastAsia="Times New Roman" w:hAnsiTheme="minorHAnsi" w:cstheme="minorHAnsi"/>
          <w:noProof/>
          <w:color w:val="000000" w:themeColor="text1"/>
          <w:sz w:val="24"/>
          <w:szCs w:val="24"/>
          <w:lang w:val="sr-Cyrl-CS"/>
        </w:rPr>
        <w:t>“</w:t>
      </w:r>
      <w:r w:rsidR="005A06FE"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чији је оснивач Општина </w:t>
      </w:r>
      <w:r w:rsidR="005A06FE" w:rsidRPr="00B07288">
        <w:rPr>
          <w:rFonts w:asciiTheme="minorHAnsi" w:eastAsia="Times New Roman" w:hAnsiTheme="minorHAnsi" w:cstheme="minorHAnsi"/>
          <w:noProof/>
          <w:color w:val="000000" w:themeColor="text1"/>
          <w:sz w:val="24"/>
          <w:szCs w:val="24"/>
          <w:lang w:val="sr-Cyrl-CS"/>
        </w:rPr>
        <w:t>Братунац. Дјечије обданиште „Радост“ основано је и почело са радом 1981.године. Установа се бави васпитањем и образовањем најмлађих. Ради се по програму за предшколско васпитање и образовање Републике Српске.</w:t>
      </w:r>
    </w:p>
    <w:p w:rsidR="002F7413" w:rsidRPr="00B07288" w:rsidRDefault="0085527B" w:rsidP="002F7413">
      <w:pPr>
        <w:spacing w:before="240" w:line="240" w:lineRule="auto"/>
        <w:ind w:right="126"/>
        <w:rPr>
          <w:rFonts w:asciiTheme="minorHAnsi" w:eastAsiaTheme="minorHAnsi" w:hAnsiTheme="minorHAnsi" w:cstheme="minorHAnsi"/>
          <w:b/>
          <w:color w:val="000000" w:themeColor="text1"/>
          <w:lang w:val="ru-RU"/>
        </w:rPr>
      </w:pPr>
      <w:r w:rsidRPr="00B07288">
        <w:rPr>
          <w:rFonts w:asciiTheme="minorHAnsi" w:hAnsiTheme="minorHAnsi" w:cstheme="minorHAnsi"/>
          <w:b/>
          <w:noProof/>
          <w:color w:val="000000" w:themeColor="text1"/>
          <w:lang w:val="sr-Cyrl-CS"/>
        </w:rPr>
        <w:t>Табела број 9. Предшколско васпитање и образовање</w:t>
      </w:r>
      <w:r w:rsidR="00A22DC6" w:rsidRPr="00A22DC6">
        <w:rPr>
          <w:rFonts w:asciiTheme="minorHAnsi" w:hAnsiTheme="minorHAnsi" w:cstheme="minorHAnsi"/>
          <w:b/>
          <w:noProof/>
          <w:color w:val="000000" w:themeColor="text1"/>
          <w:lang w:val="sr-Cyrl-CS"/>
        </w:rPr>
        <w:fldChar w:fldCharType="begin"/>
      </w:r>
      <w:r w:rsidRPr="00B07288">
        <w:rPr>
          <w:rFonts w:asciiTheme="minorHAnsi" w:hAnsiTheme="minorHAnsi" w:cstheme="minorHAnsi"/>
          <w:b/>
          <w:noProof/>
          <w:color w:val="000000" w:themeColor="text1"/>
          <w:lang w:val="sr-Cyrl-CS"/>
        </w:rPr>
        <w:instrText xml:space="preserve"> LINK </w:instrText>
      </w:r>
      <w:r w:rsidR="002F7413" w:rsidRPr="00B07288">
        <w:rPr>
          <w:rFonts w:asciiTheme="minorHAnsi" w:hAnsiTheme="minorHAnsi" w:cstheme="minorHAnsi"/>
          <w:b/>
          <w:noProof/>
          <w:color w:val="000000" w:themeColor="text1"/>
          <w:lang w:val="sr-Cyrl-CS"/>
        </w:rPr>
        <w:instrText xml:space="preserve">Excel.Sheet.12 "C:\\Users\\a.djuric\\Desktop\\ЛГАП Братунац анализа стања.xlsx" Sheet1!R11C2:R15C7 </w:instrText>
      </w:r>
      <w:r w:rsidRPr="00B07288">
        <w:rPr>
          <w:rFonts w:asciiTheme="minorHAnsi" w:hAnsiTheme="minorHAnsi" w:cstheme="minorHAnsi"/>
          <w:b/>
          <w:noProof/>
          <w:color w:val="000000" w:themeColor="text1"/>
          <w:lang w:val="sr-Cyrl-CS"/>
        </w:rPr>
        <w:instrText xml:space="preserve">\a \f 4 \h  \* MERGEFORMAT </w:instrText>
      </w:r>
      <w:r w:rsidR="00A22DC6" w:rsidRPr="00A22DC6">
        <w:rPr>
          <w:rFonts w:asciiTheme="minorHAnsi" w:hAnsiTheme="minorHAnsi" w:cstheme="minorHAnsi"/>
          <w:b/>
          <w:noProof/>
          <w:color w:val="000000" w:themeColor="text1"/>
          <w:lang w:val="sr-Cyrl-CS"/>
        </w:rPr>
        <w:fldChar w:fldCharType="separate"/>
      </w:r>
    </w:p>
    <w:tbl>
      <w:tblPr>
        <w:tblW w:w="8102" w:type="dxa"/>
        <w:tblInd w:w="402" w:type="dxa"/>
        <w:tblLook w:val="04A0"/>
      </w:tblPr>
      <w:tblGrid>
        <w:gridCol w:w="1940"/>
        <w:gridCol w:w="1880"/>
        <w:gridCol w:w="1171"/>
        <w:gridCol w:w="960"/>
        <w:gridCol w:w="1240"/>
        <w:gridCol w:w="911"/>
      </w:tblGrid>
      <w:tr w:rsidR="006C2890" w:rsidRPr="00B07288" w:rsidTr="002F7413">
        <w:trPr>
          <w:divId w:val="734276437"/>
          <w:trHeight w:val="900"/>
        </w:trPr>
        <w:tc>
          <w:tcPr>
            <w:tcW w:w="19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sr-Cyrl-BA"/>
              </w:rPr>
            </w:pPr>
            <w:r w:rsidRPr="00B07288">
              <w:rPr>
                <w:rFonts w:asciiTheme="minorHAnsi" w:eastAsia="Times New Roman" w:hAnsiTheme="minorHAnsi" w:cstheme="minorHAnsi"/>
                <w:color w:val="000000" w:themeColor="text1"/>
                <w:lang w:val="en-US"/>
              </w:rPr>
              <w:t>Школска година</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rsidR="002F7413" w:rsidRPr="00B07288" w:rsidRDefault="002F7413" w:rsidP="002F7413">
            <w:pPr>
              <w:widowControl/>
              <w:tabs>
                <w:tab w:val="clear" w:pos="5103"/>
              </w:tabs>
              <w:autoSpaceDE/>
              <w:autoSpaceDN/>
              <w:spacing w:line="240" w:lineRule="auto"/>
              <w:ind w:left="0" w:right="0"/>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Бр. предшколских установа</w:t>
            </w:r>
          </w:p>
        </w:tc>
        <w:tc>
          <w:tcPr>
            <w:tcW w:w="1171" w:type="dxa"/>
            <w:tcBorders>
              <w:top w:val="single" w:sz="8" w:space="0" w:color="auto"/>
              <w:left w:val="nil"/>
              <w:bottom w:val="single" w:sz="4" w:space="0" w:color="auto"/>
              <w:right w:val="single" w:sz="4" w:space="0" w:color="auto"/>
            </w:tcBorders>
            <w:shd w:val="clear" w:color="auto" w:fill="auto"/>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Бр. васпитних група</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дјечаци</w:t>
            </w:r>
          </w:p>
        </w:tc>
        <w:tc>
          <w:tcPr>
            <w:tcW w:w="1240" w:type="dxa"/>
            <w:tcBorders>
              <w:top w:val="single" w:sz="8" w:space="0" w:color="auto"/>
              <w:left w:val="nil"/>
              <w:bottom w:val="single" w:sz="4" w:space="0" w:color="auto"/>
              <w:right w:val="single" w:sz="4" w:space="0" w:color="auto"/>
            </w:tcBorders>
            <w:shd w:val="clear" w:color="auto" w:fill="auto"/>
            <w:noWrap/>
            <w:vAlign w:val="center"/>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дјевојчице</w:t>
            </w:r>
          </w:p>
        </w:tc>
        <w:tc>
          <w:tcPr>
            <w:tcW w:w="911" w:type="dxa"/>
            <w:tcBorders>
              <w:top w:val="single" w:sz="8" w:space="0" w:color="auto"/>
              <w:left w:val="nil"/>
              <w:bottom w:val="single" w:sz="4" w:space="0" w:color="auto"/>
              <w:right w:val="single" w:sz="8" w:space="0" w:color="auto"/>
            </w:tcBorders>
            <w:shd w:val="clear" w:color="auto" w:fill="auto"/>
            <w:noWrap/>
            <w:vAlign w:val="center"/>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укупно</w:t>
            </w:r>
          </w:p>
        </w:tc>
      </w:tr>
      <w:tr w:rsidR="006C2890" w:rsidRPr="00B07288" w:rsidTr="002F7413">
        <w:trPr>
          <w:divId w:val="734276437"/>
          <w:trHeight w:val="300"/>
        </w:trPr>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2016/2017</w:t>
            </w:r>
          </w:p>
        </w:tc>
        <w:tc>
          <w:tcPr>
            <w:tcW w:w="1880"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w:t>
            </w:r>
          </w:p>
        </w:tc>
        <w:tc>
          <w:tcPr>
            <w:tcW w:w="1171"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41</w:t>
            </w:r>
          </w:p>
        </w:tc>
        <w:tc>
          <w:tcPr>
            <w:tcW w:w="1240"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51</w:t>
            </w:r>
          </w:p>
        </w:tc>
        <w:tc>
          <w:tcPr>
            <w:tcW w:w="911" w:type="dxa"/>
            <w:tcBorders>
              <w:top w:val="nil"/>
              <w:left w:val="nil"/>
              <w:bottom w:val="single" w:sz="4" w:space="0" w:color="auto"/>
              <w:right w:val="single" w:sz="8"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92</w:t>
            </w:r>
          </w:p>
        </w:tc>
      </w:tr>
      <w:tr w:rsidR="006C2890" w:rsidRPr="00B07288" w:rsidTr="002F7413">
        <w:trPr>
          <w:divId w:val="734276437"/>
          <w:trHeight w:val="300"/>
        </w:trPr>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2017/2018</w:t>
            </w:r>
          </w:p>
        </w:tc>
        <w:tc>
          <w:tcPr>
            <w:tcW w:w="1880"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w:t>
            </w:r>
          </w:p>
        </w:tc>
        <w:tc>
          <w:tcPr>
            <w:tcW w:w="1171"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34</w:t>
            </w:r>
          </w:p>
        </w:tc>
        <w:tc>
          <w:tcPr>
            <w:tcW w:w="1240"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46</w:t>
            </w:r>
          </w:p>
        </w:tc>
        <w:tc>
          <w:tcPr>
            <w:tcW w:w="911" w:type="dxa"/>
            <w:tcBorders>
              <w:top w:val="nil"/>
              <w:left w:val="nil"/>
              <w:bottom w:val="single" w:sz="4" w:space="0" w:color="auto"/>
              <w:right w:val="single" w:sz="8"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80</w:t>
            </w:r>
          </w:p>
        </w:tc>
      </w:tr>
      <w:tr w:rsidR="006C2890" w:rsidRPr="00B07288" w:rsidTr="002F7413">
        <w:trPr>
          <w:divId w:val="734276437"/>
          <w:trHeight w:val="300"/>
        </w:trPr>
        <w:tc>
          <w:tcPr>
            <w:tcW w:w="1940" w:type="dxa"/>
            <w:tcBorders>
              <w:top w:val="nil"/>
              <w:left w:val="single" w:sz="8"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2018/2019</w:t>
            </w:r>
          </w:p>
        </w:tc>
        <w:tc>
          <w:tcPr>
            <w:tcW w:w="1880"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w:t>
            </w:r>
          </w:p>
        </w:tc>
        <w:tc>
          <w:tcPr>
            <w:tcW w:w="1171"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45</w:t>
            </w:r>
          </w:p>
        </w:tc>
        <w:tc>
          <w:tcPr>
            <w:tcW w:w="1240"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38</w:t>
            </w:r>
          </w:p>
        </w:tc>
        <w:tc>
          <w:tcPr>
            <w:tcW w:w="911" w:type="dxa"/>
            <w:tcBorders>
              <w:top w:val="nil"/>
              <w:left w:val="nil"/>
              <w:bottom w:val="single" w:sz="4" w:space="0" w:color="auto"/>
              <w:right w:val="single" w:sz="8"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83</w:t>
            </w:r>
          </w:p>
        </w:tc>
      </w:tr>
      <w:tr w:rsidR="006C2890" w:rsidRPr="00B07288" w:rsidTr="002F7413">
        <w:trPr>
          <w:divId w:val="734276437"/>
          <w:trHeight w:val="315"/>
        </w:trPr>
        <w:tc>
          <w:tcPr>
            <w:tcW w:w="1940" w:type="dxa"/>
            <w:tcBorders>
              <w:top w:val="nil"/>
              <w:left w:val="single" w:sz="8" w:space="0" w:color="auto"/>
              <w:bottom w:val="single" w:sz="8"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2019/2020</w:t>
            </w:r>
          </w:p>
        </w:tc>
        <w:tc>
          <w:tcPr>
            <w:tcW w:w="1880" w:type="dxa"/>
            <w:tcBorders>
              <w:top w:val="nil"/>
              <w:left w:val="nil"/>
              <w:bottom w:val="single" w:sz="8"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w:t>
            </w:r>
          </w:p>
        </w:tc>
        <w:tc>
          <w:tcPr>
            <w:tcW w:w="1171" w:type="dxa"/>
            <w:tcBorders>
              <w:top w:val="nil"/>
              <w:left w:val="nil"/>
              <w:bottom w:val="single" w:sz="8"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w:t>
            </w:r>
          </w:p>
        </w:tc>
        <w:tc>
          <w:tcPr>
            <w:tcW w:w="960" w:type="dxa"/>
            <w:tcBorders>
              <w:top w:val="nil"/>
              <w:left w:val="nil"/>
              <w:bottom w:val="single" w:sz="8"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48</w:t>
            </w:r>
          </w:p>
        </w:tc>
        <w:tc>
          <w:tcPr>
            <w:tcW w:w="1240" w:type="dxa"/>
            <w:tcBorders>
              <w:top w:val="nil"/>
              <w:left w:val="nil"/>
              <w:bottom w:val="single" w:sz="8"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40</w:t>
            </w:r>
          </w:p>
        </w:tc>
        <w:tc>
          <w:tcPr>
            <w:tcW w:w="911" w:type="dxa"/>
            <w:tcBorders>
              <w:top w:val="nil"/>
              <w:left w:val="nil"/>
              <w:bottom w:val="single" w:sz="8" w:space="0" w:color="auto"/>
              <w:right w:val="single" w:sz="8"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88</w:t>
            </w:r>
          </w:p>
        </w:tc>
      </w:tr>
    </w:tbl>
    <w:p w:rsidR="00783763" w:rsidRPr="00B07288" w:rsidRDefault="00A22DC6" w:rsidP="0085527B">
      <w:pPr>
        <w:spacing w:line="240" w:lineRule="auto"/>
        <w:ind w:left="0" w:right="126"/>
        <w:rPr>
          <w:rFonts w:asciiTheme="minorHAnsi" w:eastAsia="Times New Roman" w:hAnsiTheme="minorHAnsi" w:cstheme="minorHAnsi"/>
          <w:i/>
          <w:noProof/>
          <w:color w:val="000000" w:themeColor="text1"/>
          <w:sz w:val="20"/>
          <w:szCs w:val="20"/>
          <w:lang w:val="sr-Cyrl-CS"/>
        </w:rPr>
      </w:pPr>
      <w:r w:rsidRPr="00B07288">
        <w:rPr>
          <w:rFonts w:asciiTheme="minorHAnsi" w:eastAsia="Times New Roman" w:hAnsiTheme="minorHAnsi" w:cstheme="minorHAnsi"/>
          <w:noProof/>
          <w:color w:val="000000" w:themeColor="text1"/>
          <w:lang w:val="sr-Cyrl-CS"/>
        </w:rPr>
        <w:fldChar w:fldCharType="end"/>
      </w:r>
      <w:r w:rsidR="0085527B" w:rsidRPr="00B07288">
        <w:rPr>
          <w:rFonts w:asciiTheme="minorHAnsi" w:eastAsia="Times New Roman" w:hAnsiTheme="minorHAnsi" w:cstheme="minorHAnsi"/>
          <w:i/>
          <w:noProof/>
          <w:color w:val="000000" w:themeColor="text1"/>
          <w:sz w:val="20"/>
          <w:szCs w:val="20"/>
          <w:lang w:val="sr-Cyrl-CS"/>
        </w:rPr>
        <w:t>Извор: Републички завод за статистику РС</w:t>
      </w:r>
    </w:p>
    <w:p w:rsidR="00783763" w:rsidRPr="00B07288" w:rsidRDefault="00783763" w:rsidP="0078376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Примјетан је тренд смањења броја дјеце која похађају ову васпитно-образовну установу.</w:t>
      </w:r>
    </w:p>
    <w:p w:rsidR="003E74A7" w:rsidRPr="00B07288" w:rsidRDefault="005A06FE" w:rsidP="003E74A7">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О</w:t>
      </w:r>
      <w:r w:rsidR="00CC6AA8" w:rsidRPr="00B07288">
        <w:rPr>
          <w:rFonts w:asciiTheme="minorHAnsi" w:eastAsia="Times New Roman" w:hAnsiTheme="minorHAnsi" w:cstheme="minorHAnsi"/>
          <w:noProof/>
          <w:color w:val="000000" w:themeColor="text1"/>
          <w:sz w:val="24"/>
          <w:szCs w:val="24"/>
          <w:lang w:val="sr-Cyrl-CS"/>
        </w:rPr>
        <w:t>сновно образовање је организовано кроз</w:t>
      </w:r>
      <w:r w:rsidR="003E74A7" w:rsidRPr="00B07288">
        <w:rPr>
          <w:rFonts w:asciiTheme="minorHAnsi" w:eastAsia="Times New Roman" w:hAnsiTheme="minorHAnsi" w:cstheme="minorHAnsi"/>
          <w:noProof/>
          <w:color w:val="000000" w:themeColor="text1"/>
          <w:sz w:val="24"/>
          <w:szCs w:val="24"/>
          <w:lang w:val="sr-Cyrl-CS"/>
        </w:rPr>
        <w:t xml:space="preserve"> рад: </w:t>
      </w:r>
    </w:p>
    <w:p w:rsidR="003E74A7" w:rsidRPr="00B07288" w:rsidRDefault="00BB188A" w:rsidP="003E74A7">
      <w:pPr>
        <w:pStyle w:val="ListParagraph"/>
        <w:numPr>
          <w:ilvl w:val="0"/>
          <w:numId w:val="9"/>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ЈУ Основна школа</w:t>
      </w:r>
      <w:r w:rsidR="00CC6AA8" w:rsidRPr="00B07288">
        <w:rPr>
          <w:rFonts w:asciiTheme="minorHAnsi" w:eastAsia="Times New Roman" w:hAnsiTheme="minorHAnsi" w:cstheme="minorHAnsi"/>
          <w:noProof/>
          <w:color w:val="000000" w:themeColor="text1"/>
          <w:sz w:val="24"/>
          <w:szCs w:val="24"/>
          <w:lang w:val="sr-Cyrl-CS"/>
        </w:rPr>
        <w:t xml:space="preserve"> „</w:t>
      </w:r>
      <w:r w:rsidR="005A06FE" w:rsidRPr="00B07288">
        <w:rPr>
          <w:rFonts w:asciiTheme="minorHAnsi" w:eastAsia="Times New Roman" w:hAnsiTheme="minorHAnsi" w:cstheme="minorHAnsi"/>
          <w:noProof/>
          <w:color w:val="000000" w:themeColor="text1"/>
          <w:sz w:val="24"/>
          <w:szCs w:val="24"/>
          <w:lang w:val="sr-Cyrl-CS"/>
        </w:rPr>
        <w:t>Бранко Радичевић</w:t>
      </w:r>
      <w:r w:rsidR="00CC6AA8" w:rsidRPr="00B07288">
        <w:rPr>
          <w:rFonts w:asciiTheme="minorHAnsi" w:eastAsia="Times New Roman" w:hAnsiTheme="minorHAnsi" w:cstheme="minorHAnsi"/>
          <w:noProof/>
          <w:color w:val="000000" w:themeColor="text1"/>
          <w:sz w:val="24"/>
          <w:szCs w:val="24"/>
          <w:lang w:val="sr-Cyrl-CS"/>
        </w:rPr>
        <w:t>“</w:t>
      </w:r>
      <w:r w:rsidR="005A06FE" w:rsidRPr="00B07288">
        <w:rPr>
          <w:rFonts w:asciiTheme="minorHAnsi" w:eastAsia="Times New Roman" w:hAnsiTheme="minorHAnsi" w:cstheme="minorHAnsi"/>
          <w:noProof/>
          <w:color w:val="000000" w:themeColor="text1"/>
          <w:sz w:val="24"/>
          <w:szCs w:val="24"/>
          <w:lang w:val="sr-Cyrl-CS"/>
        </w:rPr>
        <w:t xml:space="preserve"> а настава се изводи у централној школи и у подручним одјељењима: Красанпоље, Осамско, Полом и Глогова;</w:t>
      </w:r>
    </w:p>
    <w:p w:rsidR="003E74A7" w:rsidRPr="00B07288" w:rsidRDefault="005A06FE" w:rsidP="003E74A7">
      <w:pPr>
        <w:pStyle w:val="ListParagraph"/>
        <w:numPr>
          <w:ilvl w:val="0"/>
          <w:numId w:val="9"/>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 ЈУ Основна школа „ Вук Караџић“ а </w:t>
      </w:r>
      <w:r w:rsidR="00FA6E03" w:rsidRPr="00B07288">
        <w:rPr>
          <w:rFonts w:asciiTheme="minorHAnsi" w:eastAsia="Times New Roman" w:hAnsiTheme="minorHAnsi" w:cstheme="minorHAnsi"/>
          <w:noProof/>
          <w:color w:val="000000" w:themeColor="text1"/>
          <w:sz w:val="24"/>
          <w:szCs w:val="24"/>
          <w:lang w:val="sr-Cyrl-CS"/>
        </w:rPr>
        <w:t>на</w:t>
      </w:r>
      <w:r w:rsidRPr="00B07288">
        <w:rPr>
          <w:rFonts w:asciiTheme="minorHAnsi" w:eastAsia="Times New Roman" w:hAnsiTheme="minorHAnsi" w:cstheme="minorHAnsi"/>
          <w:noProof/>
          <w:color w:val="000000" w:themeColor="text1"/>
          <w:sz w:val="24"/>
          <w:szCs w:val="24"/>
          <w:lang w:val="sr-Cyrl-CS"/>
        </w:rPr>
        <w:t>става се изводи у централн</w:t>
      </w:r>
      <w:r w:rsidR="00783763" w:rsidRPr="00B07288">
        <w:rPr>
          <w:rFonts w:asciiTheme="minorHAnsi" w:eastAsia="Times New Roman" w:hAnsiTheme="minorHAnsi" w:cstheme="minorHAnsi"/>
          <w:noProof/>
          <w:color w:val="000000" w:themeColor="text1"/>
          <w:sz w:val="24"/>
          <w:szCs w:val="24"/>
          <w:lang w:val="sr-Cyrl-CS"/>
        </w:rPr>
        <w:t>ој школи и подручним одјељењима</w:t>
      </w:r>
      <w:r w:rsidRPr="00B07288">
        <w:rPr>
          <w:rFonts w:asciiTheme="minorHAnsi" w:eastAsia="Times New Roman" w:hAnsiTheme="minorHAnsi" w:cstheme="minorHAnsi"/>
          <w:noProof/>
          <w:color w:val="000000" w:themeColor="text1"/>
          <w:sz w:val="24"/>
          <w:szCs w:val="24"/>
          <w:lang w:val="sr-Cyrl-CS"/>
        </w:rPr>
        <w:t xml:space="preserve">: Вољавица, Бјеловац, Тегаре, Факовићи, Бљечева и </w:t>
      </w:r>
    </w:p>
    <w:p w:rsidR="007F077F" w:rsidRPr="00B07288" w:rsidRDefault="005A06FE" w:rsidP="003E74A7">
      <w:pPr>
        <w:pStyle w:val="ListParagraph"/>
        <w:numPr>
          <w:ilvl w:val="0"/>
          <w:numId w:val="9"/>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ЈУ Основна школа „Петар Кочић“ а </w:t>
      </w:r>
      <w:r w:rsidR="00FA6E03" w:rsidRPr="00B07288">
        <w:rPr>
          <w:rFonts w:asciiTheme="minorHAnsi" w:eastAsia="Times New Roman" w:hAnsiTheme="minorHAnsi" w:cstheme="minorHAnsi"/>
          <w:noProof/>
          <w:color w:val="000000" w:themeColor="text1"/>
          <w:sz w:val="24"/>
          <w:szCs w:val="24"/>
          <w:lang w:val="sr-Cyrl-CS"/>
        </w:rPr>
        <w:t>н</w:t>
      </w:r>
      <w:r w:rsidRPr="00B07288">
        <w:rPr>
          <w:rFonts w:asciiTheme="minorHAnsi" w:eastAsia="Times New Roman" w:hAnsiTheme="minorHAnsi" w:cstheme="minorHAnsi"/>
          <w:noProof/>
          <w:color w:val="000000" w:themeColor="text1"/>
          <w:sz w:val="24"/>
          <w:szCs w:val="24"/>
          <w:lang w:val="sr-Cyrl-CS"/>
        </w:rPr>
        <w:t>астава се изводи у централној школи и у подручним одјељењима: Коњевић Поље и Побуђе.</w:t>
      </w:r>
    </w:p>
    <w:p w:rsidR="003E74A7" w:rsidRPr="00B07288" w:rsidRDefault="00CC6AA8" w:rsidP="005A06FE">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Носилац средњег образовања је Јавна установа „Средњошколски центар</w:t>
      </w:r>
      <w:r w:rsidR="005A06FE" w:rsidRPr="00B07288">
        <w:rPr>
          <w:rFonts w:asciiTheme="minorHAnsi" w:eastAsia="Times New Roman" w:hAnsiTheme="minorHAnsi" w:cstheme="minorHAnsi"/>
          <w:noProof/>
          <w:color w:val="000000" w:themeColor="text1"/>
          <w:sz w:val="24"/>
          <w:szCs w:val="24"/>
          <w:lang w:val="sr-Cyrl-CS"/>
        </w:rPr>
        <w:t xml:space="preserve"> Братунац“</w:t>
      </w:r>
      <w:r w:rsidRPr="00B07288">
        <w:rPr>
          <w:rFonts w:asciiTheme="minorHAnsi" w:eastAsia="Times New Roman" w:hAnsiTheme="minorHAnsi" w:cstheme="minorHAnsi"/>
          <w:noProof/>
          <w:color w:val="000000" w:themeColor="text1"/>
          <w:sz w:val="24"/>
          <w:szCs w:val="24"/>
          <w:lang w:val="sr-Cyrl-CS"/>
        </w:rPr>
        <w:t xml:space="preserve">. Ученици се </w:t>
      </w:r>
      <w:r w:rsidR="005A06FE" w:rsidRPr="00B07288">
        <w:rPr>
          <w:rFonts w:asciiTheme="minorHAnsi" w:eastAsia="Times New Roman" w:hAnsiTheme="minorHAnsi" w:cstheme="minorHAnsi"/>
          <w:noProof/>
          <w:color w:val="000000" w:themeColor="text1"/>
          <w:sz w:val="24"/>
          <w:szCs w:val="24"/>
          <w:lang w:val="sr-Cyrl-CS"/>
        </w:rPr>
        <w:t xml:space="preserve">образују у сљедећим смјеровима: </w:t>
      </w:r>
    </w:p>
    <w:p w:rsidR="003E74A7" w:rsidRPr="00B07288" w:rsidRDefault="005A06FE" w:rsidP="003E74A7">
      <w:pPr>
        <w:pStyle w:val="ListParagraph"/>
        <w:numPr>
          <w:ilvl w:val="0"/>
          <w:numId w:val="18"/>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Машинство и обрада метала, </w:t>
      </w:r>
    </w:p>
    <w:p w:rsidR="003E74A7" w:rsidRPr="00B07288" w:rsidRDefault="005A06FE" w:rsidP="003E74A7">
      <w:pPr>
        <w:pStyle w:val="ListParagraph"/>
        <w:numPr>
          <w:ilvl w:val="0"/>
          <w:numId w:val="18"/>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Геодезија и грађевинарство и </w:t>
      </w:r>
    </w:p>
    <w:p w:rsidR="003E74A7" w:rsidRPr="00B07288" w:rsidRDefault="005A06FE" w:rsidP="003E74A7">
      <w:pPr>
        <w:pStyle w:val="ListParagraph"/>
        <w:numPr>
          <w:ilvl w:val="0"/>
          <w:numId w:val="18"/>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Електротехника. </w:t>
      </w:r>
    </w:p>
    <w:p w:rsidR="005A06FE" w:rsidRPr="00B07288" w:rsidRDefault="005A06FE" w:rsidP="003E74A7">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Центар располаже кабинетима, радионицама за извођење практичне наставе, учионицама, амфитеатром, спортском двораном, библиотеком и канцеларијама. </w:t>
      </w:r>
      <w:r w:rsidRPr="00B07288">
        <w:rPr>
          <w:rFonts w:asciiTheme="minorHAnsi" w:eastAsia="Times New Roman" w:hAnsiTheme="minorHAnsi" w:cstheme="minorHAnsi"/>
          <w:noProof/>
          <w:color w:val="000000" w:themeColor="text1"/>
          <w:sz w:val="24"/>
          <w:szCs w:val="24"/>
          <w:lang w:val="sr-Cyrl-CS"/>
        </w:rPr>
        <w:lastRenderedPageBreak/>
        <w:t>Васпитно образовни процес се одвија у 1 смјени.</w:t>
      </w:r>
    </w:p>
    <w:p w:rsidR="003E74A7" w:rsidRPr="00B07288" w:rsidRDefault="00783763" w:rsidP="007D35B6">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Број школких установа је 16 и п</w:t>
      </w:r>
      <w:r w:rsidR="00CC6AA8" w:rsidRPr="00B07288">
        <w:rPr>
          <w:rFonts w:asciiTheme="minorHAnsi" w:eastAsia="Times New Roman" w:hAnsiTheme="minorHAnsi" w:cstheme="minorHAnsi"/>
          <w:noProof/>
          <w:color w:val="000000" w:themeColor="text1"/>
          <w:sz w:val="24"/>
          <w:szCs w:val="24"/>
          <w:lang w:val="sr-Cyrl-CS"/>
        </w:rPr>
        <w:t xml:space="preserve">римјетан је тренд смањења броја ученика у </w:t>
      </w:r>
      <w:r w:rsidR="00900269" w:rsidRPr="00B07288">
        <w:rPr>
          <w:rFonts w:asciiTheme="minorHAnsi" w:eastAsia="Times New Roman" w:hAnsiTheme="minorHAnsi" w:cstheme="minorHAnsi"/>
          <w:noProof/>
          <w:color w:val="000000" w:themeColor="text1"/>
          <w:sz w:val="24"/>
          <w:szCs w:val="24"/>
          <w:lang w:val="sr-Cyrl-CS"/>
        </w:rPr>
        <w:t xml:space="preserve">основим школама у односу на </w:t>
      </w:r>
      <w:r w:rsidR="003E74A7" w:rsidRPr="00B07288">
        <w:rPr>
          <w:rFonts w:asciiTheme="minorHAnsi" w:eastAsia="Times New Roman" w:hAnsiTheme="minorHAnsi" w:cstheme="minorHAnsi"/>
          <w:noProof/>
          <w:color w:val="000000" w:themeColor="text1"/>
          <w:sz w:val="24"/>
          <w:szCs w:val="24"/>
          <w:lang w:val="sr-Cyrl-CS"/>
        </w:rPr>
        <w:t xml:space="preserve">протекли </w:t>
      </w:r>
      <w:r w:rsidR="00900269" w:rsidRPr="00B07288">
        <w:rPr>
          <w:rFonts w:asciiTheme="minorHAnsi" w:eastAsia="Times New Roman" w:hAnsiTheme="minorHAnsi" w:cstheme="minorHAnsi"/>
          <w:noProof/>
          <w:color w:val="000000" w:themeColor="text1"/>
          <w:sz w:val="24"/>
          <w:szCs w:val="24"/>
          <w:lang w:val="sr-Cyrl-CS"/>
        </w:rPr>
        <w:t>четворогодишњи пе</w:t>
      </w:r>
      <w:r w:rsidR="00CC6AA8" w:rsidRPr="00B07288">
        <w:rPr>
          <w:rFonts w:asciiTheme="minorHAnsi" w:eastAsia="Times New Roman" w:hAnsiTheme="minorHAnsi" w:cstheme="minorHAnsi"/>
          <w:noProof/>
          <w:color w:val="000000" w:themeColor="text1"/>
          <w:sz w:val="24"/>
          <w:szCs w:val="24"/>
          <w:lang w:val="sr-Cyrl-CS"/>
        </w:rPr>
        <w:t>риод.</w:t>
      </w:r>
    </w:p>
    <w:p w:rsidR="002911C6" w:rsidRPr="00B07288" w:rsidRDefault="002911C6" w:rsidP="00C96F5A">
      <w:pPr>
        <w:spacing w:line="240" w:lineRule="auto"/>
        <w:ind w:left="102" w:right="6"/>
        <w:rPr>
          <w:rFonts w:asciiTheme="minorHAnsi" w:hAnsiTheme="minorHAnsi" w:cstheme="minorHAnsi"/>
          <w:color w:val="000000" w:themeColor="text1"/>
          <w:sz w:val="24"/>
          <w:szCs w:val="24"/>
          <w:lang w:val="sr-Cyrl-BA"/>
        </w:rPr>
      </w:pPr>
    </w:p>
    <w:p w:rsidR="002F7413" w:rsidRPr="00B07288" w:rsidRDefault="00783763" w:rsidP="003E74A7">
      <w:pPr>
        <w:rPr>
          <w:rFonts w:asciiTheme="minorHAnsi" w:eastAsiaTheme="minorHAnsi" w:hAnsiTheme="minorHAnsi" w:cstheme="minorHAnsi"/>
          <w:color w:val="000000" w:themeColor="text1"/>
          <w:lang w:val="ru-RU"/>
        </w:rPr>
      </w:pPr>
      <w:r w:rsidRPr="00B07288">
        <w:rPr>
          <w:rFonts w:asciiTheme="minorHAnsi" w:hAnsiTheme="minorHAnsi" w:cstheme="minorHAnsi"/>
          <w:b/>
          <w:color w:val="000000" w:themeColor="text1"/>
          <w:lang w:val="sr-Cyrl-BA"/>
        </w:rPr>
        <w:t xml:space="preserve">Табела </w:t>
      </w:r>
      <w:r w:rsidR="00302A8B" w:rsidRPr="00B07288">
        <w:rPr>
          <w:rFonts w:asciiTheme="minorHAnsi" w:hAnsiTheme="minorHAnsi" w:cstheme="minorHAnsi"/>
          <w:b/>
          <w:color w:val="000000" w:themeColor="text1"/>
          <w:lang w:val="sr-Cyrl-BA"/>
        </w:rPr>
        <w:t>10</w:t>
      </w:r>
      <w:r w:rsidRPr="00B07288">
        <w:rPr>
          <w:rFonts w:asciiTheme="minorHAnsi" w:hAnsiTheme="minorHAnsi" w:cstheme="minorHAnsi"/>
          <w:b/>
          <w:color w:val="000000" w:themeColor="text1"/>
          <w:lang w:val="sr-Cyrl-BA"/>
        </w:rPr>
        <w:t>.Основно и средње образовање- почетак школске године</w:t>
      </w:r>
      <w:r w:rsidR="00A22DC6" w:rsidRPr="00A22DC6">
        <w:rPr>
          <w:rFonts w:asciiTheme="minorHAnsi" w:hAnsiTheme="minorHAnsi" w:cstheme="minorHAnsi"/>
          <w:color w:val="000000" w:themeColor="text1"/>
          <w:lang w:val="sr-Cyrl-BA"/>
        </w:rPr>
        <w:fldChar w:fldCharType="begin"/>
      </w:r>
      <w:r w:rsidR="00AD1EE1" w:rsidRPr="00B07288">
        <w:rPr>
          <w:rFonts w:asciiTheme="minorHAnsi" w:hAnsiTheme="minorHAnsi" w:cstheme="minorHAnsi"/>
          <w:color w:val="000000" w:themeColor="text1"/>
          <w:lang w:val="sr-Cyrl-BA"/>
        </w:rPr>
        <w:instrText xml:space="preserve"> LINK </w:instrText>
      </w:r>
      <w:r w:rsidR="002F7413" w:rsidRPr="00B07288">
        <w:rPr>
          <w:rFonts w:asciiTheme="minorHAnsi" w:hAnsiTheme="minorHAnsi" w:cstheme="minorHAnsi"/>
          <w:color w:val="000000" w:themeColor="text1"/>
          <w:lang w:val="sr-Cyrl-BA"/>
        </w:rPr>
        <w:instrText xml:space="preserve">Excel.Sheet.12 "C:\\Users\\a.djuric\\Desktop\\ЛГАП Братунац анализа стања.xlsx" Sheet2!R7C5:R13C12 </w:instrText>
      </w:r>
      <w:r w:rsidR="00AD1EE1" w:rsidRPr="00B07288">
        <w:rPr>
          <w:rFonts w:asciiTheme="minorHAnsi" w:hAnsiTheme="minorHAnsi" w:cstheme="minorHAnsi"/>
          <w:color w:val="000000" w:themeColor="text1"/>
          <w:lang w:val="sr-Cyrl-BA"/>
        </w:rPr>
        <w:instrText xml:space="preserve">\a \f 4 \h </w:instrText>
      </w:r>
      <w:r w:rsidR="00B07288">
        <w:rPr>
          <w:rFonts w:asciiTheme="minorHAnsi" w:hAnsiTheme="minorHAnsi" w:cstheme="minorHAnsi"/>
          <w:color w:val="000000" w:themeColor="text1"/>
          <w:lang w:val="sr-Cyrl-BA"/>
        </w:rPr>
        <w:instrText xml:space="preserve"> \* MERGEFORMAT </w:instrText>
      </w:r>
      <w:r w:rsidR="00A22DC6" w:rsidRPr="00A22DC6">
        <w:rPr>
          <w:rFonts w:asciiTheme="minorHAnsi" w:hAnsiTheme="minorHAnsi" w:cstheme="minorHAnsi"/>
          <w:color w:val="000000" w:themeColor="text1"/>
          <w:lang w:val="sr-Cyrl-BA"/>
        </w:rPr>
        <w:fldChar w:fldCharType="separate"/>
      </w:r>
    </w:p>
    <w:tbl>
      <w:tblPr>
        <w:tblW w:w="8240" w:type="dxa"/>
        <w:tblLook w:val="04A0"/>
      </w:tblPr>
      <w:tblGrid>
        <w:gridCol w:w="1095"/>
        <w:gridCol w:w="588"/>
        <w:gridCol w:w="721"/>
        <w:gridCol w:w="1656"/>
        <w:gridCol w:w="1561"/>
        <w:gridCol w:w="1619"/>
        <w:gridCol w:w="1062"/>
      </w:tblGrid>
      <w:tr w:rsidR="006C2890" w:rsidRPr="00B07288" w:rsidTr="002F7413">
        <w:trPr>
          <w:divId w:val="1048411658"/>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413" w:rsidRPr="00B07288" w:rsidRDefault="002F7413" w:rsidP="002F7413">
            <w:pPr>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Основне школе</w:t>
            </w:r>
          </w:p>
        </w:tc>
        <w:tc>
          <w:tcPr>
            <w:tcW w:w="4180" w:type="dxa"/>
            <w:gridSpan w:val="3"/>
            <w:tcBorders>
              <w:top w:val="single" w:sz="4" w:space="0" w:color="auto"/>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 xml:space="preserve">Средњошколски центар </w:t>
            </w:r>
          </w:p>
        </w:tc>
      </w:tr>
      <w:tr w:rsidR="006C2890" w:rsidRPr="00B07288" w:rsidTr="002F7413">
        <w:trPr>
          <w:divId w:val="1048411658"/>
          <w:trHeight w:val="420"/>
        </w:trPr>
        <w:tc>
          <w:tcPr>
            <w:tcW w:w="24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ученици</w:t>
            </w:r>
          </w:p>
        </w:tc>
        <w:tc>
          <w:tcPr>
            <w:tcW w:w="1656" w:type="dxa"/>
            <w:vMerge w:val="restart"/>
            <w:tcBorders>
              <w:top w:val="nil"/>
              <w:left w:val="single" w:sz="4" w:space="0" w:color="auto"/>
              <w:bottom w:val="single" w:sz="4" w:space="0" w:color="000000"/>
              <w:right w:val="single" w:sz="4" w:space="0" w:color="auto"/>
            </w:tcBorders>
            <w:shd w:val="clear" w:color="auto" w:fill="auto"/>
            <w:vAlign w:val="bottom"/>
            <w:hideMark/>
          </w:tcPr>
          <w:p w:rsidR="002F7413" w:rsidRPr="00B07288" w:rsidRDefault="002F7413" w:rsidP="002F7413">
            <w:pPr>
              <w:widowControl/>
              <w:tabs>
                <w:tab w:val="clear" w:pos="5103"/>
              </w:tabs>
              <w:autoSpaceDE/>
              <w:autoSpaceDN/>
              <w:spacing w:line="240" w:lineRule="auto"/>
              <w:ind w:left="0" w:right="0"/>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наставно особље</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ученици</w:t>
            </w:r>
          </w:p>
        </w:tc>
        <w:tc>
          <w:tcPr>
            <w:tcW w:w="1000" w:type="dxa"/>
            <w:vMerge w:val="restart"/>
            <w:tcBorders>
              <w:top w:val="nil"/>
              <w:left w:val="single" w:sz="4" w:space="0" w:color="auto"/>
              <w:bottom w:val="single" w:sz="4" w:space="0" w:color="000000"/>
              <w:right w:val="single" w:sz="4" w:space="0" w:color="auto"/>
            </w:tcBorders>
            <w:shd w:val="clear" w:color="auto" w:fill="auto"/>
            <w:vAlign w:val="bottom"/>
            <w:hideMark/>
          </w:tcPr>
          <w:p w:rsidR="002F7413" w:rsidRPr="00B07288" w:rsidRDefault="002F7413" w:rsidP="002F7413">
            <w:pPr>
              <w:widowControl/>
              <w:tabs>
                <w:tab w:val="clear" w:pos="5103"/>
              </w:tabs>
              <w:autoSpaceDE/>
              <w:autoSpaceDN/>
              <w:spacing w:line="240" w:lineRule="auto"/>
              <w:ind w:left="0" w:right="0"/>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наставно особље</w:t>
            </w:r>
          </w:p>
        </w:tc>
      </w:tr>
      <w:tr w:rsidR="006C2890" w:rsidRPr="00B07288" w:rsidTr="002F7413">
        <w:trPr>
          <w:divId w:val="1048411658"/>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укупно</w:t>
            </w:r>
          </w:p>
        </w:tc>
        <w:tc>
          <w:tcPr>
            <w:tcW w:w="588"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I-V</w:t>
            </w:r>
          </w:p>
        </w:tc>
        <w:tc>
          <w:tcPr>
            <w:tcW w:w="721"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VI-IX</w:t>
            </w:r>
          </w:p>
        </w:tc>
        <w:tc>
          <w:tcPr>
            <w:tcW w:w="1656" w:type="dxa"/>
            <w:vMerge/>
            <w:tcBorders>
              <w:top w:val="nil"/>
              <w:left w:val="single" w:sz="4" w:space="0" w:color="auto"/>
              <w:bottom w:val="single" w:sz="4" w:space="0" w:color="000000"/>
              <w:right w:val="single" w:sz="4" w:space="0" w:color="auto"/>
            </w:tcBorders>
            <w:vAlign w:val="center"/>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број одјељења</w:t>
            </w:r>
          </w:p>
        </w:tc>
        <w:tc>
          <w:tcPr>
            <w:tcW w:w="1619"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укупно ученика</w:t>
            </w:r>
          </w:p>
        </w:tc>
        <w:tc>
          <w:tcPr>
            <w:tcW w:w="1000" w:type="dxa"/>
            <w:vMerge/>
            <w:tcBorders>
              <w:top w:val="nil"/>
              <w:left w:val="single" w:sz="4" w:space="0" w:color="auto"/>
              <w:bottom w:val="single" w:sz="4" w:space="0" w:color="000000"/>
              <w:right w:val="single" w:sz="4" w:space="0" w:color="auto"/>
            </w:tcBorders>
            <w:vAlign w:val="center"/>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p>
        </w:tc>
      </w:tr>
      <w:tr w:rsidR="006C2890" w:rsidRPr="00B07288" w:rsidTr="002F7413">
        <w:trPr>
          <w:divId w:val="1048411658"/>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1323</w:t>
            </w:r>
          </w:p>
        </w:tc>
        <w:tc>
          <w:tcPr>
            <w:tcW w:w="588"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732</w:t>
            </w:r>
          </w:p>
        </w:tc>
        <w:tc>
          <w:tcPr>
            <w:tcW w:w="721"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591</w:t>
            </w:r>
          </w:p>
        </w:tc>
        <w:tc>
          <w:tcPr>
            <w:tcW w:w="1656"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128</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24</w:t>
            </w:r>
          </w:p>
        </w:tc>
        <w:tc>
          <w:tcPr>
            <w:tcW w:w="1619"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372</w:t>
            </w:r>
          </w:p>
        </w:tc>
        <w:tc>
          <w:tcPr>
            <w:tcW w:w="1000"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36</w:t>
            </w:r>
          </w:p>
        </w:tc>
      </w:tr>
      <w:tr w:rsidR="006C2890" w:rsidRPr="00B07288" w:rsidTr="002F7413">
        <w:trPr>
          <w:divId w:val="1048411658"/>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1315</w:t>
            </w:r>
          </w:p>
        </w:tc>
        <w:tc>
          <w:tcPr>
            <w:tcW w:w="588"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729</w:t>
            </w:r>
          </w:p>
        </w:tc>
        <w:tc>
          <w:tcPr>
            <w:tcW w:w="721"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586</w:t>
            </w:r>
          </w:p>
        </w:tc>
        <w:tc>
          <w:tcPr>
            <w:tcW w:w="1656"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133</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18</w:t>
            </w:r>
          </w:p>
        </w:tc>
        <w:tc>
          <w:tcPr>
            <w:tcW w:w="1619"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496</w:t>
            </w:r>
          </w:p>
        </w:tc>
        <w:tc>
          <w:tcPr>
            <w:tcW w:w="1000"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36</w:t>
            </w:r>
          </w:p>
        </w:tc>
      </w:tr>
      <w:tr w:rsidR="006C2890" w:rsidRPr="00B07288" w:rsidTr="002F7413">
        <w:trPr>
          <w:divId w:val="1048411658"/>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1281</w:t>
            </w:r>
          </w:p>
        </w:tc>
        <w:tc>
          <w:tcPr>
            <w:tcW w:w="588"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687</w:t>
            </w:r>
          </w:p>
        </w:tc>
        <w:tc>
          <w:tcPr>
            <w:tcW w:w="721"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594</w:t>
            </w:r>
          </w:p>
        </w:tc>
        <w:tc>
          <w:tcPr>
            <w:tcW w:w="1656"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137</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18</w:t>
            </w:r>
          </w:p>
        </w:tc>
        <w:tc>
          <w:tcPr>
            <w:tcW w:w="1619"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399</w:t>
            </w:r>
          </w:p>
        </w:tc>
        <w:tc>
          <w:tcPr>
            <w:tcW w:w="1000"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38</w:t>
            </w:r>
          </w:p>
        </w:tc>
      </w:tr>
      <w:tr w:rsidR="006C2890" w:rsidRPr="00B07288" w:rsidTr="002F7413">
        <w:trPr>
          <w:divId w:val="1048411658"/>
          <w:trHeight w:val="300"/>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1191</w:t>
            </w:r>
          </w:p>
        </w:tc>
        <w:tc>
          <w:tcPr>
            <w:tcW w:w="588"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655</w:t>
            </w:r>
          </w:p>
        </w:tc>
        <w:tc>
          <w:tcPr>
            <w:tcW w:w="721"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536</w:t>
            </w:r>
          </w:p>
        </w:tc>
        <w:tc>
          <w:tcPr>
            <w:tcW w:w="1656"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134</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19</w:t>
            </w:r>
          </w:p>
        </w:tc>
        <w:tc>
          <w:tcPr>
            <w:tcW w:w="1619"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420</w:t>
            </w:r>
          </w:p>
        </w:tc>
        <w:tc>
          <w:tcPr>
            <w:tcW w:w="1000"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43</w:t>
            </w:r>
          </w:p>
        </w:tc>
      </w:tr>
    </w:tbl>
    <w:p w:rsidR="00783763" w:rsidRPr="00B07288" w:rsidRDefault="00A22DC6" w:rsidP="003E74A7">
      <w:pPr>
        <w:rPr>
          <w:rFonts w:asciiTheme="minorHAnsi" w:hAnsiTheme="minorHAnsi" w:cstheme="minorHAnsi"/>
          <w:i/>
          <w:color w:val="000000" w:themeColor="text1"/>
          <w:sz w:val="20"/>
          <w:szCs w:val="20"/>
          <w:lang w:val="sr-Cyrl-BA"/>
        </w:rPr>
      </w:pPr>
      <w:r w:rsidRPr="00B07288">
        <w:rPr>
          <w:rFonts w:asciiTheme="minorHAnsi" w:hAnsiTheme="minorHAnsi" w:cstheme="minorHAnsi"/>
          <w:color w:val="000000" w:themeColor="text1"/>
          <w:sz w:val="20"/>
          <w:szCs w:val="20"/>
          <w:lang w:val="sr-Cyrl-BA"/>
        </w:rPr>
        <w:fldChar w:fldCharType="end"/>
      </w:r>
      <w:r w:rsidR="00AD1EE1" w:rsidRPr="00B07288">
        <w:rPr>
          <w:rFonts w:asciiTheme="minorHAnsi" w:hAnsiTheme="minorHAnsi" w:cstheme="minorHAnsi"/>
          <w:i/>
          <w:color w:val="000000" w:themeColor="text1"/>
          <w:sz w:val="20"/>
          <w:szCs w:val="20"/>
          <w:lang w:val="sr-Cyrl-BA"/>
        </w:rPr>
        <w:t>Извор: Републички завод за статистику РС</w:t>
      </w:r>
    </w:p>
    <w:p w:rsidR="00CC6AA8" w:rsidRPr="00B07288" w:rsidRDefault="00CC6AA8" w:rsidP="00AD1EE1">
      <w:pPr>
        <w:spacing w:before="240" w:line="240" w:lineRule="auto"/>
        <w:ind w:left="0"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На подручју општине </w:t>
      </w:r>
      <w:r w:rsidR="0010251F"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не постоји </w:t>
      </w:r>
      <w:r w:rsidR="0010251F" w:rsidRPr="00B07288">
        <w:rPr>
          <w:rFonts w:asciiTheme="minorHAnsi" w:eastAsia="Times New Roman" w:hAnsiTheme="minorHAnsi" w:cstheme="minorHAnsi"/>
          <w:noProof/>
          <w:color w:val="000000" w:themeColor="text1"/>
          <w:sz w:val="24"/>
          <w:szCs w:val="24"/>
          <w:lang w:val="sr-Cyrl-CS"/>
        </w:rPr>
        <w:t>гимназија, економска</w:t>
      </w:r>
      <w:r w:rsidR="00786C99" w:rsidRPr="00B07288">
        <w:rPr>
          <w:rFonts w:asciiTheme="minorHAnsi" w:eastAsia="Times New Roman" w:hAnsiTheme="minorHAnsi" w:cstheme="minorHAnsi"/>
          <w:noProof/>
          <w:color w:val="000000" w:themeColor="text1"/>
          <w:sz w:val="24"/>
          <w:szCs w:val="24"/>
          <w:lang w:val="sr-Cyrl-CS"/>
        </w:rPr>
        <w:t>,</w:t>
      </w:r>
      <w:r w:rsidR="0010251F" w:rsidRPr="00B07288">
        <w:rPr>
          <w:rFonts w:asciiTheme="minorHAnsi" w:eastAsia="Times New Roman" w:hAnsiTheme="minorHAnsi" w:cstheme="minorHAnsi"/>
          <w:noProof/>
          <w:color w:val="000000" w:themeColor="text1"/>
          <w:sz w:val="24"/>
          <w:szCs w:val="24"/>
          <w:lang w:val="sr-Cyrl-CS"/>
        </w:rPr>
        <w:t xml:space="preserve"> ни медицинска средња школа</w:t>
      </w:r>
      <w:r w:rsidR="00786C99" w:rsidRPr="00B07288">
        <w:rPr>
          <w:rFonts w:asciiTheme="minorHAnsi" w:eastAsia="Times New Roman" w:hAnsiTheme="minorHAnsi" w:cstheme="minorHAnsi"/>
          <w:noProof/>
          <w:color w:val="000000" w:themeColor="text1"/>
          <w:sz w:val="24"/>
          <w:szCs w:val="24"/>
          <w:lang w:val="sr-Cyrl-CS"/>
        </w:rPr>
        <w:t>,</w:t>
      </w:r>
      <w:r w:rsidR="0010251F" w:rsidRPr="00B07288">
        <w:rPr>
          <w:rFonts w:asciiTheme="minorHAnsi" w:eastAsia="Times New Roman" w:hAnsiTheme="minorHAnsi" w:cstheme="minorHAnsi"/>
          <w:noProof/>
          <w:color w:val="000000" w:themeColor="text1"/>
          <w:sz w:val="24"/>
          <w:szCs w:val="24"/>
          <w:lang w:val="sr-Cyrl-CS"/>
        </w:rPr>
        <w:t xml:space="preserve"> па ђаци исте похађају или на територи</w:t>
      </w:r>
      <w:r w:rsidR="00783763" w:rsidRPr="00B07288">
        <w:rPr>
          <w:rFonts w:asciiTheme="minorHAnsi" w:eastAsia="Times New Roman" w:hAnsiTheme="minorHAnsi" w:cstheme="minorHAnsi"/>
          <w:noProof/>
          <w:color w:val="000000" w:themeColor="text1"/>
          <w:sz w:val="24"/>
          <w:szCs w:val="24"/>
          <w:lang w:val="sr-Cyrl-CS"/>
        </w:rPr>
        <w:t>ј</w:t>
      </w:r>
      <w:r w:rsidR="0010251F" w:rsidRPr="00B07288">
        <w:rPr>
          <w:rFonts w:asciiTheme="minorHAnsi" w:eastAsia="Times New Roman" w:hAnsiTheme="minorHAnsi" w:cstheme="minorHAnsi"/>
          <w:noProof/>
          <w:color w:val="000000" w:themeColor="text1"/>
          <w:sz w:val="24"/>
          <w:szCs w:val="24"/>
          <w:lang w:val="sr-Cyrl-CS"/>
        </w:rPr>
        <w:t>и Републике Српске или иду у Србију. У</w:t>
      </w:r>
      <w:r w:rsidRPr="00B07288">
        <w:rPr>
          <w:rFonts w:asciiTheme="minorHAnsi" w:eastAsia="Times New Roman" w:hAnsiTheme="minorHAnsi" w:cstheme="minorHAnsi"/>
          <w:noProof/>
          <w:color w:val="000000" w:themeColor="text1"/>
          <w:sz w:val="24"/>
          <w:szCs w:val="24"/>
          <w:lang w:val="sr-Cyrl-CS"/>
        </w:rPr>
        <w:t xml:space="preserve">ниверзитет </w:t>
      </w:r>
      <w:r w:rsidR="0010251F" w:rsidRPr="00B07288">
        <w:rPr>
          <w:rFonts w:asciiTheme="minorHAnsi" w:eastAsia="Times New Roman" w:hAnsiTheme="minorHAnsi" w:cstheme="minorHAnsi"/>
          <w:noProof/>
          <w:color w:val="000000" w:themeColor="text1"/>
          <w:sz w:val="24"/>
          <w:szCs w:val="24"/>
          <w:lang w:val="sr-Cyrl-CS"/>
        </w:rPr>
        <w:t xml:space="preserve">такође не постоији </w:t>
      </w:r>
      <w:r w:rsidRPr="00B07288">
        <w:rPr>
          <w:rFonts w:asciiTheme="minorHAnsi" w:eastAsia="Times New Roman" w:hAnsiTheme="minorHAnsi" w:cstheme="minorHAnsi"/>
          <w:noProof/>
          <w:color w:val="000000" w:themeColor="text1"/>
          <w:sz w:val="24"/>
          <w:szCs w:val="24"/>
          <w:lang w:val="sr-Cyrl-CS"/>
        </w:rPr>
        <w:t xml:space="preserve">тако да млади након завршеног средњег образовања одлазе на студије у друге градове углавном у Републици Српској и  Србији. Општина </w:t>
      </w:r>
      <w:r w:rsidR="0010251F"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сваке године додјељује стипендије студентима</w:t>
      </w:r>
      <w:r w:rsidR="00786C99"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 али мали број свршених студената се враћа у родни град</w:t>
      </w:r>
      <w:r w:rsidR="00786C99"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 углавном због немогућности да нађу запослење.</w:t>
      </w:r>
    </w:p>
    <w:p w:rsidR="002F7413" w:rsidRPr="00B07288" w:rsidRDefault="00940748" w:rsidP="00940748">
      <w:pPr>
        <w:spacing w:before="240" w:line="240" w:lineRule="auto"/>
        <w:ind w:right="126"/>
        <w:rPr>
          <w:rFonts w:asciiTheme="minorHAnsi" w:eastAsia="Times New Roman" w:hAnsiTheme="minorHAnsi" w:cstheme="minorHAnsi"/>
          <w:b/>
          <w:noProof/>
          <w:color w:val="000000" w:themeColor="text1"/>
          <w:lang w:val="sr-Cyrl-CS"/>
        </w:rPr>
      </w:pPr>
      <w:r w:rsidRPr="00B07288">
        <w:rPr>
          <w:rFonts w:asciiTheme="minorHAnsi" w:eastAsia="Times New Roman" w:hAnsiTheme="minorHAnsi" w:cstheme="minorHAnsi"/>
          <w:b/>
          <w:noProof/>
          <w:color w:val="000000" w:themeColor="text1"/>
          <w:lang w:val="sr-Cyrl-CS"/>
        </w:rPr>
        <w:t xml:space="preserve">Табела </w:t>
      </w:r>
      <w:r w:rsidR="00BF5EB1" w:rsidRPr="00B07288">
        <w:rPr>
          <w:rFonts w:asciiTheme="minorHAnsi" w:eastAsia="Times New Roman" w:hAnsiTheme="minorHAnsi" w:cstheme="minorHAnsi"/>
          <w:b/>
          <w:noProof/>
          <w:color w:val="000000" w:themeColor="text1"/>
          <w:lang w:val="sr-Cyrl-CS"/>
        </w:rPr>
        <w:t>1</w:t>
      </w:r>
      <w:r w:rsidR="00302A8B" w:rsidRPr="00B07288">
        <w:rPr>
          <w:rFonts w:asciiTheme="minorHAnsi" w:eastAsia="Times New Roman" w:hAnsiTheme="minorHAnsi" w:cstheme="minorHAnsi"/>
          <w:b/>
          <w:noProof/>
          <w:color w:val="000000" w:themeColor="text1"/>
          <w:lang w:val="sr-Cyrl-CS"/>
        </w:rPr>
        <w:t>1</w:t>
      </w:r>
      <w:r w:rsidR="00BF5EB1" w:rsidRPr="00B07288">
        <w:rPr>
          <w:rFonts w:asciiTheme="minorHAnsi" w:eastAsia="Times New Roman" w:hAnsiTheme="minorHAnsi" w:cstheme="minorHAnsi"/>
          <w:b/>
          <w:noProof/>
          <w:color w:val="000000" w:themeColor="text1"/>
          <w:lang w:val="sr-Cyrl-CS"/>
        </w:rPr>
        <w:t>.</w:t>
      </w:r>
      <w:r w:rsidRPr="00B07288">
        <w:rPr>
          <w:rFonts w:asciiTheme="minorHAnsi" w:eastAsia="Times New Roman" w:hAnsiTheme="minorHAnsi" w:cstheme="minorHAnsi"/>
          <w:b/>
          <w:noProof/>
          <w:color w:val="000000" w:themeColor="text1"/>
          <w:lang w:val="sr-Cyrl-CS"/>
        </w:rPr>
        <w:t xml:space="preserve"> Уписани студенти према општини пребивалишта</w:t>
      </w:r>
      <w:r w:rsidR="00A22DC6" w:rsidRPr="00A22DC6">
        <w:rPr>
          <w:rFonts w:asciiTheme="minorHAnsi" w:hAnsiTheme="minorHAnsi" w:cstheme="minorHAnsi"/>
          <w:noProof/>
          <w:color w:val="000000" w:themeColor="text1"/>
          <w:lang w:val="sr-Cyrl-CS"/>
        </w:rPr>
        <w:fldChar w:fldCharType="begin"/>
      </w:r>
      <w:r w:rsidRPr="00B07288">
        <w:rPr>
          <w:rFonts w:asciiTheme="minorHAnsi" w:hAnsiTheme="minorHAnsi" w:cstheme="minorHAnsi"/>
          <w:noProof/>
          <w:color w:val="000000" w:themeColor="text1"/>
          <w:lang w:val="sr-Cyrl-CS"/>
        </w:rPr>
        <w:instrText xml:space="preserve"> LINK </w:instrText>
      </w:r>
      <w:r w:rsidR="002F7413" w:rsidRPr="00B07288">
        <w:rPr>
          <w:rFonts w:asciiTheme="minorHAnsi" w:hAnsiTheme="minorHAnsi" w:cstheme="minorHAnsi"/>
          <w:noProof/>
          <w:color w:val="000000" w:themeColor="text1"/>
          <w:lang w:val="sr-Cyrl-CS"/>
        </w:rPr>
        <w:instrText xml:space="preserve">Excel.Sheet.12 "C:\\Users\\a.djuric\\Desktop\\ЛГАП Братунац анализа стања.xlsx" Sheet2!R18C8:R21C9 </w:instrText>
      </w:r>
      <w:r w:rsidRPr="00B07288">
        <w:rPr>
          <w:rFonts w:asciiTheme="minorHAnsi" w:hAnsiTheme="minorHAnsi" w:cstheme="minorHAnsi"/>
          <w:noProof/>
          <w:color w:val="000000" w:themeColor="text1"/>
          <w:lang w:val="sr-Cyrl-CS"/>
        </w:rPr>
        <w:instrText xml:space="preserve">\a \f 4 \h </w:instrText>
      </w:r>
      <w:r w:rsidR="009059FB" w:rsidRPr="00B07288">
        <w:rPr>
          <w:rFonts w:asciiTheme="minorHAnsi" w:hAnsiTheme="minorHAnsi" w:cstheme="minorHAnsi"/>
          <w:noProof/>
          <w:color w:val="000000" w:themeColor="text1"/>
          <w:lang w:val="sr-Cyrl-CS"/>
        </w:rPr>
        <w:instrText xml:space="preserve"> \* MERGEFORMAT </w:instrText>
      </w:r>
      <w:r w:rsidR="00A22DC6" w:rsidRPr="00A22DC6">
        <w:rPr>
          <w:rFonts w:asciiTheme="minorHAnsi" w:hAnsiTheme="minorHAnsi" w:cstheme="minorHAnsi"/>
          <w:noProof/>
          <w:color w:val="000000" w:themeColor="text1"/>
          <w:lang w:val="sr-Cyrl-CS"/>
        </w:rPr>
        <w:fldChar w:fldCharType="separate"/>
      </w:r>
    </w:p>
    <w:tbl>
      <w:tblPr>
        <w:tblW w:w="4125" w:type="dxa"/>
        <w:tblInd w:w="587" w:type="dxa"/>
        <w:tblLook w:val="04A0"/>
      </w:tblPr>
      <w:tblGrid>
        <w:gridCol w:w="2495"/>
        <w:gridCol w:w="1630"/>
      </w:tblGrid>
      <w:tr w:rsidR="006C2890" w:rsidRPr="00B07288" w:rsidTr="00DE07AD">
        <w:trPr>
          <w:divId w:val="894510984"/>
          <w:trHeight w:val="431"/>
        </w:trPr>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2016/2017</w:t>
            </w:r>
          </w:p>
        </w:tc>
        <w:tc>
          <w:tcPr>
            <w:tcW w:w="1630" w:type="dxa"/>
            <w:tcBorders>
              <w:top w:val="single" w:sz="4" w:space="0" w:color="auto"/>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202</w:t>
            </w:r>
          </w:p>
        </w:tc>
      </w:tr>
      <w:tr w:rsidR="006C2890" w:rsidRPr="00B07288" w:rsidTr="00DE07AD">
        <w:trPr>
          <w:divId w:val="894510984"/>
          <w:trHeight w:val="431"/>
        </w:trPr>
        <w:tc>
          <w:tcPr>
            <w:tcW w:w="2495" w:type="dxa"/>
            <w:tcBorders>
              <w:top w:val="nil"/>
              <w:left w:val="single" w:sz="4"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2017/2018</w:t>
            </w:r>
          </w:p>
        </w:tc>
        <w:tc>
          <w:tcPr>
            <w:tcW w:w="1630"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191</w:t>
            </w:r>
          </w:p>
        </w:tc>
      </w:tr>
      <w:tr w:rsidR="006C2890" w:rsidRPr="00B07288" w:rsidTr="00DE07AD">
        <w:trPr>
          <w:divId w:val="894510984"/>
          <w:trHeight w:val="431"/>
        </w:trPr>
        <w:tc>
          <w:tcPr>
            <w:tcW w:w="2495" w:type="dxa"/>
            <w:tcBorders>
              <w:top w:val="nil"/>
              <w:left w:val="single" w:sz="4"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2018/2019</w:t>
            </w:r>
          </w:p>
        </w:tc>
        <w:tc>
          <w:tcPr>
            <w:tcW w:w="1630"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162</w:t>
            </w:r>
          </w:p>
        </w:tc>
      </w:tr>
      <w:tr w:rsidR="006C2890" w:rsidRPr="00B07288" w:rsidTr="00DE07AD">
        <w:trPr>
          <w:divId w:val="894510984"/>
          <w:trHeight w:val="431"/>
        </w:trPr>
        <w:tc>
          <w:tcPr>
            <w:tcW w:w="2495" w:type="dxa"/>
            <w:tcBorders>
              <w:top w:val="nil"/>
              <w:left w:val="single" w:sz="4"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2019/2020</w:t>
            </w:r>
          </w:p>
        </w:tc>
        <w:tc>
          <w:tcPr>
            <w:tcW w:w="1630"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148</w:t>
            </w:r>
          </w:p>
        </w:tc>
      </w:tr>
    </w:tbl>
    <w:p w:rsidR="00940748" w:rsidRPr="00B07288" w:rsidRDefault="00A22DC6" w:rsidP="00940748">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b/>
          <w:noProof/>
          <w:color w:val="000000" w:themeColor="text1"/>
          <w:lang w:val="sr-Cyrl-CS"/>
        </w:rPr>
        <w:fldChar w:fldCharType="end"/>
      </w:r>
      <w:r w:rsidR="00940748" w:rsidRPr="00B07288">
        <w:rPr>
          <w:rFonts w:asciiTheme="minorHAnsi" w:eastAsia="Times New Roman" w:hAnsiTheme="minorHAnsi" w:cstheme="minorHAnsi"/>
          <w:noProof/>
          <w:color w:val="000000" w:themeColor="text1"/>
          <w:sz w:val="24"/>
          <w:szCs w:val="24"/>
          <w:lang w:val="sr-Cyrl-CS"/>
        </w:rPr>
        <w:t>Подаци Републичког завода за статистику Републике Српске показују такође да је из године у годину мањи број студената који упусују универ</w:t>
      </w:r>
      <w:r w:rsidR="00626C25" w:rsidRPr="00B07288">
        <w:rPr>
          <w:rFonts w:asciiTheme="minorHAnsi" w:eastAsia="Times New Roman" w:hAnsiTheme="minorHAnsi" w:cstheme="minorHAnsi"/>
          <w:noProof/>
          <w:color w:val="000000" w:themeColor="text1"/>
          <w:sz w:val="24"/>
          <w:szCs w:val="24"/>
          <w:lang w:val="sr-Cyrl-CS"/>
        </w:rPr>
        <w:t>зитет и стичу високо образовање, а само њих 19 је стекло диплому у току 2020. године</w:t>
      </w:r>
    </w:p>
    <w:p w:rsidR="00051CAB" w:rsidRPr="00B07288" w:rsidRDefault="00051CAB" w:rsidP="00051CAB">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Најзначајнији објекат намјењен културним дешавањима у Братунцу је Дом културе, чије је опремање у завршној фази, а посједује адекватан простор за биоскопске и позоришне представе, изложбе и сл.</w:t>
      </w:r>
    </w:p>
    <w:p w:rsidR="00051CAB" w:rsidRPr="00B07288" w:rsidRDefault="00051CAB" w:rsidP="00051CAB">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У оквиру Дома културе функционише и Народна библиотека са књижним фондом од 33.270 књига, а већ трећу годину за редом не наплаћује чланарине што се показало итекако позитивним у порасту броја читалаца. Простор Библиотеке је савремен и функционалан, тако да у свом саставу посједује и читаоницу у којој се често организују тематске вечери са познатим књижевним ствараоцима.</w:t>
      </w:r>
    </w:p>
    <w:p w:rsidR="00051CAB" w:rsidRPr="00B07288" w:rsidRDefault="00051CAB" w:rsidP="00051CAB">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У Братунцу постоји биоскоп, који има 182 сједишта и у</w:t>
      </w:r>
      <w:r w:rsidR="00A45681" w:rsidRPr="00B07288">
        <w:rPr>
          <w:rFonts w:asciiTheme="minorHAnsi" w:eastAsia="Times New Roman" w:hAnsiTheme="minorHAnsi" w:cstheme="minorHAnsi"/>
          <w:noProof/>
          <w:color w:val="000000" w:themeColor="text1"/>
          <w:sz w:val="24"/>
          <w:szCs w:val="24"/>
          <w:lang w:val="sr-Cyrl-CS"/>
        </w:rPr>
        <w:t xml:space="preserve"> биоскопској сали се организују </w:t>
      </w:r>
      <w:r w:rsidR="00A45681" w:rsidRPr="00B07288">
        <w:rPr>
          <w:rFonts w:asciiTheme="minorHAnsi" w:eastAsia="Times New Roman" w:hAnsiTheme="minorHAnsi" w:cstheme="minorHAnsi"/>
          <w:noProof/>
          <w:color w:val="000000" w:themeColor="text1"/>
          <w:sz w:val="24"/>
          <w:szCs w:val="24"/>
          <w:lang w:val="sr-Cyrl-CS"/>
        </w:rPr>
        <w:lastRenderedPageBreak/>
        <w:t xml:space="preserve">разне приредбе, а један од значајних културних дешавања </w:t>
      </w:r>
      <w:r w:rsidR="0086539A" w:rsidRPr="00B07288">
        <w:rPr>
          <w:rFonts w:asciiTheme="minorHAnsi" w:eastAsia="Times New Roman" w:hAnsiTheme="minorHAnsi" w:cstheme="minorHAnsi"/>
          <w:noProof/>
          <w:color w:val="000000" w:themeColor="text1"/>
          <w:sz w:val="24"/>
          <w:szCs w:val="24"/>
          <w:lang w:val="sr-Cyrl-CS"/>
        </w:rPr>
        <w:t>су</w:t>
      </w:r>
      <w:r w:rsidR="00A45681" w:rsidRPr="00B07288">
        <w:rPr>
          <w:rFonts w:asciiTheme="minorHAnsi" w:eastAsia="Times New Roman" w:hAnsiTheme="minorHAnsi" w:cstheme="minorHAnsi"/>
          <w:noProof/>
          <w:color w:val="000000" w:themeColor="text1"/>
          <w:sz w:val="24"/>
          <w:szCs w:val="24"/>
          <w:lang w:val="sr-Cyrl-CS"/>
        </w:rPr>
        <w:t xml:space="preserve"> свакако</w:t>
      </w:r>
      <w:r w:rsidR="0086539A" w:rsidRPr="00B07288">
        <w:rPr>
          <w:rFonts w:asciiTheme="minorHAnsi" w:eastAsia="Times New Roman" w:hAnsiTheme="minorHAnsi" w:cstheme="minorHAnsi"/>
          <w:noProof/>
          <w:color w:val="000000" w:themeColor="text1"/>
          <w:sz w:val="24"/>
          <w:szCs w:val="24"/>
          <w:lang w:val="sr-Cyrl-CS"/>
        </w:rPr>
        <w:t xml:space="preserve"> „Дани руског филма“ који се организје већ четврту годину за редом. Такође, у оквиру Дома културе дјелује неформално позориште „Милица Топаловић“ које окупља дјецу и младе. </w:t>
      </w:r>
    </w:p>
    <w:p w:rsidR="00051CAB" w:rsidRPr="00B07288" w:rsidRDefault="00051CAB" w:rsidP="00051CAB">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Општина Братунац својим бужетом финансијски подржава неколико културно-спортских манифестација које су постале традиционалне, а у чијем организовању активно учествује Народна библиотека:</w:t>
      </w:r>
    </w:p>
    <w:p w:rsidR="00051CAB" w:rsidRPr="00B07288" w:rsidRDefault="00051CAB" w:rsidP="00051CAB">
      <w:pPr>
        <w:pStyle w:val="ListParagraph"/>
        <w:numPr>
          <w:ilvl w:val="0"/>
          <w:numId w:val="9"/>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Новогодишњи турнир у малом фудбалу – посљедња седмица децембра</w:t>
      </w:r>
    </w:p>
    <w:p w:rsidR="00051CAB" w:rsidRPr="00B07288" w:rsidRDefault="00051CAB" w:rsidP="00051CAB">
      <w:pPr>
        <w:pStyle w:val="ListParagraph"/>
        <w:numPr>
          <w:ilvl w:val="0"/>
          <w:numId w:val="9"/>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Дочек Нове године на градском тргу</w:t>
      </w:r>
    </w:p>
    <w:p w:rsidR="00051CAB" w:rsidRPr="00B07288" w:rsidRDefault="00051CAB" w:rsidP="00051CAB">
      <w:pPr>
        <w:pStyle w:val="ListParagraph"/>
        <w:numPr>
          <w:ilvl w:val="0"/>
          <w:numId w:val="9"/>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Пливање за Богојављенски крст часни - јануар</w:t>
      </w:r>
    </w:p>
    <w:p w:rsidR="00051CAB" w:rsidRPr="00B07288" w:rsidRDefault="00051CAB" w:rsidP="00051CAB">
      <w:pPr>
        <w:pStyle w:val="ListParagraph"/>
        <w:numPr>
          <w:ilvl w:val="0"/>
          <w:numId w:val="9"/>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Ђурђевдански дани културе и спорта – прва седмица мјесеца маја</w:t>
      </w:r>
    </w:p>
    <w:p w:rsidR="00051CAB" w:rsidRPr="00B07288" w:rsidRDefault="00051CAB" w:rsidP="00051CAB">
      <w:pPr>
        <w:pStyle w:val="ListParagraph"/>
        <w:numPr>
          <w:ilvl w:val="0"/>
          <w:numId w:val="9"/>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Међународни сајам пољопривреде, прехрамбене индустрије и туризма „ДАНИ МАЛИНЕ“ -  у јуну</w:t>
      </w:r>
    </w:p>
    <w:p w:rsidR="00051CAB" w:rsidRPr="00B07288" w:rsidRDefault="00051CAB" w:rsidP="00051CAB">
      <w:pPr>
        <w:pStyle w:val="ListParagraph"/>
        <w:numPr>
          <w:ilvl w:val="0"/>
          <w:numId w:val="9"/>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Регата „ДРИНСКИ СЛАЛОМ“ – прва субота у мјесецу августу</w:t>
      </w:r>
    </w:p>
    <w:p w:rsidR="00051CAB" w:rsidRPr="00B07288" w:rsidRDefault="00051CAB" w:rsidP="00051CAB">
      <w:pPr>
        <w:pStyle w:val="ListParagraph"/>
        <w:numPr>
          <w:ilvl w:val="0"/>
          <w:numId w:val="9"/>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Шкобаљијада – друга субота у августу</w:t>
      </w:r>
    </w:p>
    <w:p w:rsidR="00051CAB" w:rsidRPr="00B07288" w:rsidRDefault="00051CAB" w:rsidP="00051CAB">
      <w:pPr>
        <w:pStyle w:val="ListParagraph"/>
        <w:numPr>
          <w:ilvl w:val="0"/>
          <w:numId w:val="9"/>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Моторијада – трећа субота у августу</w:t>
      </w:r>
    </w:p>
    <w:p w:rsidR="00002CB5" w:rsidRPr="00B07288" w:rsidRDefault="00051CAB" w:rsidP="00BF5EB1">
      <w:pPr>
        <w:pStyle w:val="ListParagraph"/>
        <w:numPr>
          <w:ilvl w:val="0"/>
          <w:numId w:val="9"/>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Прослава Дана општине 25.септембра</w:t>
      </w:r>
      <w:r w:rsidR="00EC3C5F" w:rsidRPr="00B07288">
        <w:rPr>
          <w:rFonts w:asciiTheme="minorHAnsi" w:eastAsia="Times New Roman" w:hAnsiTheme="minorHAnsi" w:cstheme="minorHAnsi"/>
          <w:noProof/>
          <w:color w:val="000000" w:themeColor="text1"/>
          <w:sz w:val="24"/>
          <w:szCs w:val="24"/>
          <w:lang w:val="sr-Cyrl-CS"/>
        </w:rPr>
        <w:t>.</w:t>
      </w:r>
    </w:p>
    <w:p w:rsidR="00425DB0" w:rsidRPr="00B07288" w:rsidRDefault="00354324" w:rsidP="00BF5EB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Културно умјетничко друштво “Мост” Братунац основано је у јануару 2018. године, а наставља рад Фолклорне секције која је дјеловала при Српском добротворном и културно просвјетном друштву „Свети Василије Велики“ из Братунца. Назив </w:t>
      </w:r>
      <w:r w:rsidR="0086539A"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Мост</w:t>
      </w:r>
      <w:r w:rsidR="0086539A"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 носи симболично по новосаграђеном мосту који спаја Братунац и Љубовију и наш народ са обје обале ријеке Дрине, а и фолклор је мост који спаја и шири нове мостове пријатељства. Учесници </w:t>
      </w:r>
      <w:r w:rsidR="0086539A" w:rsidRPr="00B07288">
        <w:rPr>
          <w:rFonts w:asciiTheme="minorHAnsi" w:eastAsia="Times New Roman" w:hAnsiTheme="minorHAnsi" w:cstheme="minorHAnsi"/>
          <w:noProof/>
          <w:color w:val="000000" w:themeColor="text1"/>
          <w:sz w:val="24"/>
          <w:szCs w:val="24"/>
          <w:lang w:val="sr-Cyrl-CS"/>
        </w:rPr>
        <w:t>су</w:t>
      </w:r>
      <w:r w:rsidRPr="00B07288">
        <w:rPr>
          <w:rFonts w:asciiTheme="minorHAnsi" w:eastAsia="Times New Roman" w:hAnsiTheme="minorHAnsi" w:cstheme="minorHAnsi"/>
          <w:noProof/>
          <w:color w:val="000000" w:themeColor="text1"/>
          <w:sz w:val="24"/>
          <w:szCs w:val="24"/>
          <w:lang w:val="sr-Cyrl-CS"/>
        </w:rPr>
        <w:t xml:space="preserve"> бројних међународних фестивала и смотри фолклора широм Републике Српске, Републике Србије, као и културних и хуманитарних манифестација на којима традиционалним играма и пјесмама представља</w:t>
      </w:r>
      <w:r w:rsidR="0086539A" w:rsidRPr="00B07288">
        <w:rPr>
          <w:rFonts w:asciiTheme="minorHAnsi" w:eastAsia="Times New Roman" w:hAnsiTheme="minorHAnsi" w:cstheme="minorHAnsi"/>
          <w:noProof/>
          <w:color w:val="000000" w:themeColor="text1"/>
          <w:sz w:val="24"/>
          <w:szCs w:val="24"/>
          <w:lang w:val="sr-Cyrl-CS"/>
        </w:rPr>
        <w:t xml:space="preserve">јуопштину </w:t>
      </w:r>
      <w:r w:rsidRPr="00B07288">
        <w:rPr>
          <w:rFonts w:asciiTheme="minorHAnsi" w:eastAsia="Times New Roman" w:hAnsiTheme="minorHAnsi" w:cstheme="minorHAnsi"/>
          <w:noProof/>
          <w:color w:val="000000" w:themeColor="text1"/>
          <w:sz w:val="24"/>
          <w:szCs w:val="24"/>
          <w:lang w:val="sr-Cyrl-CS"/>
        </w:rPr>
        <w:t xml:space="preserve"> Братунац.  Добитници смо Повеље општине Братунац, једног од највећих признања, за чување и његовање обичаја и културног наслеђа нашег народа. Кореограф Друштва је Дејан Милисављевић Звечанац познати </w:t>
      </w:r>
      <w:r w:rsidR="00A141A3" w:rsidRPr="00B07288">
        <w:rPr>
          <w:rFonts w:asciiTheme="minorHAnsi" w:eastAsia="Times New Roman" w:hAnsiTheme="minorHAnsi" w:cstheme="minorHAnsi"/>
          <w:noProof/>
          <w:color w:val="000000" w:themeColor="text1"/>
          <w:sz w:val="24"/>
          <w:szCs w:val="24"/>
          <w:lang w:val="sr-Cyrl-CS"/>
        </w:rPr>
        <w:t>с</w:t>
      </w:r>
      <w:r w:rsidRPr="00B07288">
        <w:rPr>
          <w:rFonts w:asciiTheme="minorHAnsi" w:eastAsia="Times New Roman" w:hAnsiTheme="minorHAnsi" w:cstheme="minorHAnsi"/>
          <w:noProof/>
          <w:color w:val="000000" w:themeColor="text1"/>
          <w:sz w:val="24"/>
          <w:szCs w:val="24"/>
          <w:lang w:val="sr-Cyrl-CS"/>
        </w:rPr>
        <w:t>рпски кореограф.</w:t>
      </w:r>
    </w:p>
    <w:p w:rsidR="00425DB0" w:rsidRPr="00B07288" w:rsidRDefault="00425DB0" w:rsidP="00BF5EB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На подручју општине Братунац своје активности реализују чланови 30 различитих удружења од којих је само њих 5 удружења жена: УЖ“Природа“ Братунац, Удружење „Форум жена“, УЖ „Маја“ Кравица, УЖ“Ја</w:t>
      </w:r>
      <w:r w:rsidR="000D618F" w:rsidRPr="00B07288">
        <w:rPr>
          <w:rFonts w:asciiTheme="minorHAnsi" w:eastAsia="Times New Roman" w:hAnsiTheme="minorHAnsi" w:cstheme="minorHAnsi"/>
          <w:noProof/>
          <w:color w:val="000000" w:themeColor="text1"/>
          <w:sz w:val="24"/>
          <w:szCs w:val="24"/>
          <w:lang w:val="sr-Cyrl-CS"/>
        </w:rPr>
        <w:t>д</w:t>
      </w:r>
      <w:r w:rsidRPr="00B07288">
        <w:rPr>
          <w:rFonts w:asciiTheme="minorHAnsi" w:eastAsia="Times New Roman" w:hAnsiTheme="minorHAnsi" w:cstheme="minorHAnsi"/>
          <w:noProof/>
          <w:color w:val="000000" w:themeColor="text1"/>
          <w:sz w:val="24"/>
          <w:szCs w:val="24"/>
          <w:lang w:val="sr-Cyrl-CS"/>
        </w:rPr>
        <w:t>ар“ Коњевић По</w:t>
      </w:r>
      <w:r w:rsidR="000D618F" w:rsidRPr="00B07288">
        <w:rPr>
          <w:rFonts w:asciiTheme="minorHAnsi" w:eastAsia="Times New Roman" w:hAnsiTheme="minorHAnsi" w:cstheme="minorHAnsi"/>
          <w:noProof/>
          <w:color w:val="000000" w:themeColor="text1"/>
          <w:sz w:val="24"/>
          <w:szCs w:val="24"/>
          <w:lang w:val="sr-Cyrl-CS"/>
        </w:rPr>
        <w:t>љ</w:t>
      </w:r>
      <w:r w:rsidRPr="00B07288">
        <w:rPr>
          <w:rFonts w:asciiTheme="minorHAnsi" w:eastAsia="Times New Roman" w:hAnsiTheme="minorHAnsi" w:cstheme="minorHAnsi"/>
          <w:noProof/>
          <w:color w:val="000000" w:themeColor="text1"/>
          <w:sz w:val="24"/>
          <w:szCs w:val="24"/>
          <w:lang w:val="sr-Cyrl-CS"/>
        </w:rPr>
        <w:t>е и Удружење жена жртава рата.</w:t>
      </w:r>
    </w:p>
    <w:p w:rsidR="00CC6AA8" w:rsidRPr="00B07288" w:rsidRDefault="00CC6AA8" w:rsidP="00425DB0">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На подручју општине </w:t>
      </w:r>
      <w:r w:rsidR="00051CAB"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дјелује </w:t>
      </w:r>
      <w:r w:rsidR="00051CAB" w:rsidRPr="00B07288">
        <w:rPr>
          <w:rFonts w:asciiTheme="minorHAnsi" w:eastAsia="Times New Roman" w:hAnsiTheme="minorHAnsi" w:cstheme="minorHAnsi"/>
          <w:noProof/>
          <w:color w:val="000000" w:themeColor="text1"/>
          <w:sz w:val="24"/>
          <w:szCs w:val="24"/>
          <w:lang w:val="sr-Cyrl-CS"/>
        </w:rPr>
        <w:t>1</w:t>
      </w:r>
      <w:r w:rsidR="00354324" w:rsidRPr="00B07288">
        <w:rPr>
          <w:rFonts w:asciiTheme="minorHAnsi" w:eastAsia="Times New Roman" w:hAnsiTheme="minorHAnsi" w:cstheme="minorHAnsi"/>
          <w:noProof/>
          <w:color w:val="000000" w:themeColor="text1"/>
          <w:sz w:val="24"/>
          <w:szCs w:val="24"/>
          <w:lang w:val="sr-Cyrl-CS"/>
        </w:rPr>
        <w:t>7</w:t>
      </w:r>
      <w:r w:rsidRPr="00B07288">
        <w:rPr>
          <w:rFonts w:asciiTheme="minorHAnsi" w:eastAsia="Times New Roman" w:hAnsiTheme="minorHAnsi" w:cstheme="minorHAnsi"/>
          <w:noProof/>
          <w:color w:val="000000" w:themeColor="text1"/>
          <w:sz w:val="24"/>
          <w:szCs w:val="24"/>
          <w:lang w:val="sr-Cyrl-CS"/>
        </w:rPr>
        <w:t xml:space="preserve"> спортских </w:t>
      </w:r>
      <w:r w:rsidR="00051CAB" w:rsidRPr="00B07288">
        <w:rPr>
          <w:rFonts w:asciiTheme="minorHAnsi" w:eastAsia="Times New Roman" w:hAnsiTheme="minorHAnsi" w:cstheme="minorHAnsi"/>
          <w:noProof/>
          <w:color w:val="000000" w:themeColor="text1"/>
          <w:sz w:val="24"/>
          <w:szCs w:val="24"/>
          <w:lang w:val="sr-Cyrl-CS"/>
        </w:rPr>
        <w:t>клубова: КК„Братунац“, ФК“Братство“, ФК“Полет“, КК“Милош Делић“, КК“Тигар“, ЖОК, Шаховски клуб, Еко рафтинг клуб“Рајска плажа“, СРД“Дрина“, Боксерски клуб“Кум“, КК“Жеља Ипон“, Брдско-бициклистички клуб, КК“Темпо“, Планинарско друштво“Кик“</w:t>
      </w:r>
      <w:r w:rsidR="00354324" w:rsidRPr="00B07288">
        <w:rPr>
          <w:rFonts w:asciiTheme="minorHAnsi" w:eastAsia="Times New Roman" w:hAnsiTheme="minorHAnsi" w:cstheme="minorHAnsi"/>
          <w:noProof/>
          <w:color w:val="000000" w:themeColor="text1"/>
          <w:sz w:val="24"/>
          <w:szCs w:val="24"/>
          <w:lang w:val="sr-Cyrl-CS"/>
        </w:rPr>
        <w:t>, СУВ“Обилић“ и Тениски клуб „Братунац“.</w:t>
      </w:r>
    </w:p>
    <w:p w:rsidR="00CC6AA8" w:rsidRPr="00B07288" w:rsidRDefault="00CC6AA8" w:rsidP="00CC6AA8">
      <w:pPr>
        <w:rPr>
          <w:rFonts w:asciiTheme="minorHAnsi" w:hAnsiTheme="minorHAnsi" w:cstheme="minorHAnsi"/>
          <w:i/>
          <w:color w:val="000000" w:themeColor="text1"/>
          <w:sz w:val="20"/>
          <w:szCs w:val="20"/>
          <w:lang w:val="sr-Cyrl-BA"/>
        </w:rPr>
      </w:pPr>
      <w:r w:rsidRPr="00B07288">
        <w:rPr>
          <w:rFonts w:asciiTheme="minorHAnsi" w:hAnsiTheme="minorHAnsi" w:cstheme="minorHAnsi"/>
          <w:i/>
          <w:color w:val="000000" w:themeColor="text1"/>
          <w:sz w:val="20"/>
          <w:szCs w:val="20"/>
          <w:lang w:val="sr-Cyrl-BA"/>
        </w:rPr>
        <w:t xml:space="preserve">Извор: </w:t>
      </w:r>
      <w:r w:rsidR="00425DB0" w:rsidRPr="00B07288">
        <w:rPr>
          <w:rFonts w:asciiTheme="minorHAnsi" w:hAnsiTheme="minorHAnsi" w:cstheme="minorHAnsi"/>
          <w:i/>
          <w:color w:val="000000" w:themeColor="text1"/>
          <w:sz w:val="20"/>
          <w:szCs w:val="20"/>
          <w:lang w:val="sr-Cyrl-BA"/>
        </w:rPr>
        <w:t>званична страница Општине Братунац</w:t>
      </w:r>
    </w:p>
    <w:p w:rsidR="00CC6AA8" w:rsidRPr="00B07288" w:rsidRDefault="00CC6AA8" w:rsidP="00C96F5A">
      <w:pPr>
        <w:pStyle w:val="Heading2"/>
        <w:spacing w:line="240" w:lineRule="auto"/>
        <w:rPr>
          <w:rFonts w:asciiTheme="minorHAnsi" w:hAnsiTheme="minorHAnsi" w:cstheme="minorHAnsi"/>
          <w:color w:val="000000" w:themeColor="text1"/>
          <w:lang w:val="sr-Latn-BA"/>
        </w:rPr>
      </w:pPr>
    </w:p>
    <w:p w:rsidR="00CA04B7" w:rsidRPr="00B07288" w:rsidRDefault="00CA04B7" w:rsidP="00BF5EB1">
      <w:pPr>
        <w:pStyle w:val="Heading3"/>
        <w:rPr>
          <w:rFonts w:asciiTheme="minorHAnsi" w:hAnsiTheme="minorHAnsi" w:cstheme="minorHAnsi"/>
          <w:color w:val="000000" w:themeColor="text1"/>
          <w:lang w:val="sr-Cyrl-BA"/>
        </w:rPr>
      </w:pPr>
      <w:bookmarkStart w:id="21" w:name="_Toc105500972"/>
      <w:r w:rsidRPr="00B07288">
        <w:rPr>
          <w:rFonts w:asciiTheme="minorHAnsi" w:hAnsiTheme="minorHAnsi" w:cstheme="minorHAnsi"/>
          <w:color w:val="000000" w:themeColor="text1"/>
        </w:rPr>
        <w:t xml:space="preserve">3.5.5 </w:t>
      </w:r>
      <w:r w:rsidR="00CC6AA8" w:rsidRPr="00B07288">
        <w:rPr>
          <w:rFonts w:asciiTheme="minorHAnsi" w:hAnsiTheme="minorHAnsi" w:cstheme="minorHAnsi"/>
          <w:color w:val="000000" w:themeColor="text1"/>
        </w:rPr>
        <w:t>ЗДРАВЉЕ, ПРЕВЕНЦИЈА И ЗАШТИТА</w:t>
      </w:r>
      <w:bookmarkEnd w:id="21"/>
    </w:p>
    <w:p w:rsidR="002063F4" w:rsidRPr="00B07288" w:rsidRDefault="00B448EF" w:rsidP="00BF5EB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Примарна здравствена заштита становника општине </w:t>
      </w:r>
      <w:r w:rsidR="009059FB"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организована је путем </w:t>
      </w:r>
      <w:r w:rsidRPr="00B07288">
        <w:rPr>
          <w:rFonts w:asciiTheme="minorHAnsi" w:eastAsia="Times New Roman" w:hAnsiTheme="minorHAnsi" w:cstheme="minorHAnsi"/>
          <w:noProof/>
          <w:color w:val="000000" w:themeColor="text1"/>
          <w:sz w:val="24"/>
          <w:szCs w:val="24"/>
          <w:lang w:val="sr-Cyrl-CS"/>
        </w:rPr>
        <w:lastRenderedPageBreak/>
        <w:t>Јавне зд</w:t>
      </w:r>
      <w:r w:rsidR="009059FB" w:rsidRPr="00B07288">
        <w:rPr>
          <w:rFonts w:asciiTheme="minorHAnsi" w:eastAsia="Times New Roman" w:hAnsiTheme="minorHAnsi" w:cstheme="minorHAnsi"/>
          <w:noProof/>
          <w:color w:val="000000" w:themeColor="text1"/>
          <w:sz w:val="24"/>
          <w:szCs w:val="24"/>
          <w:lang w:val="sr-Cyrl-CS"/>
        </w:rPr>
        <w:t>равствене установе Дом здравља</w:t>
      </w:r>
      <w:r w:rsidR="00D45433"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Дом здравља </w:t>
      </w:r>
      <w:r w:rsidR="009059FB" w:rsidRPr="00B07288">
        <w:rPr>
          <w:rFonts w:asciiTheme="minorHAnsi" w:eastAsia="Times New Roman" w:hAnsiTheme="minorHAnsi" w:cstheme="minorHAnsi"/>
          <w:noProof/>
          <w:color w:val="000000" w:themeColor="text1"/>
          <w:sz w:val="24"/>
          <w:szCs w:val="24"/>
          <w:lang w:val="sr-Cyrl-CS"/>
        </w:rPr>
        <w:t xml:space="preserve">Братунац </w:t>
      </w:r>
      <w:r w:rsidRPr="00B07288">
        <w:rPr>
          <w:rFonts w:asciiTheme="minorHAnsi" w:eastAsia="Times New Roman" w:hAnsiTheme="minorHAnsi" w:cstheme="minorHAnsi"/>
          <w:noProof/>
          <w:color w:val="000000" w:themeColor="text1"/>
          <w:sz w:val="24"/>
          <w:szCs w:val="24"/>
          <w:lang w:val="sr-Cyrl-CS"/>
        </w:rPr>
        <w:t xml:space="preserve">запошљава </w:t>
      </w:r>
      <w:r w:rsidR="009059FB" w:rsidRPr="00B07288">
        <w:rPr>
          <w:rFonts w:asciiTheme="minorHAnsi" w:eastAsia="Times New Roman" w:hAnsiTheme="minorHAnsi" w:cstheme="minorHAnsi"/>
          <w:noProof/>
          <w:color w:val="000000" w:themeColor="text1"/>
          <w:sz w:val="24"/>
          <w:szCs w:val="24"/>
          <w:lang w:val="sr-Cyrl-CS"/>
        </w:rPr>
        <w:t>64</w:t>
      </w:r>
      <w:r w:rsidRPr="00B07288">
        <w:rPr>
          <w:rFonts w:asciiTheme="minorHAnsi" w:eastAsia="Times New Roman" w:hAnsiTheme="minorHAnsi" w:cstheme="minorHAnsi"/>
          <w:noProof/>
          <w:color w:val="000000" w:themeColor="text1"/>
          <w:sz w:val="24"/>
          <w:szCs w:val="24"/>
          <w:lang w:val="sr-Cyrl-CS"/>
        </w:rPr>
        <w:t xml:space="preserve"> радника, од тога </w:t>
      </w:r>
      <w:r w:rsidR="009059FB" w:rsidRPr="00B07288">
        <w:rPr>
          <w:rFonts w:asciiTheme="minorHAnsi" w:eastAsia="Times New Roman" w:hAnsiTheme="minorHAnsi" w:cstheme="minorHAnsi"/>
          <w:noProof/>
          <w:color w:val="000000" w:themeColor="text1"/>
          <w:sz w:val="24"/>
          <w:szCs w:val="24"/>
          <w:lang w:val="sr-Cyrl-CS"/>
        </w:rPr>
        <w:t>49 жене и 15 мушкараца.</w:t>
      </w:r>
      <w:r w:rsidRPr="00B07288">
        <w:rPr>
          <w:rFonts w:asciiTheme="minorHAnsi" w:eastAsia="Times New Roman" w:hAnsiTheme="minorHAnsi" w:cstheme="minorHAnsi"/>
          <w:noProof/>
          <w:color w:val="000000" w:themeColor="text1"/>
          <w:sz w:val="24"/>
          <w:szCs w:val="24"/>
          <w:lang w:val="sr-Cyrl-CS"/>
        </w:rPr>
        <w:t xml:space="preserve"> Рад је организован путем тимова породичне медицине и верификовано је укупно осам тимова.</w:t>
      </w:r>
    </w:p>
    <w:p w:rsidR="002063F4" w:rsidRPr="00B07288" w:rsidRDefault="002063F4" w:rsidP="00BF5EB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Према подацима Републичког завода за статистику РС у Братунцу има  укупно 12 љекара, од чега 4 љекара опште медицине, 6 специјалиста и 2 стоматолога.</w:t>
      </w:r>
    </w:p>
    <w:p w:rsidR="00002CB5" w:rsidRPr="00B07288" w:rsidRDefault="0012187B" w:rsidP="00BF5EB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Премаподацима ФЗО РС, Филијала Зворник, Пословница Братунац у </w:t>
      </w:r>
      <w:r w:rsidR="002063F4" w:rsidRPr="00B07288">
        <w:rPr>
          <w:rFonts w:asciiTheme="minorHAnsi" w:eastAsia="Times New Roman" w:hAnsiTheme="minorHAnsi" w:cstheme="minorHAnsi"/>
          <w:noProof/>
          <w:color w:val="000000" w:themeColor="text1"/>
          <w:sz w:val="24"/>
          <w:szCs w:val="24"/>
          <w:lang w:val="sr-Cyrl-CS"/>
        </w:rPr>
        <w:t xml:space="preserve">тимовима породичне медицине </w:t>
      </w:r>
      <w:r w:rsidRPr="00B07288">
        <w:rPr>
          <w:rFonts w:asciiTheme="minorHAnsi" w:eastAsia="Times New Roman" w:hAnsiTheme="minorHAnsi" w:cstheme="minorHAnsi"/>
          <w:noProof/>
          <w:color w:val="000000" w:themeColor="text1"/>
          <w:sz w:val="24"/>
          <w:szCs w:val="24"/>
          <w:lang w:val="sr-Cyrl-CS"/>
        </w:rPr>
        <w:t>са даном 31.12.2021.године регитровано је укупно (осигурана и неосигурана) 14</w:t>
      </w:r>
      <w:r w:rsidR="005A5170"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632 лица, од чега је 7</w:t>
      </w:r>
      <w:r w:rsidR="005A5170"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311 мушкараца и 7</w:t>
      </w:r>
      <w:r w:rsidR="005A5170"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321 жена. Према истом извору на дан 31.12.2021. године пријављено на здрав</w:t>
      </w:r>
      <w:r w:rsidR="005A5170" w:rsidRPr="00B07288">
        <w:rPr>
          <w:rFonts w:asciiTheme="minorHAnsi" w:eastAsia="Times New Roman" w:hAnsiTheme="minorHAnsi" w:cstheme="minorHAnsi"/>
          <w:noProof/>
          <w:color w:val="000000" w:themeColor="text1"/>
          <w:sz w:val="24"/>
          <w:szCs w:val="24"/>
          <w:lang w:val="sr-Cyrl-CS"/>
        </w:rPr>
        <w:t>твено</w:t>
      </w:r>
      <w:r w:rsidRPr="00B07288">
        <w:rPr>
          <w:rFonts w:asciiTheme="minorHAnsi" w:eastAsia="Times New Roman" w:hAnsiTheme="minorHAnsi" w:cstheme="minorHAnsi"/>
          <w:noProof/>
          <w:color w:val="000000" w:themeColor="text1"/>
          <w:sz w:val="24"/>
          <w:szCs w:val="24"/>
          <w:lang w:val="sr-Cyrl-CS"/>
        </w:rPr>
        <w:t xml:space="preserve"> осигурње је укупно 11</w:t>
      </w:r>
      <w:r w:rsidR="00002CB5"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009 лица од чега је 5</w:t>
      </w:r>
      <w:r w:rsidR="00002CB5"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285 мушкараца и 5</w:t>
      </w:r>
      <w:r w:rsidR="00002CB5"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724 жене.</w:t>
      </w:r>
    </w:p>
    <w:p w:rsidR="00002CB5" w:rsidRPr="00B07288" w:rsidRDefault="00002CB5" w:rsidP="00BF5EB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Према подацима Дома здравља Братунац регистровано је укупно 14.100 пацијената од чега је осигураних лица 11.049 а лица без осигурања 3.051.</w:t>
      </w:r>
    </w:p>
    <w:p w:rsidR="000924C7" w:rsidRPr="00B07288" w:rsidRDefault="000924C7" w:rsidP="00BF5EB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Од укупно 11.049 осигураних лица</w:t>
      </w:r>
      <w:r w:rsidR="005A5170"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 њих 5</w:t>
      </w:r>
      <w:r w:rsidR="005A5170"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751 је жена и 5</w:t>
      </w:r>
      <w:r w:rsidR="005A5170"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298 мушкараца.</w:t>
      </w:r>
    </w:p>
    <w:p w:rsidR="008C2185" w:rsidRPr="00B07288" w:rsidRDefault="008C2185" w:rsidP="007A4331">
      <w:pPr>
        <w:spacing w:line="240" w:lineRule="auto"/>
        <w:ind w:left="102" w:right="6"/>
        <w:rPr>
          <w:rFonts w:asciiTheme="minorHAnsi" w:hAnsiTheme="minorHAnsi" w:cstheme="minorHAnsi"/>
          <w:color w:val="000000" w:themeColor="text1"/>
          <w:sz w:val="24"/>
          <w:szCs w:val="24"/>
          <w:lang w:val="sr-Cyrl-BA"/>
        </w:rPr>
      </w:pPr>
    </w:p>
    <w:p w:rsidR="00B448EF" w:rsidRPr="00B07288" w:rsidRDefault="00BF5EB1" w:rsidP="007A4331">
      <w:pPr>
        <w:spacing w:line="240" w:lineRule="auto"/>
        <w:ind w:left="102" w:right="6"/>
        <w:rPr>
          <w:rFonts w:asciiTheme="minorHAnsi" w:hAnsiTheme="minorHAnsi" w:cstheme="minorHAnsi"/>
          <w:b/>
          <w:color w:val="000000" w:themeColor="text1"/>
          <w:lang w:val="sr-Cyrl-BA"/>
        </w:rPr>
      </w:pPr>
      <w:r w:rsidRPr="00B07288">
        <w:rPr>
          <w:rFonts w:asciiTheme="minorHAnsi" w:hAnsiTheme="minorHAnsi" w:cstheme="minorHAnsi"/>
          <w:b/>
          <w:color w:val="000000" w:themeColor="text1"/>
          <w:lang w:val="sr-Cyrl-BA"/>
        </w:rPr>
        <w:t>Графикон6.</w:t>
      </w:r>
      <w:r w:rsidR="000924C7" w:rsidRPr="00B07288">
        <w:rPr>
          <w:rFonts w:asciiTheme="minorHAnsi" w:hAnsiTheme="minorHAnsi" w:cstheme="minorHAnsi"/>
          <w:b/>
          <w:color w:val="000000" w:themeColor="text1"/>
          <w:lang w:val="sr-Cyrl-BA"/>
        </w:rPr>
        <w:t>Пацијенти са здравтвеним осигурањем</w:t>
      </w:r>
      <w:r w:rsidR="00B448EF" w:rsidRPr="00B07288">
        <w:rPr>
          <w:rFonts w:asciiTheme="minorHAnsi" w:hAnsiTheme="minorHAnsi" w:cstheme="minorHAnsi"/>
          <w:b/>
          <w:color w:val="000000" w:themeColor="text1"/>
          <w:lang w:val="sr-Cyrl-BA"/>
        </w:rPr>
        <w:t>у Дому здравља</w:t>
      </w:r>
      <w:r w:rsidRPr="00B07288">
        <w:rPr>
          <w:rFonts w:asciiTheme="minorHAnsi" w:hAnsiTheme="minorHAnsi" w:cstheme="minorHAnsi"/>
          <w:b/>
          <w:color w:val="000000" w:themeColor="text1"/>
          <w:lang w:val="sr-Cyrl-BA"/>
        </w:rPr>
        <w:t xml:space="preserve"> Братунац</w:t>
      </w:r>
    </w:p>
    <w:p w:rsidR="00BF5EB1" w:rsidRPr="00B07288" w:rsidRDefault="00BF5EB1" w:rsidP="00BF5EB1">
      <w:pPr>
        <w:spacing w:line="240" w:lineRule="auto"/>
        <w:ind w:left="102" w:right="6"/>
        <w:jc w:val="center"/>
        <w:rPr>
          <w:rFonts w:asciiTheme="minorHAnsi" w:hAnsiTheme="minorHAnsi" w:cstheme="minorHAnsi"/>
          <w:b/>
          <w:color w:val="000000" w:themeColor="text1"/>
          <w:lang w:val="sr-Cyrl-BA"/>
        </w:rPr>
      </w:pPr>
      <w:r w:rsidRPr="00B07288">
        <w:rPr>
          <w:rFonts w:asciiTheme="minorHAnsi" w:hAnsiTheme="minorHAnsi" w:cstheme="minorHAnsi"/>
          <w:noProof/>
          <w:color w:val="000000" w:themeColor="text1"/>
          <w:lang w:eastAsia="bs-Latn-BA"/>
        </w:rPr>
        <w:drawing>
          <wp:inline distT="0" distB="0" distL="0" distR="0">
            <wp:extent cx="2619375" cy="18002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448EF" w:rsidRPr="00B07288" w:rsidRDefault="002063F4" w:rsidP="00BF5EB1">
      <w:pPr>
        <w:spacing w:line="240" w:lineRule="auto"/>
        <w:ind w:left="0" w:right="6" w:firstLine="90"/>
        <w:rPr>
          <w:rFonts w:asciiTheme="minorHAnsi" w:hAnsiTheme="minorHAnsi" w:cstheme="minorHAnsi"/>
          <w:i/>
          <w:color w:val="000000" w:themeColor="text1"/>
          <w:sz w:val="20"/>
          <w:szCs w:val="20"/>
          <w:lang w:val="sr-Cyrl-BA"/>
        </w:rPr>
      </w:pPr>
      <w:r w:rsidRPr="00B07288">
        <w:rPr>
          <w:rFonts w:asciiTheme="minorHAnsi" w:hAnsiTheme="minorHAnsi" w:cstheme="minorHAnsi"/>
          <w:i/>
          <w:color w:val="000000" w:themeColor="text1"/>
          <w:sz w:val="20"/>
          <w:szCs w:val="20"/>
          <w:lang w:val="sr-Cyrl-BA"/>
        </w:rPr>
        <w:t>Извор: Дом здравља Братунац</w:t>
      </w:r>
    </w:p>
    <w:p w:rsidR="000924C7" w:rsidRPr="00B07288" w:rsidRDefault="000924C7" w:rsidP="000924C7">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Од 3.051 лице које није имало осигурање</w:t>
      </w:r>
      <w:r w:rsidR="005A5170"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 а евидентирано је као пацијент ЈЗУ ДЗ Братунац 1</w:t>
      </w:r>
      <w:r w:rsidR="005A5170"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589 је жена и 1</w:t>
      </w:r>
      <w:r w:rsidR="005A5170"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462 мушкарца.</w:t>
      </w:r>
    </w:p>
    <w:p w:rsidR="007A4331" w:rsidRPr="00B07288" w:rsidRDefault="007A4331" w:rsidP="00A136B6">
      <w:pPr>
        <w:spacing w:line="240" w:lineRule="auto"/>
        <w:ind w:left="0" w:right="6"/>
        <w:rPr>
          <w:rFonts w:asciiTheme="minorHAnsi" w:hAnsiTheme="minorHAnsi" w:cstheme="minorHAnsi"/>
          <w:color w:val="000000" w:themeColor="text1"/>
          <w:sz w:val="24"/>
          <w:szCs w:val="24"/>
          <w:lang w:val="sr-Cyrl-BA"/>
        </w:rPr>
      </w:pPr>
    </w:p>
    <w:p w:rsidR="007F077F" w:rsidRPr="00B07288" w:rsidRDefault="00BF5EB1" w:rsidP="00BF5EB1">
      <w:pPr>
        <w:spacing w:line="240" w:lineRule="auto"/>
        <w:ind w:left="0" w:right="6" w:firstLine="180"/>
        <w:rPr>
          <w:rFonts w:asciiTheme="minorHAnsi" w:hAnsiTheme="minorHAnsi" w:cstheme="minorHAnsi"/>
          <w:b/>
          <w:color w:val="000000" w:themeColor="text1"/>
          <w:lang w:val="sr-Cyrl-BA"/>
        </w:rPr>
      </w:pPr>
      <w:r w:rsidRPr="00B07288">
        <w:rPr>
          <w:rFonts w:asciiTheme="minorHAnsi" w:hAnsiTheme="minorHAnsi" w:cstheme="minorHAnsi"/>
          <w:b/>
          <w:color w:val="000000" w:themeColor="text1"/>
          <w:lang w:val="sr-Cyrl-BA"/>
        </w:rPr>
        <w:t xml:space="preserve">Графикон 7. </w:t>
      </w:r>
      <w:r w:rsidR="000924C7" w:rsidRPr="00B07288">
        <w:rPr>
          <w:rFonts w:asciiTheme="minorHAnsi" w:hAnsiTheme="minorHAnsi" w:cstheme="minorHAnsi"/>
          <w:b/>
          <w:color w:val="000000" w:themeColor="text1"/>
          <w:lang w:val="sr-Cyrl-BA"/>
        </w:rPr>
        <w:t>Пацијети без осигурања евидентирани</w:t>
      </w:r>
      <w:r w:rsidRPr="00B07288">
        <w:rPr>
          <w:rFonts w:asciiTheme="minorHAnsi" w:hAnsiTheme="minorHAnsi" w:cstheme="minorHAnsi"/>
          <w:b/>
          <w:color w:val="000000" w:themeColor="text1"/>
          <w:lang w:val="sr-Cyrl-BA"/>
        </w:rPr>
        <w:t xml:space="preserve"> у Дому здравља Братунац</w:t>
      </w:r>
    </w:p>
    <w:p w:rsidR="000924C7" w:rsidRPr="00B07288" w:rsidRDefault="00142B99" w:rsidP="00142B99">
      <w:pPr>
        <w:spacing w:line="240" w:lineRule="auto"/>
        <w:ind w:left="0" w:right="6" w:firstLine="180"/>
        <w:jc w:val="center"/>
        <w:rPr>
          <w:rFonts w:asciiTheme="minorHAnsi" w:hAnsiTheme="minorHAnsi" w:cstheme="minorHAnsi"/>
          <w:b/>
          <w:color w:val="000000" w:themeColor="text1"/>
          <w:lang w:val="sr-Cyrl-BA"/>
        </w:rPr>
      </w:pPr>
      <w:r w:rsidRPr="00B07288">
        <w:rPr>
          <w:rFonts w:asciiTheme="minorHAnsi" w:hAnsiTheme="minorHAnsi" w:cstheme="minorHAnsi"/>
          <w:noProof/>
          <w:color w:val="000000" w:themeColor="text1"/>
          <w:lang w:eastAsia="bs-Latn-BA"/>
        </w:rPr>
        <w:drawing>
          <wp:inline distT="0" distB="0" distL="0" distR="0">
            <wp:extent cx="2809875" cy="182880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448EF" w:rsidRPr="00B07288" w:rsidRDefault="00142B99" w:rsidP="00A136B6">
      <w:pPr>
        <w:spacing w:line="240" w:lineRule="auto"/>
        <w:ind w:left="0" w:right="6"/>
        <w:rPr>
          <w:rFonts w:asciiTheme="minorHAnsi" w:hAnsiTheme="minorHAnsi" w:cstheme="minorHAnsi"/>
          <w:i/>
          <w:color w:val="000000" w:themeColor="text1"/>
          <w:sz w:val="20"/>
          <w:szCs w:val="20"/>
          <w:lang w:val="sr-Cyrl-BA"/>
        </w:rPr>
      </w:pPr>
      <w:r w:rsidRPr="00B07288">
        <w:rPr>
          <w:rFonts w:asciiTheme="minorHAnsi" w:hAnsiTheme="minorHAnsi" w:cstheme="minorHAnsi"/>
          <w:i/>
          <w:color w:val="000000" w:themeColor="text1"/>
          <w:sz w:val="20"/>
          <w:szCs w:val="20"/>
          <w:lang w:val="sr-Cyrl-BA"/>
        </w:rPr>
        <w:t>Извор: Дом здравља Братунац</w:t>
      </w:r>
    </w:p>
    <w:p w:rsidR="00A136B6" w:rsidRPr="00B07288" w:rsidRDefault="00A136B6" w:rsidP="00A136B6">
      <w:pPr>
        <w:spacing w:line="240" w:lineRule="auto"/>
        <w:ind w:left="0" w:right="6"/>
        <w:rPr>
          <w:rFonts w:asciiTheme="minorHAnsi" w:hAnsiTheme="minorHAnsi" w:cstheme="minorHAnsi"/>
          <w:color w:val="000000" w:themeColor="text1"/>
          <w:sz w:val="24"/>
          <w:szCs w:val="24"/>
          <w:lang w:val="sr-Latn-BA"/>
        </w:rPr>
      </w:pPr>
    </w:p>
    <w:p w:rsidR="002A4DBF" w:rsidRPr="00C93E28" w:rsidRDefault="002A4DBF" w:rsidP="00C93E28">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Помоћ за подстицање наталитета износи 12.400 и односи се на помоћи </w:t>
      </w:r>
      <w:r w:rsidRPr="00B07288">
        <w:rPr>
          <w:rFonts w:asciiTheme="minorHAnsi" w:eastAsia="Times New Roman" w:hAnsiTheme="minorHAnsi" w:cstheme="minorHAnsi"/>
          <w:noProof/>
          <w:color w:val="000000" w:themeColor="text1"/>
          <w:sz w:val="24"/>
          <w:szCs w:val="24"/>
          <w:lang w:val="sr-Cyrl-CS"/>
        </w:rPr>
        <w:lastRenderedPageBreak/>
        <w:t>незапосленим родитељима, родитељима за треће и четврто дијете и за трошкове вантјелесне оплодње.</w:t>
      </w:r>
    </w:p>
    <w:p w:rsidR="00A136B6" w:rsidRPr="00B07288" w:rsidRDefault="00CA04B7" w:rsidP="00892ABA">
      <w:pPr>
        <w:pStyle w:val="Heading3"/>
        <w:rPr>
          <w:rFonts w:asciiTheme="minorHAnsi" w:hAnsiTheme="minorHAnsi" w:cstheme="minorHAnsi"/>
          <w:color w:val="000000" w:themeColor="text1"/>
          <w:lang w:val="sr-Cyrl-BA"/>
        </w:rPr>
      </w:pPr>
      <w:bookmarkStart w:id="22" w:name="_Toc105500973"/>
      <w:r w:rsidRPr="00B07288">
        <w:rPr>
          <w:rFonts w:asciiTheme="minorHAnsi" w:hAnsiTheme="minorHAnsi" w:cstheme="minorHAnsi"/>
          <w:color w:val="000000" w:themeColor="text1"/>
        </w:rPr>
        <w:t xml:space="preserve">3.5.6 </w:t>
      </w:r>
      <w:r w:rsidR="00CC6AA8" w:rsidRPr="00B07288">
        <w:rPr>
          <w:rFonts w:asciiTheme="minorHAnsi" w:hAnsiTheme="minorHAnsi" w:cstheme="minorHAnsi"/>
          <w:color w:val="000000" w:themeColor="text1"/>
        </w:rPr>
        <w:t>СОЦИЈАЛНА ЗАШТИТА</w:t>
      </w:r>
      <w:bookmarkEnd w:id="22"/>
    </w:p>
    <w:p w:rsidR="007F077F" w:rsidRPr="00B07288" w:rsidRDefault="00920393" w:rsidP="00977BFC">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Социјална заштита на подручју општине </w:t>
      </w:r>
      <w:r w:rsidR="0060476E"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организована је путем ЈУ Цен</w:t>
      </w:r>
      <w:r w:rsidR="00CB2895" w:rsidRPr="00B07288">
        <w:rPr>
          <w:rFonts w:asciiTheme="minorHAnsi" w:eastAsia="Times New Roman" w:hAnsiTheme="minorHAnsi" w:cstheme="minorHAnsi"/>
          <w:noProof/>
          <w:color w:val="000000" w:themeColor="text1"/>
          <w:sz w:val="24"/>
          <w:szCs w:val="24"/>
          <w:lang w:val="sr-Cyrl-CS"/>
        </w:rPr>
        <w:t>тар</w:t>
      </w:r>
      <w:r w:rsidRPr="00B07288">
        <w:rPr>
          <w:rFonts w:asciiTheme="minorHAnsi" w:eastAsia="Times New Roman" w:hAnsiTheme="minorHAnsi" w:cstheme="minorHAnsi"/>
          <w:noProof/>
          <w:color w:val="000000" w:themeColor="text1"/>
          <w:sz w:val="24"/>
          <w:szCs w:val="24"/>
          <w:lang w:val="sr-Cyrl-CS"/>
        </w:rPr>
        <w:t xml:space="preserve"> за социјални рад </w:t>
      </w:r>
      <w:r w:rsidR="0060476E"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који је уједно носилац свих активности у остваривању права утврђених Законом о социјалној заштити Републике Српске, Породичним законом Републике Српске  и Законом о дје</w:t>
      </w:r>
      <w:r w:rsidR="00977BFC" w:rsidRPr="00B07288">
        <w:rPr>
          <w:rFonts w:asciiTheme="minorHAnsi" w:eastAsia="Times New Roman" w:hAnsiTheme="minorHAnsi" w:cstheme="minorHAnsi"/>
          <w:noProof/>
          <w:color w:val="000000" w:themeColor="text1"/>
          <w:sz w:val="24"/>
          <w:szCs w:val="24"/>
          <w:lang w:val="sr-Cyrl-CS"/>
        </w:rPr>
        <w:t>чијој заштити Републике Српске.</w:t>
      </w:r>
    </w:p>
    <w:p w:rsidR="00DE07AD" w:rsidRPr="00B07288" w:rsidRDefault="00920393" w:rsidP="00DE07AD">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Према доступним подацима полна структура социјално угрожених категорија </w:t>
      </w:r>
      <w:r w:rsidR="00977BFC" w:rsidRPr="00B07288">
        <w:rPr>
          <w:rFonts w:asciiTheme="minorHAnsi" w:eastAsia="Times New Roman" w:hAnsiTheme="minorHAnsi" w:cstheme="minorHAnsi"/>
          <w:noProof/>
          <w:color w:val="000000" w:themeColor="text1"/>
          <w:sz w:val="24"/>
          <w:szCs w:val="24"/>
          <w:lang w:val="sr-Cyrl-CS"/>
        </w:rPr>
        <w:t>приказана је у сљедећој табели.</w:t>
      </w:r>
    </w:p>
    <w:p w:rsidR="00A136B6" w:rsidRPr="00B07288" w:rsidRDefault="0044387A" w:rsidP="00DE07AD">
      <w:pPr>
        <w:spacing w:before="240" w:line="240" w:lineRule="auto"/>
        <w:ind w:right="126"/>
        <w:rPr>
          <w:rFonts w:asciiTheme="minorHAnsi" w:eastAsia="Times New Roman" w:hAnsiTheme="minorHAnsi" w:cstheme="minorHAnsi"/>
          <w:b/>
          <w:noProof/>
          <w:color w:val="000000" w:themeColor="text1"/>
          <w:lang w:val="sr-Cyrl-CS"/>
        </w:rPr>
      </w:pPr>
      <w:r w:rsidRPr="00B07288">
        <w:rPr>
          <w:rFonts w:asciiTheme="minorHAnsi" w:eastAsia="Times New Roman" w:hAnsiTheme="minorHAnsi" w:cstheme="minorHAnsi"/>
          <w:b/>
          <w:noProof/>
          <w:color w:val="000000" w:themeColor="text1"/>
          <w:sz w:val="24"/>
          <w:szCs w:val="24"/>
          <w:lang w:val="sr-Cyrl-CS"/>
        </w:rPr>
        <w:t>Табела 1</w:t>
      </w:r>
      <w:r w:rsidR="001A3EB2" w:rsidRPr="00B07288">
        <w:rPr>
          <w:rFonts w:asciiTheme="minorHAnsi" w:eastAsia="Times New Roman" w:hAnsiTheme="minorHAnsi" w:cstheme="minorHAnsi"/>
          <w:b/>
          <w:noProof/>
          <w:color w:val="000000" w:themeColor="text1"/>
          <w:sz w:val="24"/>
          <w:szCs w:val="24"/>
          <w:lang w:val="sr-Cyrl-CS"/>
        </w:rPr>
        <w:t>2.</w:t>
      </w:r>
      <w:r w:rsidR="00B448EF" w:rsidRPr="00B07288">
        <w:rPr>
          <w:rFonts w:asciiTheme="minorHAnsi" w:eastAsia="Times New Roman" w:hAnsiTheme="minorHAnsi" w:cstheme="minorHAnsi"/>
          <w:b/>
          <w:noProof/>
          <w:color w:val="000000" w:themeColor="text1"/>
          <w:sz w:val="24"/>
          <w:szCs w:val="24"/>
          <w:lang w:val="sr-Cyrl-CS"/>
        </w:rPr>
        <w:t xml:space="preserve"> Социјално</w:t>
      </w:r>
      <w:r w:rsidR="00B448EF" w:rsidRPr="00B07288">
        <w:rPr>
          <w:rFonts w:asciiTheme="minorHAnsi" w:eastAsia="Times New Roman" w:hAnsiTheme="minorHAnsi" w:cstheme="minorHAnsi"/>
          <w:b/>
          <w:noProof/>
          <w:color w:val="000000" w:themeColor="text1"/>
          <w:lang w:val="sr-Cyrl-CS"/>
        </w:rPr>
        <w:t xml:space="preserve"> угрожене категорије, разврстано по полу</w:t>
      </w:r>
    </w:p>
    <w:p w:rsidR="00BD7D4D" w:rsidRPr="00B07288" w:rsidRDefault="00BD7D4D" w:rsidP="00DE07AD">
      <w:pPr>
        <w:spacing w:line="240" w:lineRule="auto"/>
        <w:ind w:right="126"/>
        <w:rPr>
          <w:rFonts w:asciiTheme="minorHAnsi" w:eastAsia="Times New Roman" w:hAnsiTheme="minorHAnsi" w:cstheme="minorHAnsi"/>
          <w:b/>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Малољетна  лица</w:t>
      </w:r>
    </w:p>
    <w:tbl>
      <w:tblPr>
        <w:tblStyle w:val="TableGrid"/>
        <w:tblW w:w="0" w:type="auto"/>
        <w:jc w:val="center"/>
        <w:tblLayout w:type="fixed"/>
        <w:tblLook w:val="04A0"/>
      </w:tblPr>
      <w:tblGrid>
        <w:gridCol w:w="990"/>
        <w:gridCol w:w="532"/>
        <w:gridCol w:w="522"/>
        <w:gridCol w:w="479"/>
        <w:gridCol w:w="538"/>
        <w:gridCol w:w="538"/>
        <w:gridCol w:w="541"/>
        <w:gridCol w:w="535"/>
        <w:gridCol w:w="538"/>
        <w:gridCol w:w="538"/>
        <w:gridCol w:w="538"/>
        <w:gridCol w:w="538"/>
        <w:gridCol w:w="538"/>
        <w:gridCol w:w="538"/>
        <w:gridCol w:w="538"/>
        <w:gridCol w:w="538"/>
      </w:tblGrid>
      <w:tr w:rsidR="006C2890" w:rsidRPr="00B07288" w:rsidTr="00085452">
        <w:trPr>
          <w:jc w:val="center"/>
        </w:trPr>
        <w:tc>
          <w:tcPr>
            <w:tcW w:w="990" w:type="dxa"/>
            <w:vMerge w:val="restart"/>
            <w:vAlign w:val="center"/>
          </w:tcPr>
          <w:p w:rsidR="00977BFC" w:rsidRPr="00B07288" w:rsidRDefault="00977BFC" w:rsidP="00977BFC">
            <w:pPr>
              <w:ind w:left="0"/>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Година</w:t>
            </w:r>
          </w:p>
        </w:tc>
        <w:tc>
          <w:tcPr>
            <w:tcW w:w="1533" w:type="dxa"/>
            <w:gridSpan w:val="3"/>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Дјеца без родитељског старања</w:t>
            </w:r>
          </w:p>
        </w:tc>
        <w:tc>
          <w:tcPr>
            <w:tcW w:w="1617" w:type="dxa"/>
            <w:gridSpan w:val="3"/>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Дјеца са сметњама у развоју  код којих  је извршена процјена потреба и усмјеравње</w:t>
            </w:r>
          </w:p>
        </w:tc>
        <w:tc>
          <w:tcPr>
            <w:tcW w:w="1611" w:type="dxa"/>
            <w:gridSpan w:val="3"/>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Дјеца која су корисници права на додатак за помоћ и његу другог лица</w:t>
            </w:r>
          </w:p>
        </w:tc>
        <w:tc>
          <w:tcPr>
            <w:tcW w:w="1614" w:type="dxa"/>
            <w:gridSpan w:val="3"/>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Дјеца чији је развој ометен породичним приликама</w:t>
            </w:r>
          </w:p>
        </w:tc>
        <w:tc>
          <w:tcPr>
            <w:tcW w:w="1614" w:type="dxa"/>
            <w:gridSpan w:val="3"/>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Васпитно занемарена и запуштена дјеца</w:t>
            </w:r>
          </w:p>
        </w:tc>
      </w:tr>
      <w:tr w:rsidR="006C2890" w:rsidRPr="00B07288" w:rsidTr="00085452">
        <w:trPr>
          <w:jc w:val="center"/>
        </w:trPr>
        <w:tc>
          <w:tcPr>
            <w:tcW w:w="990" w:type="dxa"/>
            <w:vMerge/>
          </w:tcPr>
          <w:p w:rsidR="00977BFC" w:rsidRPr="00B07288" w:rsidRDefault="00977BFC" w:rsidP="00977BFC">
            <w:pPr>
              <w:rPr>
                <w:rFonts w:asciiTheme="minorHAnsi" w:hAnsiTheme="minorHAnsi" w:cstheme="minorHAnsi"/>
                <w:color w:val="000000" w:themeColor="text1"/>
                <w:sz w:val="20"/>
                <w:szCs w:val="20"/>
                <w:lang w:val="sr-Cyrl-BA"/>
              </w:rPr>
            </w:pPr>
          </w:p>
        </w:tc>
        <w:tc>
          <w:tcPr>
            <w:tcW w:w="532"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522"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479"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c>
          <w:tcPr>
            <w:tcW w:w="538"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538"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541"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c>
          <w:tcPr>
            <w:tcW w:w="535"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538"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538"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c>
          <w:tcPr>
            <w:tcW w:w="538"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538"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538"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c>
          <w:tcPr>
            <w:tcW w:w="538"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538"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538"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r>
      <w:tr w:rsidR="006C2890" w:rsidRPr="00B07288" w:rsidTr="00085452">
        <w:trPr>
          <w:trHeight w:hRule="exact" w:val="779"/>
          <w:jc w:val="center"/>
        </w:trPr>
        <w:tc>
          <w:tcPr>
            <w:tcW w:w="990" w:type="dxa"/>
            <w:vAlign w:val="center"/>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201</w:t>
            </w:r>
            <w:r w:rsidRPr="00B07288">
              <w:rPr>
                <w:rFonts w:asciiTheme="minorHAnsi" w:hAnsiTheme="minorHAnsi" w:cstheme="minorHAnsi"/>
                <w:color w:val="000000" w:themeColor="text1"/>
                <w:sz w:val="20"/>
                <w:szCs w:val="20"/>
                <w:lang w:val="en-US"/>
              </w:rPr>
              <w:t>9</w:t>
            </w:r>
            <w:r w:rsidRPr="00B07288">
              <w:rPr>
                <w:rFonts w:asciiTheme="minorHAnsi" w:hAnsiTheme="minorHAnsi" w:cstheme="minorHAnsi"/>
                <w:color w:val="000000" w:themeColor="text1"/>
                <w:sz w:val="20"/>
                <w:szCs w:val="20"/>
                <w:lang w:val="sr-Cyrl-BA"/>
              </w:rPr>
              <w:t>.</w:t>
            </w:r>
          </w:p>
        </w:tc>
        <w:tc>
          <w:tcPr>
            <w:tcW w:w="532"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6</w:t>
            </w:r>
          </w:p>
        </w:tc>
        <w:tc>
          <w:tcPr>
            <w:tcW w:w="522"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w:t>
            </w:r>
          </w:p>
        </w:tc>
        <w:tc>
          <w:tcPr>
            <w:tcW w:w="479"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9</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8</w:t>
            </w:r>
          </w:p>
        </w:tc>
        <w:tc>
          <w:tcPr>
            <w:tcW w:w="541"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10</w:t>
            </w:r>
          </w:p>
        </w:tc>
        <w:tc>
          <w:tcPr>
            <w:tcW w:w="535"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17</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17</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34</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18</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29</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47</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5</w:t>
            </w:r>
          </w:p>
        </w:tc>
      </w:tr>
      <w:tr w:rsidR="006C2890" w:rsidRPr="00B07288" w:rsidTr="00085452">
        <w:trPr>
          <w:trHeight w:hRule="exact" w:val="725"/>
          <w:jc w:val="center"/>
        </w:trPr>
        <w:tc>
          <w:tcPr>
            <w:tcW w:w="990" w:type="dxa"/>
            <w:vAlign w:val="center"/>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20</w:t>
            </w:r>
            <w:r w:rsidRPr="00B07288">
              <w:rPr>
                <w:rFonts w:asciiTheme="minorHAnsi" w:hAnsiTheme="minorHAnsi" w:cstheme="minorHAnsi"/>
                <w:color w:val="000000" w:themeColor="text1"/>
                <w:sz w:val="20"/>
                <w:szCs w:val="20"/>
                <w:lang w:val="en-US"/>
              </w:rPr>
              <w:t>20</w:t>
            </w:r>
            <w:r w:rsidRPr="00B07288">
              <w:rPr>
                <w:rFonts w:asciiTheme="minorHAnsi" w:hAnsiTheme="minorHAnsi" w:cstheme="minorHAnsi"/>
                <w:color w:val="000000" w:themeColor="text1"/>
                <w:sz w:val="20"/>
                <w:szCs w:val="20"/>
                <w:lang w:val="sr-Cyrl-BA"/>
              </w:rPr>
              <w:t>.</w:t>
            </w:r>
          </w:p>
        </w:tc>
        <w:tc>
          <w:tcPr>
            <w:tcW w:w="532"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w:t>
            </w:r>
          </w:p>
        </w:tc>
        <w:tc>
          <w:tcPr>
            <w:tcW w:w="522"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w:t>
            </w:r>
          </w:p>
        </w:tc>
        <w:tc>
          <w:tcPr>
            <w:tcW w:w="479"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8</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20</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16</w:t>
            </w:r>
          </w:p>
        </w:tc>
        <w:tc>
          <w:tcPr>
            <w:tcW w:w="541"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36</w:t>
            </w:r>
          </w:p>
        </w:tc>
        <w:tc>
          <w:tcPr>
            <w:tcW w:w="535"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20</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16</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36</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21</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28</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49</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5</w:t>
            </w:r>
          </w:p>
        </w:tc>
      </w:tr>
      <w:tr w:rsidR="006C2890" w:rsidRPr="00B07288" w:rsidTr="00085452">
        <w:trPr>
          <w:trHeight w:hRule="exact" w:val="1067"/>
          <w:jc w:val="center"/>
        </w:trPr>
        <w:tc>
          <w:tcPr>
            <w:tcW w:w="990" w:type="dxa"/>
            <w:vAlign w:val="center"/>
          </w:tcPr>
          <w:p w:rsidR="00977BFC" w:rsidRPr="00B07288" w:rsidRDefault="00977BFC" w:rsidP="00977BFC">
            <w:pPr>
              <w:rPr>
                <w:rFonts w:asciiTheme="minorHAnsi" w:hAnsiTheme="minorHAnsi" w:cstheme="minorHAnsi"/>
                <w:color w:val="000000" w:themeColor="text1"/>
                <w:sz w:val="20"/>
                <w:szCs w:val="20"/>
                <w:lang w:val="en-US"/>
              </w:rPr>
            </w:pPr>
            <w:r w:rsidRPr="00B07288">
              <w:rPr>
                <w:rFonts w:asciiTheme="minorHAnsi" w:hAnsiTheme="minorHAnsi" w:cstheme="minorHAnsi"/>
                <w:color w:val="000000" w:themeColor="text1"/>
                <w:sz w:val="20"/>
                <w:szCs w:val="20"/>
                <w:lang w:val="en-US"/>
              </w:rPr>
              <w:t>2021.</w:t>
            </w:r>
          </w:p>
        </w:tc>
        <w:tc>
          <w:tcPr>
            <w:tcW w:w="532"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w:t>
            </w:r>
          </w:p>
        </w:tc>
        <w:tc>
          <w:tcPr>
            <w:tcW w:w="522"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w:t>
            </w:r>
          </w:p>
        </w:tc>
        <w:tc>
          <w:tcPr>
            <w:tcW w:w="479"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8</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20</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18</w:t>
            </w:r>
          </w:p>
        </w:tc>
        <w:tc>
          <w:tcPr>
            <w:tcW w:w="541"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38</w:t>
            </w:r>
          </w:p>
        </w:tc>
        <w:tc>
          <w:tcPr>
            <w:tcW w:w="535"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20</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20</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40</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20</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18</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38</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w:t>
            </w:r>
          </w:p>
        </w:tc>
      </w:tr>
      <w:tr w:rsidR="006C2890" w:rsidRPr="00B07288" w:rsidTr="00085452">
        <w:trPr>
          <w:jc w:val="center"/>
        </w:trPr>
        <w:tc>
          <w:tcPr>
            <w:tcW w:w="990" w:type="dxa"/>
            <w:vMerge w:val="restart"/>
            <w:vAlign w:val="center"/>
          </w:tcPr>
          <w:p w:rsidR="00977BFC" w:rsidRPr="00B07288" w:rsidRDefault="00977BFC" w:rsidP="00977BFC">
            <w:pPr>
              <w:ind w:left="0"/>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Година</w:t>
            </w:r>
          </w:p>
        </w:tc>
        <w:tc>
          <w:tcPr>
            <w:tcW w:w="1533" w:type="dxa"/>
            <w:gridSpan w:val="3"/>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Дјеца корисници права на смјештај у установу соц. заштите</w:t>
            </w:r>
          </w:p>
        </w:tc>
        <w:tc>
          <w:tcPr>
            <w:tcW w:w="1617" w:type="dxa"/>
            <w:gridSpan w:val="3"/>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 xml:space="preserve">Дјеца  смјештена у </w:t>
            </w:r>
            <w:r w:rsidRPr="00B07288">
              <w:rPr>
                <w:rFonts w:asciiTheme="minorHAnsi" w:hAnsiTheme="minorHAnsi" w:cstheme="minorHAnsi"/>
                <w:color w:val="000000" w:themeColor="text1"/>
                <w:sz w:val="20"/>
                <w:szCs w:val="20"/>
                <w:lang/>
              </w:rPr>
              <w:t>сродничке</w:t>
            </w:r>
            <w:r w:rsidRPr="00B07288">
              <w:rPr>
                <w:rFonts w:asciiTheme="minorHAnsi" w:hAnsiTheme="minorHAnsi" w:cstheme="minorHAnsi"/>
                <w:color w:val="000000" w:themeColor="text1"/>
                <w:sz w:val="20"/>
                <w:szCs w:val="20"/>
              </w:rPr>
              <w:t xml:space="preserve"> породице</w:t>
            </w:r>
          </w:p>
        </w:tc>
        <w:tc>
          <w:tcPr>
            <w:tcW w:w="1611" w:type="dxa"/>
            <w:gridSpan w:val="3"/>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 xml:space="preserve">Дјеца </w:t>
            </w:r>
            <w:r w:rsidRPr="00B07288">
              <w:rPr>
                <w:rFonts w:asciiTheme="minorHAnsi" w:hAnsiTheme="minorHAnsi" w:cstheme="minorHAnsi"/>
                <w:color w:val="000000" w:themeColor="text1"/>
                <w:sz w:val="20"/>
                <w:szCs w:val="20"/>
                <w:lang/>
              </w:rPr>
              <w:t xml:space="preserve">корисници </w:t>
            </w:r>
            <w:r w:rsidRPr="00B07288">
              <w:rPr>
                <w:rFonts w:asciiTheme="minorHAnsi" w:hAnsiTheme="minorHAnsi" w:cstheme="minorHAnsi"/>
                <w:color w:val="000000" w:themeColor="text1"/>
                <w:sz w:val="20"/>
                <w:szCs w:val="20"/>
              </w:rPr>
              <w:t>права на новчану помоћ</w:t>
            </w:r>
          </w:p>
        </w:tc>
        <w:tc>
          <w:tcPr>
            <w:tcW w:w="1614" w:type="dxa"/>
            <w:gridSpan w:val="3"/>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Дјеца кор. права на подршку у изједн. могућн.  дјеце и омлад. са сметњама у развоју</w:t>
            </w:r>
          </w:p>
        </w:tc>
        <w:tc>
          <w:tcPr>
            <w:tcW w:w="1614" w:type="dxa"/>
            <w:gridSpan w:val="3"/>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Дјеца корисници права на личну инвалиднину</w:t>
            </w:r>
          </w:p>
        </w:tc>
      </w:tr>
      <w:tr w:rsidR="006C2890" w:rsidRPr="00B07288" w:rsidTr="00085452">
        <w:trPr>
          <w:jc w:val="center"/>
        </w:trPr>
        <w:tc>
          <w:tcPr>
            <w:tcW w:w="990" w:type="dxa"/>
            <w:vMerge/>
          </w:tcPr>
          <w:p w:rsidR="00977BFC" w:rsidRPr="00B07288" w:rsidRDefault="00977BFC" w:rsidP="00977BFC">
            <w:pPr>
              <w:rPr>
                <w:rFonts w:asciiTheme="minorHAnsi" w:hAnsiTheme="minorHAnsi" w:cstheme="minorHAnsi"/>
                <w:color w:val="000000" w:themeColor="text1"/>
                <w:sz w:val="20"/>
                <w:szCs w:val="20"/>
                <w:lang w:val="sr-Cyrl-BA"/>
              </w:rPr>
            </w:pPr>
          </w:p>
        </w:tc>
        <w:tc>
          <w:tcPr>
            <w:tcW w:w="532"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522"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479"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c>
          <w:tcPr>
            <w:tcW w:w="538"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538"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541"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c>
          <w:tcPr>
            <w:tcW w:w="535"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538"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538"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c>
          <w:tcPr>
            <w:tcW w:w="538"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538"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538"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c>
          <w:tcPr>
            <w:tcW w:w="538"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538"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538"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r>
      <w:tr w:rsidR="006C2890" w:rsidRPr="00B07288" w:rsidTr="00085452">
        <w:trPr>
          <w:trHeight w:hRule="exact" w:val="662"/>
          <w:jc w:val="center"/>
        </w:trPr>
        <w:tc>
          <w:tcPr>
            <w:tcW w:w="990" w:type="dxa"/>
            <w:vAlign w:val="center"/>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201</w:t>
            </w:r>
            <w:r w:rsidRPr="00B07288">
              <w:rPr>
                <w:rFonts w:asciiTheme="minorHAnsi" w:hAnsiTheme="minorHAnsi" w:cstheme="minorHAnsi"/>
                <w:color w:val="000000" w:themeColor="text1"/>
                <w:sz w:val="20"/>
                <w:szCs w:val="20"/>
                <w:lang w:val="en-US"/>
              </w:rPr>
              <w:t>9</w:t>
            </w:r>
            <w:r w:rsidRPr="00B07288">
              <w:rPr>
                <w:rFonts w:asciiTheme="minorHAnsi" w:hAnsiTheme="minorHAnsi" w:cstheme="minorHAnsi"/>
                <w:color w:val="000000" w:themeColor="text1"/>
                <w:sz w:val="20"/>
                <w:szCs w:val="20"/>
                <w:lang w:val="sr-Cyrl-BA"/>
              </w:rPr>
              <w:t>.</w:t>
            </w:r>
          </w:p>
        </w:tc>
        <w:tc>
          <w:tcPr>
            <w:tcW w:w="532"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w:t>
            </w:r>
          </w:p>
        </w:tc>
        <w:tc>
          <w:tcPr>
            <w:tcW w:w="522"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479"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w:t>
            </w:r>
          </w:p>
        </w:tc>
        <w:tc>
          <w:tcPr>
            <w:tcW w:w="538"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lang w:val="en-GB"/>
              </w:rPr>
              <w:t>6</w:t>
            </w:r>
          </w:p>
        </w:tc>
        <w:tc>
          <w:tcPr>
            <w:tcW w:w="538"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lang w:val="en-GB"/>
              </w:rPr>
              <w:t>3</w:t>
            </w:r>
          </w:p>
        </w:tc>
        <w:tc>
          <w:tcPr>
            <w:tcW w:w="541"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lang w:val="en-GB"/>
              </w:rPr>
              <w:t>9</w:t>
            </w:r>
          </w:p>
        </w:tc>
        <w:tc>
          <w:tcPr>
            <w:tcW w:w="535"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7</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7</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14</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8</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8</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16</w:t>
            </w:r>
          </w:p>
        </w:tc>
      </w:tr>
      <w:tr w:rsidR="006C2890" w:rsidRPr="00B07288" w:rsidTr="00085452">
        <w:trPr>
          <w:trHeight w:hRule="exact" w:val="815"/>
          <w:jc w:val="center"/>
        </w:trPr>
        <w:tc>
          <w:tcPr>
            <w:tcW w:w="990" w:type="dxa"/>
            <w:vAlign w:val="center"/>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20</w:t>
            </w:r>
            <w:r w:rsidRPr="00B07288">
              <w:rPr>
                <w:rFonts w:asciiTheme="minorHAnsi" w:hAnsiTheme="minorHAnsi" w:cstheme="minorHAnsi"/>
                <w:color w:val="000000" w:themeColor="text1"/>
                <w:sz w:val="20"/>
                <w:szCs w:val="20"/>
                <w:lang w:val="en-US"/>
              </w:rPr>
              <w:t>20</w:t>
            </w:r>
            <w:r w:rsidRPr="00B07288">
              <w:rPr>
                <w:rFonts w:asciiTheme="minorHAnsi" w:hAnsiTheme="minorHAnsi" w:cstheme="minorHAnsi"/>
                <w:color w:val="000000" w:themeColor="text1"/>
                <w:sz w:val="20"/>
                <w:szCs w:val="20"/>
                <w:lang w:val="sr-Cyrl-BA"/>
              </w:rPr>
              <w:t>.</w:t>
            </w:r>
          </w:p>
        </w:tc>
        <w:tc>
          <w:tcPr>
            <w:tcW w:w="532"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w:t>
            </w:r>
          </w:p>
        </w:tc>
        <w:tc>
          <w:tcPr>
            <w:tcW w:w="522"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479"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w:t>
            </w:r>
          </w:p>
        </w:tc>
        <w:tc>
          <w:tcPr>
            <w:tcW w:w="538"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lang w:val="en-GB"/>
              </w:rPr>
              <w:t>4</w:t>
            </w:r>
          </w:p>
        </w:tc>
        <w:tc>
          <w:tcPr>
            <w:tcW w:w="538"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lang w:val="en-GB"/>
              </w:rPr>
              <w:t>4</w:t>
            </w:r>
          </w:p>
        </w:tc>
        <w:tc>
          <w:tcPr>
            <w:tcW w:w="541"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lang w:val="en-GB"/>
              </w:rPr>
              <w:t>8</w:t>
            </w:r>
          </w:p>
        </w:tc>
        <w:tc>
          <w:tcPr>
            <w:tcW w:w="535"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17</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12</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29</w:t>
            </w:r>
          </w:p>
        </w:tc>
      </w:tr>
      <w:tr w:rsidR="00977BFC" w:rsidRPr="00B07288" w:rsidTr="00085452">
        <w:trPr>
          <w:trHeight w:hRule="exact" w:val="887"/>
          <w:jc w:val="center"/>
        </w:trPr>
        <w:tc>
          <w:tcPr>
            <w:tcW w:w="990" w:type="dxa"/>
            <w:vAlign w:val="center"/>
          </w:tcPr>
          <w:p w:rsidR="00977BFC" w:rsidRPr="00B07288" w:rsidRDefault="00977BFC" w:rsidP="00977BFC">
            <w:pPr>
              <w:rPr>
                <w:rFonts w:asciiTheme="minorHAnsi" w:hAnsiTheme="minorHAnsi" w:cstheme="minorHAnsi"/>
                <w:color w:val="000000" w:themeColor="text1"/>
                <w:sz w:val="20"/>
                <w:szCs w:val="20"/>
                <w:lang w:val="en-US"/>
              </w:rPr>
            </w:pPr>
            <w:r w:rsidRPr="00B07288">
              <w:rPr>
                <w:rFonts w:asciiTheme="minorHAnsi" w:hAnsiTheme="minorHAnsi" w:cstheme="minorHAnsi"/>
                <w:color w:val="000000" w:themeColor="text1"/>
                <w:sz w:val="20"/>
                <w:szCs w:val="20"/>
                <w:lang w:val="en-US"/>
              </w:rPr>
              <w:lastRenderedPageBreak/>
              <w:t>2021.</w:t>
            </w:r>
          </w:p>
        </w:tc>
        <w:tc>
          <w:tcPr>
            <w:tcW w:w="532"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w:t>
            </w:r>
          </w:p>
        </w:tc>
        <w:tc>
          <w:tcPr>
            <w:tcW w:w="522"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479"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w:t>
            </w:r>
          </w:p>
        </w:tc>
        <w:tc>
          <w:tcPr>
            <w:tcW w:w="538"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lang w:val="en-GB"/>
              </w:rPr>
              <w:t>4</w:t>
            </w:r>
          </w:p>
        </w:tc>
        <w:tc>
          <w:tcPr>
            <w:tcW w:w="538"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lang w:val="en-GB"/>
              </w:rPr>
              <w:t>4</w:t>
            </w:r>
          </w:p>
        </w:tc>
        <w:tc>
          <w:tcPr>
            <w:tcW w:w="541"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lang w:val="en-GB"/>
              </w:rPr>
              <w:t>8</w:t>
            </w:r>
          </w:p>
        </w:tc>
        <w:tc>
          <w:tcPr>
            <w:tcW w:w="535"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7</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11</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38</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38</w:t>
            </w:r>
          </w:p>
        </w:tc>
        <w:tc>
          <w:tcPr>
            <w:tcW w:w="538"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76</w:t>
            </w:r>
          </w:p>
        </w:tc>
      </w:tr>
    </w:tbl>
    <w:p w:rsidR="00BD7D4D" w:rsidRPr="00B07288" w:rsidRDefault="00BD7D4D" w:rsidP="00BD7D4D">
      <w:pPr>
        <w:rPr>
          <w:rFonts w:asciiTheme="minorHAnsi" w:hAnsiTheme="minorHAnsi" w:cstheme="minorHAnsi"/>
          <w:color w:val="000000" w:themeColor="text1"/>
          <w:lang w:val="sr-Cyrl-BA"/>
        </w:rPr>
      </w:pPr>
    </w:p>
    <w:p w:rsidR="002911C6" w:rsidRPr="00B07288" w:rsidRDefault="002911C6">
      <w:pPr>
        <w:tabs>
          <w:tab w:val="clear" w:pos="5103"/>
        </w:tabs>
        <w:spacing w:line="240" w:lineRule="auto"/>
        <w:ind w:left="0" w:right="0"/>
        <w:jc w:val="left"/>
        <w:rPr>
          <w:rFonts w:asciiTheme="minorHAnsi" w:hAnsiTheme="minorHAnsi" w:cstheme="minorHAnsi"/>
          <w:color w:val="000000" w:themeColor="text1"/>
          <w:lang w:val="sr-Latn-BA"/>
        </w:rPr>
      </w:pPr>
    </w:p>
    <w:p w:rsidR="00977BFC" w:rsidRPr="00B07288" w:rsidRDefault="00BD7D4D" w:rsidP="00085452">
      <w:pPr>
        <w:rPr>
          <w:rFonts w:asciiTheme="minorHAnsi" w:hAnsiTheme="minorHAnsi" w:cstheme="minorHAnsi"/>
          <w:b/>
          <w:color w:val="000000" w:themeColor="text1"/>
          <w:lang w:val="sr-Cyrl-BA"/>
        </w:rPr>
      </w:pPr>
      <w:r w:rsidRPr="00B07288">
        <w:rPr>
          <w:rFonts w:asciiTheme="minorHAnsi" w:hAnsiTheme="minorHAnsi" w:cstheme="minorHAnsi"/>
          <w:b/>
          <w:color w:val="000000" w:themeColor="text1"/>
          <w:lang w:val="sr-Cyrl-BA"/>
        </w:rPr>
        <w:t>Пунољетна лица</w:t>
      </w:r>
    </w:p>
    <w:tbl>
      <w:tblPr>
        <w:tblStyle w:val="TableGrid"/>
        <w:tblW w:w="9246" w:type="dxa"/>
        <w:tblLook w:val="04A0"/>
      </w:tblPr>
      <w:tblGrid>
        <w:gridCol w:w="1042"/>
        <w:gridCol w:w="537"/>
        <w:gridCol w:w="537"/>
        <w:gridCol w:w="537"/>
        <w:gridCol w:w="625"/>
        <w:gridCol w:w="625"/>
        <w:gridCol w:w="625"/>
        <w:gridCol w:w="528"/>
        <w:gridCol w:w="529"/>
        <w:gridCol w:w="515"/>
        <w:gridCol w:w="528"/>
        <w:gridCol w:w="529"/>
        <w:gridCol w:w="515"/>
        <w:gridCol w:w="528"/>
        <w:gridCol w:w="529"/>
        <w:gridCol w:w="517"/>
      </w:tblGrid>
      <w:tr w:rsidR="006C2890" w:rsidRPr="00B07288" w:rsidTr="005A06FE">
        <w:tc>
          <w:tcPr>
            <w:tcW w:w="1045" w:type="dxa"/>
            <w:vMerge w:val="restart"/>
            <w:vAlign w:val="center"/>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Година</w:t>
            </w:r>
          </w:p>
        </w:tc>
        <w:tc>
          <w:tcPr>
            <w:tcW w:w="1611" w:type="dxa"/>
            <w:gridSpan w:val="3"/>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Корисници права на новчану помоћ</w:t>
            </w:r>
          </w:p>
        </w:tc>
        <w:tc>
          <w:tcPr>
            <w:tcW w:w="1860" w:type="dxa"/>
            <w:gridSpan w:val="3"/>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Корисници права на додатак за помоћ и његу другог лица</w:t>
            </w:r>
          </w:p>
        </w:tc>
        <w:tc>
          <w:tcPr>
            <w:tcW w:w="1576" w:type="dxa"/>
            <w:gridSpan w:val="3"/>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Корисници права на подршку у изједн. могућн. дјеце и омлад. са сметњама у развоју</w:t>
            </w:r>
          </w:p>
        </w:tc>
        <w:tc>
          <w:tcPr>
            <w:tcW w:w="1576" w:type="dxa"/>
            <w:gridSpan w:val="3"/>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Корисници права на смјештај у установу социјалне заштите</w:t>
            </w:r>
          </w:p>
        </w:tc>
        <w:tc>
          <w:tcPr>
            <w:tcW w:w="1578" w:type="dxa"/>
            <w:gridSpan w:val="3"/>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Корисници права на смјештај у хранитељску породицу</w:t>
            </w:r>
          </w:p>
        </w:tc>
      </w:tr>
      <w:tr w:rsidR="006C2890" w:rsidRPr="00B07288" w:rsidTr="005A06FE">
        <w:tc>
          <w:tcPr>
            <w:tcW w:w="1045" w:type="dxa"/>
            <w:vMerge/>
          </w:tcPr>
          <w:p w:rsidR="00977BFC" w:rsidRPr="00B07288" w:rsidRDefault="00977BFC" w:rsidP="00977BFC">
            <w:pPr>
              <w:rPr>
                <w:rFonts w:asciiTheme="minorHAnsi" w:hAnsiTheme="minorHAnsi" w:cstheme="minorHAnsi"/>
                <w:color w:val="000000" w:themeColor="text1"/>
                <w:sz w:val="20"/>
                <w:szCs w:val="20"/>
                <w:lang w:val="sr-Cyrl-BA"/>
              </w:rPr>
            </w:pPr>
          </w:p>
        </w:tc>
        <w:tc>
          <w:tcPr>
            <w:tcW w:w="537"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537"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537"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c>
          <w:tcPr>
            <w:tcW w:w="620"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620"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620"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c>
          <w:tcPr>
            <w:tcW w:w="529"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530"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517"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c>
          <w:tcPr>
            <w:tcW w:w="529"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530"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517"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c>
          <w:tcPr>
            <w:tcW w:w="529"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530" w:type="dxa"/>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519" w:type="dxa"/>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r>
      <w:tr w:rsidR="006C2890" w:rsidRPr="00B07288" w:rsidTr="005A06FE">
        <w:trPr>
          <w:trHeight w:hRule="exact" w:val="397"/>
        </w:trPr>
        <w:tc>
          <w:tcPr>
            <w:tcW w:w="1045" w:type="dxa"/>
            <w:vAlign w:val="center"/>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201</w:t>
            </w:r>
            <w:r w:rsidRPr="00B07288">
              <w:rPr>
                <w:rFonts w:asciiTheme="minorHAnsi" w:hAnsiTheme="minorHAnsi" w:cstheme="minorHAnsi"/>
                <w:color w:val="000000" w:themeColor="text1"/>
                <w:sz w:val="20"/>
                <w:szCs w:val="20"/>
                <w:lang w:val="en-US"/>
              </w:rPr>
              <w:t>9</w:t>
            </w:r>
            <w:r w:rsidRPr="00B07288">
              <w:rPr>
                <w:rFonts w:asciiTheme="minorHAnsi" w:hAnsiTheme="minorHAnsi" w:cstheme="minorHAnsi"/>
                <w:color w:val="000000" w:themeColor="text1"/>
                <w:sz w:val="20"/>
                <w:szCs w:val="20"/>
                <w:lang w:val="sr-Cyrl-BA"/>
              </w:rPr>
              <w:t>.</w:t>
            </w:r>
          </w:p>
        </w:tc>
        <w:tc>
          <w:tcPr>
            <w:tcW w:w="537"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34</w:t>
            </w:r>
          </w:p>
        </w:tc>
        <w:tc>
          <w:tcPr>
            <w:tcW w:w="537"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26</w:t>
            </w:r>
          </w:p>
        </w:tc>
        <w:tc>
          <w:tcPr>
            <w:tcW w:w="537"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60</w:t>
            </w:r>
          </w:p>
        </w:tc>
        <w:tc>
          <w:tcPr>
            <w:tcW w:w="620"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207</w:t>
            </w:r>
          </w:p>
        </w:tc>
        <w:tc>
          <w:tcPr>
            <w:tcW w:w="620"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241</w:t>
            </w:r>
          </w:p>
        </w:tc>
        <w:tc>
          <w:tcPr>
            <w:tcW w:w="620"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448</w:t>
            </w:r>
          </w:p>
        </w:tc>
        <w:tc>
          <w:tcPr>
            <w:tcW w:w="529"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30"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w:t>
            </w:r>
          </w:p>
        </w:tc>
        <w:tc>
          <w:tcPr>
            <w:tcW w:w="517"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w:t>
            </w:r>
          </w:p>
        </w:tc>
        <w:tc>
          <w:tcPr>
            <w:tcW w:w="529"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5</w:t>
            </w:r>
          </w:p>
        </w:tc>
        <w:tc>
          <w:tcPr>
            <w:tcW w:w="530"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w:t>
            </w:r>
          </w:p>
        </w:tc>
        <w:tc>
          <w:tcPr>
            <w:tcW w:w="517"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9</w:t>
            </w:r>
          </w:p>
        </w:tc>
        <w:tc>
          <w:tcPr>
            <w:tcW w:w="529"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30"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19" w:type="dxa"/>
            <w:vAlign w:val="center"/>
          </w:tcPr>
          <w:p w:rsidR="00977BFC" w:rsidRPr="00B07288" w:rsidRDefault="00977BFC" w:rsidP="00977BFC">
            <w:pPr>
              <w:rPr>
                <w:rFonts w:asciiTheme="minorHAnsi" w:hAnsiTheme="minorHAnsi" w:cstheme="minorHAnsi"/>
                <w:color w:val="000000" w:themeColor="text1"/>
                <w:sz w:val="20"/>
                <w:szCs w:val="20"/>
                <w:lang/>
              </w:rPr>
            </w:pPr>
            <w:r w:rsidRPr="00B07288">
              <w:rPr>
                <w:rFonts w:asciiTheme="minorHAnsi" w:hAnsiTheme="minorHAnsi" w:cstheme="minorHAnsi"/>
                <w:color w:val="000000" w:themeColor="text1"/>
                <w:sz w:val="20"/>
                <w:szCs w:val="20"/>
                <w:lang/>
              </w:rPr>
              <w:t>/</w:t>
            </w:r>
          </w:p>
        </w:tc>
      </w:tr>
      <w:tr w:rsidR="006C2890" w:rsidRPr="00B07288" w:rsidTr="005A06FE">
        <w:trPr>
          <w:trHeight w:hRule="exact" w:val="397"/>
        </w:trPr>
        <w:tc>
          <w:tcPr>
            <w:tcW w:w="1045" w:type="dxa"/>
            <w:vAlign w:val="center"/>
          </w:tcPr>
          <w:p w:rsidR="00977BFC" w:rsidRPr="00B07288" w:rsidRDefault="00977BFC" w:rsidP="00977BFC">
            <w:pP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20</w:t>
            </w:r>
            <w:r w:rsidRPr="00B07288">
              <w:rPr>
                <w:rFonts w:asciiTheme="minorHAnsi" w:hAnsiTheme="minorHAnsi" w:cstheme="minorHAnsi"/>
                <w:color w:val="000000" w:themeColor="text1"/>
                <w:sz w:val="20"/>
                <w:szCs w:val="20"/>
                <w:lang w:val="en-US"/>
              </w:rPr>
              <w:t>20</w:t>
            </w:r>
            <w:r w:rsidRPr="00B07288">
              <w:rPr>
                <w:rFonts w:asciiTheme="minorHAnsi" w:hAnsiTheme="minorHAnsi" w:cstheme="minorHAnsi"/>
                <w:color w:val="000000" w:themeColor="text1"/>
                <w:sz w:val="20"/>
                <w:szCs w:val="20"/>
                <w:lang w:val="sr-Cyrl-BA"/>
              </w:rPr>
              <w:t>.</w:t>
            </w:r>
          </w:p>
        </w:tc>
        <w:tc>
          <w:tcPr>
            <w:tcW w:w="537"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37</w:t>
            </w:r>
          </w:p>
        </w:tc>
        <w:tc>
          <w:tcPr>
            <w:tcW w:w="537"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23</w:t>
            </w:r>
          </w:p>
        </w:tc>
        <w:tc>
          <w:tcPr>
            <w:tcW w:w="537"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60</w:t>
            </w:r>
          </w:p>
        </w:tc>
        <w:tc>
          <w:tcPr>
            <w:tcW w:w="620"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225</w:t>
            </w:r>
          </w:p>
        </w:tc>
        <w:tc>
          <w:tcPr>
            <w:tcW w:w="620"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252</w:t>
            </w:r>
          </w:p>
        </w:tc>
        <w:tc>
          <w:tcPr>
            <w:tcW w:w="620"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477</w:t>
            </w:r>
          </w:p>
        </w:tc>
        <w:tc>
          <w:tcPr>
            <w:tcW w:w="529"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w:t>
            </w:r>
          </w:p>
        </w:tc>
        <w:tc>
          <w:tcPr>
            <w:tcW w:w="530"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17"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w:t>
            </w:r>
          </w:p>
        </w:tc>
        <w:tc>
          <w:tcPr>
            <w:tcW w:w="529"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5</w:t>
            </w:r>
          </w:p>
        </w:tc>
        <w:tc>
          <w:tcPr>
            <w:tcW w:w="530"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w:t>
            </w:r>
          </w:p>
        </w:tc>
        <w:tc>
          <w:tcPr>
            <w:tcW w:w="517"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8</w:t>
            </w:r>
          </w:p>
        </w:tc>
        <w:tc>
          <w:tcPr>
            <w:tcW w:w="529"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30"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19" w:type="dxa"/>
            <w:vAlign w:val="center"/>
          </w:tcPr>
          <w:p w:rsidR="00977BFC" w:rsidRPr="00B07288" w:rsidRDefault="00977BFC" w:rsidP="00977BFC">
            <w:pPr>
              <w:rPr>
                <w:rFonts w:asciiTheme="minorHAnsi" w:hAnsiTheme="minorHAnsi" w:cstheme="minorHAnsi"/>
                <w:color w:val="000000" w:themeColor="text1"/>
                <w:sz w:val="20"/>
                <w:szCs w:val="20"/>
                <w:lang/>
              </w:rPr>
            </w:pPr>
            <w:r w:rsidRPr="00B07288">
              <w:rPr>
                <w:rFonts w:asciiTheme="minorHAnsi" w:hAnsiTheme="minorHAnsi" w:cstheme="minorHAnsi"/>
                <w:color w:val="000000" w:themeColor="text1"/>
                <w:sz w:val="20"/>
                <w:szCs w:val="20"/>
                <w:lang/>
              </w:rPr>
              <w:t>/</w:t>
            </w:r>
          </w:p>
        </w:tc>
      </w:tr>
      <w:tr w:rsidR="00977BFC" w:rsidRPr="00B07288" w:rsidTr="005A06FE">
        <w:trPr>
          <w:trHeight w:hRule="exact" w:val="397"/>
        </w:trPr>
        <w:tc>
          <w:tcPr>
            <w:tcW w:w="1045" w:type="dxa"/>
            <w:vAlign w:val="center"/>
          </w:tcPr>
          <w:p w:rsidR="00977BFC" w:rsidRPr="00B07288" w:rsidRDefault="00977BFC" w:rsidP="00977BFC">
            <w:pPr>
              <w:rPr>
                <w:rFonts w:asciiTheme="minorHAnsi" w:hAnsiTheme="minorHAnsi" w:cstheme="minorHAnsi"/>
                <w:color w:val="000000" w:themeColor="text1"/>
                <w:sz w:val="20"/>
                <w:szCs w:val="20"/>
                <w:lang w:val="en-US"/>
              </w:rPr>
            </w:pPr>
            <w:r w:rsidRPr="00B07288">
              <w:rPr>
                <w:rFonts w:asciiTheme="minorHAnsi" w:hAnsiTheme="minorHAnsi" w:cstheme="minorHAnsi"/>
                <w:color w:val="000000" w:themeColor="text1"/>
                <w:sz w:val="20"/>
                <w:szCs w:val="20"/>
                <w:lang w:val="en-US"/>
              </w:rPr>
              <w:t>2021.</w:t>
            </w:r>
          </w:p>
        </w:tc>
        <w:tc>
          <w:tcPr>
            <w:tcW w:w="537"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38</w:t>
            </w:r>
          </w:p>
        </w:tc>
        <w:tc>
          <w:tcPr>
            <w:tcW w:w="537"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23</w:t>
            </w:r>
          </w:p>
        </w:tc>
        <w:tc>
          <w:tcPr>
            <w:tcW w:w="537"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61</w:t>
            </w:r>
          </w:p>
        </w:tc>
        <w:tc>
          <w:tcPr>
            <w:tcW w:w="620"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229</w:t>
            </w:r>
          </w:p>
        </w:tc>
        <w:tc>
          <w:tcPr>
            <w:tcW w:w="620"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256</w:t>
            </w:r>
          </w:p>
        </w:tc>
        <w:tc>
          <w:tcPr>
            <w:tcW w:w="620"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485</w:t>
            </w:r>
          </w:p>
        </w:tc>
        <w:tc>
          <w:tcPr>
            <w:tcW w:w="529"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30"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17"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29"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5</w:t>
            </w:r>
          </w:p>
        </w:tc>
        <w:tc>
          <w:tcPr>
            <w:tcW w:w="530"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w:t>
            </w:r>
          </w:p>
        </w:tc>
        <w:tc>
          <w:tcPr>
            <w:tcW w:w="517" w:type="dxa"/>
            <w:vAlign w:val="center"/>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8</w:t>
            </w:r>
          </w:p>
        </w:tc>
        <w:tc>
          <w:tcPr>
            <w:tcW w:w="529"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30" w:type="dxa"/>
            <w:vAlign w:val="center"/>
          </w:tcPr>
          <w:p w:rsidR="00977BFC" w:rsidRPr="00B07288" w:rsidRDefault="00977BFC" w:rsidP="00977BFC">
            <w:pPr>
              <w:rPr>
                <w:rFonts w:asciiTheme="minorHAnsi" w:hAnsiTheme="minorHAnsi" w:cstheme="minorHAnsi"/>
                <w:color w:val="000000" w:themeColor="text1"/>
                <w:sz w:val="20"/>
                <w:szCs w:val="20"/>
              </w:rPr>
            </w:pPr>
          </w:p>
        </w:tc>
        <w:tc>
          <w:tcPr>
            <w:tcW w:w="519" w:type="dxa"/>
            <w:vAlign w:val="center"/>
          </w:tcPr>
          <w:p w:rsidR="00977BFC" w:rsidRPr="00B07288" w:rsidRDefault="00977BFC" w:rsidP="00977BFC">
            <w:pPr>
              <w:rPr>
                <w:rFonts w:asciiTheme="minorHAnsi" w:hAnsiTheme="minorHAnsi" w:cstheme="minorHAnsi"/>
                <w:color w:val="000000" w:themeColor="text1"/>
                <w:sz w:val="20"/>
                <w:szCs w:val="20"/>
                <w:lang/>
              </w:rPr>
            </w:pPr>
            <w:r w:rsidRPr="00B07288">
              <w:rPr>
                <w:rFonts w:asciiTheme="minorHAnsi" w:hAnsiTheme="minorHAnsi" w:cstheme="minorHAnsi"/>
                <w:color w:val="000000" w:themeColor="text1"/>
                <w:sz w:val="20"/>
                <w:szCs w:val="20"/>
                <w:lang/>
              </w:rPr>
              <w:t>/</w:t>
            </w:r>
          </w:p>
        </w:tc>
      </w:tr>
    </w:tbl>
    <w:p w:rsidR="00977BFC" w:rsidRPr="00B07288" w:rsidRDefault="00977BFC" w:rsidP="001A3EB2">
      <w:pPr>
        <w:ind w:left="0"/>
        <w:rPr>
          <w:rFonts w:asciiTheme="minorHAnsi" w:hAnsiTheme="minorHAnsi" w:cstheme="minorHAnsi"/>
          <w:b/>
          <w:color w:val="000000" w:themeColor="text1"/>
          <w:lang w:val="sr-Cyrl-BA"/>
        </w:rPr>
      </w:pPr>
    </w:p>
    <w:p w:rsidR="00085452" w:rsidRPr="00B07288" w:rsidRDefault="00085452" w:rsidP="00BD7D4D">
      <w:pPr>
        <w:rPr>
          <w:rFonts w:asciiTheme="minorHAnsi" w:hAnsiTheme="minorHAnsi" w:cstheme="minorHAnsi"/>
          <w:b/>
          <w:color w:val="000000" w:themeColor="text1"/>
          <w:lang w:val="sr-Latn-BA"/>
        </w:rPr>
      </w:pPr>
    </w:p>
    <w:tbl>
      <w:tblPr>
        <w:tblStyle w:val="TableGrid1"/>
        <w:tblW w:w="9180" w:type="dxa"/>
        <w:tblLook w:val="04A0"/>
      </w:tblPr>
      <w:tblGrid>
        <w:gridCol w:w="1031"/>
        <w:gridCol w:w="523"/>
        <w:gridCol w:w="618"/>
        <w:gridCol w:w="618"/>
        <w:gridCol w:w="523"/>
        <w:gridCol w:w="523"/>
        <w:gridCol w:w="523"/>
        <w:gridCol w:w="523"/>
        <w:gridCol w:w="523"/>
        <w:gridCol w:w="523"/>
        <w:gridCol w:w="842"/>
        <w:gridCol w:w="819"/>
        <w:gridCol w:w="1591"/>
      </w:tblGrid>
      <w:tr w:rsidR="006C2890" w:rsidRPr="00B07288" w:rsidTr="005A06FE">
        <w:trPr>
          <w:trHeight w:val="1240"/>
        </w:trPr>
        <w:tc>
          <w:tcPr>
            <w:tcW w:w="1033" w:type="dxa"/>
            <w:vMerge w:val="restart"/>
            <w:vAlign w:val="center"/>
          </w:tcPr>
          <w:p w:rsidR="00977BFC" w:rsidRPr="00B07288" w:rsidRDefault="00977BFC" w:rsidP="00977BFC">
            <w:pPr>
              <w:jc w:val="cente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Година</w:t>
            </w:r>
          </w:p>
        </w:tc>
        <w:tc>
          <w:tcPr>
            <w:tcW w:w="1760" w:type="dxa"/>
            <w:gridSpan w:val="3"/>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Корисници права на једнократну новчану помоћ</w:t>
            </w:r>
          </w:p>
        </w:tc>
        <w:tc>
          <w:tcPr>
            <w:tcW w:w="1560" w:type="dxa"/>
            <w:gridSpan w:val="3"/>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Корисници права на личну инвалиднину</w:t>
            </w:r>
          </w:p>
        </w:tc>
        <w:tc>
          <w:tcPr>
            <w:tcW w:w="1542" w:type="dxa"/>
            <w:gridSpan w:val="3"/>
          </w:tcPr>
          <w:p w:rsidR="00977BFC" w:rsidRPr="00B07288" w:rsidRDefault="00977BFC" w:rsidP="00977BFC">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Корисници права на здравствено осигурање</w:t>
            </w:r>
          </w:p>
        </w:tc>
        <w:tc>
          <w:tcPr>
            <w:tcW w:w="3285" w:type="dxa"/>
            <w:gridSpan w:val="3"/>
          </w:tcPr>
          <w:p w:rsidR="00977BFC" w:rsidRPr="00B07288" w:rsidRDefault="00977BFC" w:rsidP="00085452">
            <w:pP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Корисници са сметњама у развоју код којих је изврш. процјена потреба и усмјеравње (због  болести која је наступ. прије 18 год.  живота)</w:t>
            </w:r>
          </w:p>
        </w:tc>
      </w:tr>
      <w:tr w:rsidR="006C2890" w:rsidRPr="00B07288" w:rsidTr="005A06FE">
        <w:trPr>
          <w:trHeight w:val="145"/>
        </w:trPr>
        <w:tc>
          <w:tcPr>
            <w:tcW w:w="1033" w:type="dxa"/>
            <w:vMerge/>
          </w:tcPr>
          <w:p w:rsidR="00977BFC" w:rsidRPr="00B07288" w:rsidRDefault="00977BFC" w:rsidP="00977BFC">
            <w:pPr>
              <w:rPr>
                <w:rFonts w:asciiTheme="minorHAnsi" w:hAnsiTheme="minorHAnsi" w:cstheme="minorHAnsi"/>
                <w:color w:val="000000" w:themeColor="text1"/>
                <w:sz w:val="20"/>
                <w:szCs w:val="20"/>
                <w:lang w:val="sr-Cyrl-BA"/>
              </w:rPr>
            </w:pPr>
          </w:p>
        </w:tc>
        <w:tc>
          <w:tcPr>
            <w:tcW w:w="520" w:type="dxa"/>
          </w:tcPr>
          <w:p w:rsidR="00977BFC" w:rsidRPr="00B07288" w:rsidRDefault="00977BFC" w:rsidP="00977BFC">
            <w:pPr>
              <w:jc w:val="cente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620" w:type="dxa"/>
          </w:tcPr>
          <w:p w:rsidR="00977BFC" w:rsidRPr="00B07288" w:rsidRDefault="00977BFC" w:rsidP="00977BFC">
            <w:pPr>
              <w:jc w:val="cente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620" w:type="dxa"/>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c>
          <w:tcPr>
            <w:tcW w:w="520" w:type="dxa"/>
          </w:tcPr>
          <w:p w:rsidR="00977BFC" w:rsidRPr="00B07288" w:rsidRDefault="00977BFC" w:rsidP="00977BFC">
            <w:pPr>
              <w:jc w:val="cente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520" w:type="dxa"/>
          </w:tcPr>
          <w:p w:rsidR="00977BFC" w:rsidRPr="00B07288" w:rsidRDefault="00977BFC" w:rsidP="00977BFC">
            <w:pPr>
              <w:jc w:val="cente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520" w:type="dxa"/>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c>
          <w:tcPr>
            <w:tcW w:w="516" w:type="dxa"/>
          </w:tcPr>
          <w:p w:rsidR="00977BFC" w:rsidRPr="00B07288" w:rsidRDefault="00977BFC" w:rsidP="00977BFC">
            <w:pPr>
              <w:jc w:val="cente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515" w:type="dxa"/>
          </w:tcPr>
          <w:p w:rsidR="00977BFC" w:rsidRPr="00B07288" w:rsidRDefault="00977BFC" w:rsidP="00977BFC">
            <w:pPr>
              <w:jc w:val="cente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511" w:type="dxa"/>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c>
          <w:tcPr>
            <w:tcW w:w="848" w:type="dxa"/>
          </w:tcPr>
          <w:p w:rsidR="00977BFC" w:rsidRPr="00B07288" w:rsidRDefault="00977BFC" w:rsidP="00977BFC">
            <w:pPr>
              <w:jc w:val="cente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М</w:t>
            </w:r>
          </w:p>
        </w:tc>
        <w:tc>
          <w:tcPr>
            <w:tcW w:w="825" w:type="dxa"/>
          </w:tcPr>
          <w:p w:rsidR="00977BFC" w:rsidRPr="00B07288" w:rsidRDefault="00977BFC" w:rsidP="00977BFC">
            <w:pPr>
              <w:jc w:val="cente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Ж</w:t>
            </w:r>
          </w:p>
        </w:tc>
        <w:tc>
          <w:tcPr>
            <w:tcW w:w="1612" w:type="dxa"/>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w:t>
            </w:r>
          </w:p>
        </w:tc>
      </w:tr>
      <w:tr w:rsidR="006C2890" w:rsidRPr="00B07288" w:rsidTr="005A06FE">
        <w:trPr>
          <w:trHeight w:hRule="exact" w:val="397"/>
        </w:trPr>
        <w:tc>
          <w:tcPr>
            <w:tcW w:w="1033" w:type="dxa"/>
            <w:vAlign w:val="center"/>
          </w:tcPr>
          <w:p w:rsidR="00977BFC" w:rsidRPr="00B07288" w:rsidRDefault="00977BFC" w:rsidP="00977BFC">
            <w:pPr>
              <w:jc w:val="cente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201</w:t>
            </w:r>
            <w:r w:rsidRPr="00B07288">
              <w:rPr>
                <w:rFonts w:asciiTheme="minorHAnsi" w:hAnsiTheme="minorHAnsi" w:cstheme="minorHAnsi"/>
                <w:color w:val="000000" w:themeColor="text1"/>
                <w:sz w:val="20"/>
                <w:szCs w:val="20"/>
                <w:lang w:val="en-US"/>
              </w:rPr>
              <w:t>9</w:t>
            </w:r>
            <w:r w:rsidRPr="00B07288">
              <w:rPr>
                <w:rFonts w:asciiTheme="minorHAnsi" w:hAnsiTheme="minorHAnsi" w:cstheme="minorHAnsi"/>
                <w:color w:val="000000" w:themeColor="text1"/>
                <w:sz w:val="20"/>
                <w:szCs w:val="20"/>
                <w:lang w:val="sr-Cyrl-BA"/>
              </w:rPr>
              <w:t>.</w:t>
            </w:r>
          </w:p>
        </w:tc>
        <w:tc>
          <w:tcPr>
            <w:tcW w:w="520"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34</w:t>
            </w:r>
          </w:p>
        </w:tc>
        <w:tc>
          <w:tcPr>
            <w:tcW w:w="620"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39</w:t>
            </w:r>
          </w:p>
        </w:tc>
        <w:tc>
          <w:tcPr>
            <w:tcW w:w="620"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73</w:t>
            </w:r>
          </w:p>
        </w:tc>
        <w:tc>
          <w:tcPr>
            <w:tcW w:w="520" w:type="dxa"/>
            <w:vAlign w:val="center"/>
          </w:tcPr>
          <w:p w:rsidR="00977BFC" w:rsidRPr="00B07288" w:rsidRDefault="00977BFC" w:rsidP="00977BFC">
            <w:pPr>
              <w:jc w:val="center"/>
              <w:rPr>
                <w:rFonts w:asciiTheme="minorHAnsi" w:hAnsiTheme="minorHAnsi" w:cstheme="minorHAnsi"/>
                <w:color w:val="000000" w:themeColor="text1"/>
                <w:sz w:val="20"/>
                <w:szCs w:val="20"/>
                <w:lang/>
              </w:rPr>
            </w:pPr>
            <w:r w:rsidRPr="00B07288">
              <w:rPr>
                <w:rFonts w:asciiTheme="minorHAnsi" w:hAnsiTheme="minorHAnsi" w:cstheme="minorHAnsi"/>
                <w:color w:val="000000" w:themeColor="text1"/>
                <w:sz w:val="20"/>
                <w:szCs w:val="20"/>
                <w:lang/>
              </w:rPr>
              <w:t>14</w:t>
            </w:r>
          </w:p>
        </w:tc>
        <w:tc>
          <w:tcPr>
            <w:tcW w:w="520" w:type="dxa"/>
            <w:vAlign w:val="center"/>
          </w:tcPr>
          <w:p w:rsidR="00977BFC" w:rsidRPr="00B07288" w:rsidRDefault="00977BFC" w:rsidP="00977BFC">
            <w:pPr>
              <w:jc w:val="center"/>
              <w:rPr>
                <w:rFonts w:asciiTheme="minorHAnsi" w:hAnsiTheme="minorHAnsi" w:cstheme="minorHAnsi"/>
                <w:color w:val="000000" w:themeColor="text1"/>
                <w:sz w:val="20"/>
                <w:szCs w:val="20"/>
                <w:lang/>
              </w:rPr>
            </w:pPr>
            <w:r w:rsidRPr="00B07288">
              <w:rPr>
                <w:rFonts w:asciiTheme="minorHAnsi" w:hAnsiTheme="minorHAnsi" w:cstheme="minorHAnsi"/>
                <w:color w:val="000000" w:themeColor="text1"/>
                <w:sz w:val="20"/>
                <w:szCs w:val="20"/>
                <w:lang/>
              </w:rPr>
              <w:t>22</w:t>
            </w:r>
          </w:p>
        </w:tc>
        <w:tc>
          <w:tcPr>
            <w:tcW w:w="520" w:type="dxa"/>
            <w:vAlign w:val="center"/>
          </w:tcPr>
          <w:p w:rsidR="00977BFC" w:rsidRPr="00B07288" w:rsidRDefault="00977BFC" w:rsidP="00977BFC">
            <w:pPr>
              <w:jc w:val="center"/>
              <w:rPr>
                <w:rFonts w:asciiTheme="minorHAnsi" w:hAnsiTheme="minorHAnsi" w:cstheme="minorHAnsi"/>
                <w:color w:val="000000" w:themeColor="text1"/>
                <w:sz w:val="20"/>
                <w:szCs w:val="20"/>
                <w:lang/>
              </w:rPr>
            </w:pPr>
            <w:r w:rsidRPr="00B07288">
              <w:rPr>
                <w:rFonts w:asciiTheme="minorHAnsi" w:hAnsiTheme="minorHAnsi" w:cstheme="minorHAnsi"/>
                <w:color w:val="000000" w:themeColor="text1"/>
                <w:sz w:val="20"/>
                <w:szCs w:val="20"/>
                <w:lang/>
              </w:rPr>
              <w:t>36</w:t>
            </w:r>
          </w:p>
        </w:tc>
        <w:tc>
          <w:tcPr>
            <w:tcW w:w="516"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31</w:t>
            </w:r>
          </w:p>
        </w:tc>
        <w:tc>
          <w:tcPr>
            <w:tcW w:w="515"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20</w:t>
            </w:r>
          </w:p>
        </w:tc>
        <w:tc>
          <w:tcPr>
            <w:tcW w:w="511"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51</w:t>
            </w:r>
          </w:p>
        </w:tc>
        <w:tc>
          <w:tcPr>
            <w:tcW w:w="848"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14</w:t>
            </w:r>
          </w:p>
        </w:tc>
        <w:tc>
          <w:tcPr>
            <w:tcW w:w="825"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17</w:t>
            </w:r>
          </w:p>
        </w:tc>
        <w:tc>
          <w:tcPr>
            <w:tcW w:w="1612"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31</w:t>
            </w:r>
          </w:p>
        </w:tc>
      </w:tr>
      <w:tr w:rsidR="006C2890" w:rsidRPr="00B07288" w:rsidTr="005A06FE">
        <w:trPr>
          <w:trHeight w:hRule="exact" w:val="397"/>
        </w:trPr>
        <w:tc>
          <w:tcPr>
            <w:tcW w:w="1033" w:type="dxa"/>
            <w:vAlign w:val="center"/>
          </w:tcPr>
          <w:p w:rsidR="00977BFC" w:rsidRPr="00B07288" w:rsidRDefault="00977BFC" w:rsidP="00977BFC">
            <w:pPr>
              <w:jc w:val="center"/>
              <w:rPr>
                <w:rFonts w:asciiTheme="minorHAnsi" w:hAnsiTheme="minorHAnsi" w:cstheme="minorHAnsi"/>
                <w:color w:val="000000" w:themeColor="text1"/>
                <w:sz w:val="20"/>
                <w:szCs w:val="20"/>
                <w:lang w:val="sr-Cyrl-BA"/>
              </w:rPr>
            </w:pPr>
            <w:r w:rsidRPr="00B07288">
              <w:rPr>
                <w:rFonts w:asciiTheme="minorHAnsi" w:hAnsiTheme="minorHAnsi" w:cstheme="minorHAnsi"/>
                <w:color w:val="000000" w:themeColor="text1"/>
                <w:sz w:val="20"/>
                <w:szCs w:val="20"/>
                <w:lang w:val="sr-Cyrl-BA"/>
              </w:rPr>
              <w:t>20</w:t>
            </w:r>
            <w:r w:rsidRPr="00B07288">
              <w:rPr>
                <w:rFonts w:asciiTheme="minorHAnsi" w:hAnsiTheme="minorHAnsi" w:cstheme="minorHAnsi"/>
                <w:color w:val="000000" w:themeColor="text1"/>
                <w:sz w:val="20"/>
                <w:szCs w:val="20"/>
                <w:lang w:val="en-US"/>
              </w:rPr>
              <w:t>20</w:t>
            </w:r>
            <w:r w:rsidRPr="00B07288">
              <w:rPr>
                <w:rFonts w:asciiTheme="minorHAnsi" w:hAnsiTheme="minorHAnsi" w:cstheme="minorHAnsi"/>
                <w:color w:val="000000" w:themeColor="text1"/>
                <w:sz w:val="20"/>
                <w:szCs w:val="20"/>
                <w:lang w:val="sr-Cyrl-BA"/>
              </w:rPr>
              <w:t>.</w:t>
            </w:r>
          </w:p>
        </w:tc>
        <w:tc>
          <w:tcPr>
            <w:tcW w:w="520"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40</w:t>
            </w:r>
          </w:p>
        </w:tc>
        <w:tc>
          <w:tcPr>
            <w:tcW w:w="620"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32</w:t>
            </w:r>
          </w:p>
        </w:tc>
        <w:tc>
          <w:tcPr>
            <w:tcW w:w="620"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72</w:t>
            </w:r>
          </w:p>
        </w:tc>
        <w:tc>
          <w:tcPr>
            <w:tcW w:w="520" w:type="dxa"/>
            <w:vAlign w:val="center"/>
          </w:tcPr>
          <w:p w:rsidR="00977BFC" w:rsidRPr="00B07288" w:rsidRDefault="00977BFC" w:rsidP="00977BFC">
            <w:pPr>
              <w:jc w:val="center"/>
              <w:rPr>
                <w:rFonts w:asciiTheme="minorHAnsi" w:hAnsiTheme="minorHAnsi" w:cstheme="minorHAnsi"/>
                <w:color w:val="000000" w:themeColor="text1"/>
                <w:sz w:val="20"/>
                <w:szCs w:val="20"/>
                <w:lang/>
              </w:rPr>
            </w:pPr>
            <w:r w:rsidRPr="00B07288">
              <w:rPr>
                <w:rFonts w:asciiTheme="minorHAnsi" w:hAnsiTheme="minorHAnsi" w:cstheme="minorHAnsi"/>
                <w:color w:val="000000" w:themeColor="text1"/>
                <w:sz w:val="20"/>
                <w:szCs w:val="20"/>
              </w:rPr>
              <w:t>20</w:t>
            </w:r>
          </w:p>
        </w:tc>
        <w:tc>
          <w:tcPr>
            <w:tcW w:w="520" w:type="dxa"/>
            <w:vAlign w:val="center"/>
          </w:tcPr>
          <w:p w:rsidR="00977BFC" w:rsidRPr="00B07288" w:rsidRDefault="00977BFC" w:rsidP="00977BFC">
            <w:pPr>
              <w:jc w:val="center"/>
              <w:rPr>
                <w:rFonts w:asciiTheme="minorHAnsi" w:hAnsiTheme="minorHAnsi" w:cstheme="minorHAnsi"/>
                <w:color w:val="000000" w:themeColor="text1"/>
                <w:sz w:val="20"/>
                <w:szCs w:val="20"/>
                <w:lang/>
              </w:rPr>
            </w:pPr>
            <w:r w:rsidRPr="00B07288">
              <w:rPr>
                <w:rFonts w:asciiTheme="minorHAnsi" w:hAnsiTheme="minorHAnsi" w:cstheme="minorHAnsi"/>
                <w:color w:val="000000" w:themeColor="text1"/>
                <w:sz w:val="20"/>
                <w:szCs w:val="20"/>
              </w:rPr>
              <w:t>25</w:t>
            </w:r>
          </w:p>
        </w:tc>
        <w:tc>
          <w:tcPr>
            <w:tcW w:w="520" w:type="dxa"/>
            <w:vAlign w:val="center"/>
          </w:tcPr>
          <w:p w:rsidR="00977BFC" w:rsidRPr="00B07288" w:rsidRDefault="00977BFC" w:rsidP="00977BFC">
            <w:pPr>
              <w:jc w:val="center"/>
              <w:rPr>
                <w:rFonts w:asciiTheme="minorHAnsi" w:hAnsiTheme="minorHAnsi" w:cstheme="minorHAnsi"/>
                <w:color w:val="000000" w:themeColor="text1"/>
                <w:sz w:val="20"/>
                <w:szCs w:val="20"/>
                <w:lang/>
              </w:rPr>
            </w:pPr>
            <w:r w:rsidRPr="00B07288">
              <w:rPr>
                <w:rFonts w:asciiTheme="minorHAnsi" w:hAnsiTheme="minorHAnsi" w:cstheme="minorHAnsi"/>
                <w:color w:val="000000" w:themeColor="text1"/>
                <w:sz w:val="20"/>
                <w:szCs w:val="20"/>
              </w:rPr>
              <w:t>45</w:t>
            </w:r>
          </w:p>
        </w:tc>
        <w:tc>
          <w:tcPr>
            <w:tcW w:w="516"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30</w:t>
            </w:r>
          </w:p>
        </w:tc>
        <w:tc>
          <w:tcPr>
            <w:tcW w:w="515"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20</w:t>
            </w:r>
          </w:p>
        </w:tc>
        <w:tc>
          <w:tcPr>
            <w:tcW w:w="511"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50</w:t>
            </w:r>
          </w:p>
        </w:tc>
        <w:tc>
          <w:tcPr>
            <w:tcW w:w="848"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28</w:t>
            </w:r>
          </w:p>
        </w:tc>
        <w:tc>
          <w:tcPr>
            <w:tcW w:w="825"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34</w:t>
            </w:r>
          </w:p>
        </w:tc>
        <w:tc>
          <w:tcPr>
            <w:tcW w:w="1612"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62</w:t>
            </w:r>
          </w:p>
        </w:tc>
      </w:tr>
      <w:tr w:rsidR="006C2890" w:rsidRPr="00B07288" w:rsidTr="005A06FE">
        <w:trPr>
          <w:trHeight w:hRule="exact" w:val="397"/>
        </w:trPr>
        <w:tc>
          <w:tcPr>
            <w:tcW w:w="1033" w:type="dxa"/>
            <w:vAlign w:val="center"/>
          </w:tcPr>
          <w:p w:rsidR="00977BFC" w:rsidRPr="00B07288" w:rsidRDefault="00977BFC" w:rsidP="00977BFC">
            <w:pPr>
              <w:jc w:val="center"/>
              <w:rPr>
                <w:rFonts w:asciiTheme="minorHAnsi" w:hAnsiTheme="minorHAnsi" w:cstheme="minorHAnsi"/>
                <w:color w:val="000000" w:themeColor="text1"/>
                <w:sz w:val="20"/>
                <w:szCs w:val="20"/>
                <w:lang w:val="en-US"/>
              </w:rPr>
            </w:pPr>
            <w:r w:rsidRPr="00B07288">
              <w:rPr>
                <w:rFonts w:asciiTheme="minorHAnsi" w:hAnsiTheme="minorHAnsi" w:cstheme="minorHAnsi"/>
                <w:color w:val="000000" w:themeColor="text1"/>
                <w:sz w:val="20"/>
                <w:szCs w:val="20"/>
                <w:lang w:val="en-US"/>
              </w:rPr>
              <w:t>2021.</w:t>
            </w:r>
          </w:p>
        </w:tc>
        <w:tc>
          <w:tcPr>
            <w:tcW w:w="520"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28</w:t>
            </w:r>
          </w:p>
        </w:tc>
        <w:tc>
          <w:tcPr>
            <w:tcW w:w="620"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29</w:t>
            </w:r>
          </w:p>
        </w:tc>
        <w:tc>
          <w:tcPr>
            <w:tcW w:w="620"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57</w:t>
            </w:r>
          </w:p>
        </w:tc>
        <w:tc>
          <w:tcPr>
            <w:tcW w:w="520" w:type="dxa"/>
            <w:vAlign w:val="center"/>
          </w:tcPr>
          <w:p w:rsidR="00977BFC" w:rsidRPr="00B07288" w:rsidRDefault="00B4054F" w:rsidP="00977BFC">
            <w:pPr>
              <w:jc w:val="center"/>
              <w:rPr>
                <w:rFonts w:asciiTheme="minorHAnsi" w:hAnsiTheme="minorHAnsi" w:cstheme="minorHAnsi"/>
                <w:color w:val="000000" w:themeColor="text1"/>
                <w:sz w:val="20"/>
                <w:szCs w:val="20"/>
                <w:lang/>
              </w:rPr>
            </w:pPr>
            <w:r w:rsidRPr="00B07288">
              <w:rPr>
                <w:rFonts w:asciiTheme="minorHAnsi" w:hAnsiTheme="minorHAnsi" w:cstheme="minorHAnsi"/>
                <w:color w:val="000000" w:themeColor="text1"/>
                <w:sz w:val="20"/>
                <w:szCs w:val="20"/>
                <w:lang/>
              </w:rPr>
              <w:t>16</w:t>
            </w:r>
          </w:p>
        </w:tc>
        <w:tc>
          <w:tcPr>
            <w:tcW w:w="520" w:type="dxa"/>
            <w:vAlign w:val="center"/>
          </w:tcPr>
          <w:p w:rsidR="00977BFC" w:rsidRPr="00B07288" w:rsidRDefault="00B4054F" w:rsidP="00977BFC">
            <w:pPr>
              <w:jc w:val="center"/>
              <w:rPr>
                <w:rFonts w:asciiTheme="minorHAnsi" w:hAnsiTheme="minorHAnsi" w:cstheme="minorHAnsi"/>
                <w:color w:val="000000" w:themeColor="text1"/>
                <w:sz w:val="20"/>
                <w:szCs w:val="20"/>
                <w:lang/>
              </w:rPr>
            </w:pPr>
            <w:r w:rsidRPr="00B07288">
              <w:rPr>
                <w:rFonts w:asciiTheme="minorHAnsi" w:hAnsiTheme="minorHAnsi" w:cstheme="minorHAnsi"/>
                <w:color w:val="000000" w:themeColor="text1"/>
                <w:sz w:val="20"/>
                <w:szCs w:val="20"/>
                <w:lang/>
              </w:rPr>
              <w:t>12</w:t>
            </w:r>
          </w:p>
        </w:tc>
        <w:tc>
          <w:tcPr>
            <w:tcW w:w="520" w:type="dxa"/>
            <w:vAlign w:val="center"/>
          </w:tcPr>
          <w:p w:rsidR="00977BFC" w:rsidRPr="00B07288" w:rsidRDefault="00B4054F" w:rsidP="00977BFC">
            <w:pPr>
              <w:jc w:val="center"/>
              <w:rPr>
                <w:rFonts w:asciiTheme="minorHAnsi" w:hAnsiTheme="minorHAnsi" w:cstheme="minorHAnsi"/>
                <w:color w:val="000000" w:themeColor="text1"/>
                <w:sz w:val="20"/>
                <w:szCs w:val="20"/>
                <w:lang/>
              </w:rPr>
            </w:pPr>
            <w:r w:rsidRPr="00B07288">
              <w:rPr>
                <w:rFonts w:asciiTheme="minorHAnsi" w:hAnsiTheme="minorHAnsi" w:cstheme="minorHAnsi"/>
                <w:color w:val="000000" w:themeColor="text1"/>
                <w:sz w:val="20"/>
                <w:szCs w:val="20"/>
                <w:lang/>
              </w:rPr>
              <w:t>28</w:t>
            </w:r>
          </w:p>
        </w:tc>
        <w:tc>
          <w:tcPr>
            <w:tcW w:w="516"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29</w:t>
            </w:r>
          </w:p>
        </w:tc>
        <w:tc>
          <w:tcPr>
            <w:tcW w:w="515"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19</w:t>
            </w:r>
          </w:p>
        </w:tc>
        <w:tc>
          <w:tcPr>
            <w:tcW w:w="511"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48</w:t>
            </w:r>
          </w:p>
        </w:tc>
        <w:tc>
          <w:tcPr>
            <w:tcW w:w="848"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26</w:t>
            </w:r>
          </w:p>
        </w:tc>
        <w:tc>
          <w:tcPr>
            <w:tcW w:w="825"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21</w:t>
            </w:r>
          </w:p>
        </w:tc>
        <w:tc>
          <w:tcPr>
            <w:tcW w:w="1612" w:type="dxa"/>
            <w:vAlign w:val="center"/>
          </w:tcPr>
          <w:p w:rsidR="00977BFC" w:rsidRPr="00B07288" w:rsidRDefault="00977BFC" w:rsidP="00977BFC">
            <w:pPr>
              <w:jc w:val="center"/>
              <w:rPr>
                <w:rFonts w:asciiTheme="minorHAnsi" w:hAnsiTheme="minorHAnsi" w:cstheme="minorHAnsi"/>
                <w:color w:val="000000" w:themeColor="text1"/>
                <w:sz w:val="20"/>
                <w:szCs w:val="20"/>
              </w:rPr>
            </w:pPr>
            <w:r w:rsidRPr="00B07288">
              <w:rPr>
                <w:rFonts w:asciiTheme="minorHAnsi" w:hAnsiTheme="minorHAnsi" w:cstheme="minorHAnsi"/>
                <w:color w:val="000000" w:themeColor="text1"/>
                <w:sz w:val="20"/>
                <w:szCs w:val="20"/>
              </w:rPr>
              <w:t>47</w:t>
            </w:r>
          </w:p>
        </w:tc>
      </w:tr>
    </w:tbl>
    <w:p w:rsidR="00B448EF" w:rsidRPr="00B07288" w:rsidRDefault="00B448EF" w:rsidP="00B448EF">
      <w:pPr>
        <w:rPr>
          <w:rFonts w:asciiTheme="minorHAnsi" w:hAnsiTheme="minorHAnsi" w:cstheme="minorHAnsi"/>
          <w:i/>
          <w:color w:val="000000" w:themeColor="text1"/>
          <w:sz w:val="20"/>
          <w:szCs w:val="20"/>
          <w:lang w:val="sr-Cyrl-BA"/>
        </w:rPr>
      </w:pPr>
      <w:r w:rsidRPr="00B07288">
        <w:rPr>
          <w:rFonts w:asciiTheme="minorHAnsi" w:hAnsiTheme="minorHAnsi" w:cstheme="minorHAnsi"/>
          <w:i/>
          <w:color w:val="000000" w:themeColor="text1"/>
          <w:sz w:val="20"/>
          <w:szCs w:val="20"/>
          <w:lang w:val="sr-Cyrl-BA"/>
        </w:rPr>
        <w:t>Извор: Центар за социјални рад</w:t>
      </w:r>
      <w:r w:rsidR="00212A0B" w:rsidRPr="00B07288">
        <w:rPr>
          <w:rFonts w:asciiTheme="minorHAnsi" w:hAnsiTheme="minorHAnsi" w:cstheme="minorHAnsi"/>
          <w:i/>
          <w:color w:val="000000" w:themeColor="text1"/>
          <w:sz w:val="20"/>
          <w:szCs w:val="20"/>
          <w:lang w:val="sr-Cyrl-BA"/>
        </w:rPr>
        <w:t xml:space="preserve"> Братунац</w:t>
      </w:r>
    </w:p>
    <w:p w:rsidR="002F7001" w:rsidRPr="00B07288" w:rsidRDefault="00B448EF" w:rsidP="006C2890">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Из напријед наведених података може се закључити да су код пунољетних социјално угрожених лица, особе женског пола натпросјечно заступљене у </w:t>
      </w:r>
      <w:r w:rsidR="00BD7D4D" w:rsidRPr="00B07288">
        <w:rPr>
          <w:rFonts w:asciiTheme="minorHAnsi" w:eastAsia="Times New Roman" w:hAnsiTheme="minorHAnsi" w:cstheme="minorHAnsi"/>
          <w:noProof/>
          <w:color w:val="000000" w:themeColor="text1"/>
          <w:sz w:val="24"/>
          <w:szCs w:val="24"/>
          <w:lang w:val="sr-Cyrl-CS"/>
        </w:rPr>
        <w:t>већини</w:t>
      </w:r>
      <w:r w:rsidRPr="00B07288">
        <w:rPr>
          <w:rFonts w:asciiTheme="minorHAnsi" w:eastAsia="Times New Roman" w:hAnsiTheme="minorHAnsi" w:cstheme="minorHAnsi"/>
          <w:noProof/>
          <w:color w:val="000000" w:themeColor="text1"/>
          <w:sz w:val="24"/>
          <w:szCs w:val="24"/>
          <w:lang w:val="sr-Cyrl-CS"/>
        </w:rPr>
        <w:t xml:space="preserve"> категорија</w:t>
      </w:r>
      <w:r w:rsidR="002F7001" w:rsidRPr="00B07288">
        <w:rPr>
          <w:rFonts w:asciiTheme="minorHAnsi" w:eastAsia="Times New Roman" w:hAnsiTheme="minorHAnsi" w:cstheme="minorHAnsi"/>
          <w:noProof/>
          <w:color w:val="000000" w:themeColor="text1"/>
          <w:sz w:val="24"/>
          <w:szCs w:val="24"/>
          <w:lang w:val="sr-Cyrl-CS"/>
        </w:rPr>
        <w:t xml:space="preserve">. </w:t>
      </w:r>
    </w:p>
    <w:p w:rsidR="007D35B6" w:rsidRPr="00B07288" w:rsidRDefault="002F7001" w:rsidP="00C93E28">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Нарочито је изражен већи број жена корисница пр</w:t>
      </w:r>
      <w:r w:rsidR="00502C7F" w:rsidRPr="00B07288">
        <w:rPr>
          <w:rFonts w:asciiTheme="minorHAnsi" w:eastAsia="Times New Roman" w:hAnsiTheme="minorHAnsi" w:cstheme="minorHAnsi"/>
          <w:noProof/>
          <w:color w:val="000000" w:themeColor="text1"/>
          <w:sz w:val="24"/>
          <w:szCs w:val="24"/>
          <w:lang w:val="sr-Cyrl-CS"/>
        </w:rPr>
        <w:t>а</w:t>
      </w:r>
      <w:r w:rsidRPr="00B07288">
        <w:rPr>
          <w:rFonts w:asciiTheme="minorHAnsi" w:eastAsia="Times New Roman" w:hAnsiTheme="minorHAnsi" w:cstheme="minorHAnsi"/>
          <w:noProof/>
          <w:color w:val="000000" w:themeColor="text1"/>
          <w:sz w:val="24"/>
          <w:szCs w:val="24"/>
          <w:lang w:val="sr-Cyrl-CS"/>
        </w:rPr>
        <w:t>ва на његу другог лица, а обзиром на вриједности које владају у нашим породицама, можемо закључити да су неговатељице тих лица (и жена и мушкараца</w:t>
      </w:r>
      <w:r w:rsidR="004A5BAD"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 углавном жене у тим породицама, на шта се такође треба обратити пажња. Насупрот </w:t>
      </w:r>
      <w:r w:rsidR="004A5BAD" w:rsidRPr="00B07288">
        <w:rPr>
          <w:rFonts w:asciiTheme="minorHAnsi" w:eastAsia="Times New Roman" w:hAnsiTheme="minorHAnsi" w:cstheme="minorHAnsi"/>
          <w:noProof/>
          <w:color w:val="000000" w:themeColor="text1"/>
          <w:sz w:val="24"/>
          <w:szCs w:val="24"/>
          <w:lang w:val="sr-Cyrl-CS"/>
        </w:rPr>
        <w:t xml:space="preserve">већем броју жена у категорији социјално угрожених лица, примјетан је мањи број жена корисница права на здравствено осигурање, што се може приписати чињеници да су мање информисане за то право, али и мање „одважне“ да то право искористе. </w:t>
      </w:r>
      <w:r w:rsidRPr="00B07288">
        <w:rPr>
          <w:rFonts w:asciiTheme="minorHAnsi" w:eastAsia="Times New Roman" w:hAnsiTheme="minorHAnsi" w:cstheme="minorHAnsi"/>
          <w:noProof/>
          <w:color w:val="000000" w:themeColor="text1"/>
          <w:sz w:val="24"/>
          <w:szCs w:val="24"/>
          <w:lang w:val="sr-Cyrl-CS"/>
        </w:rPr>
        <w:t xml:space="preserve">Такође, евидентно је да расте број дјеце корисника права на личну инвалиднину. </w:t>
      </w:r>
    </w:p>
    <w:p w:rsidR="00212A0B" w:rsidRPr="00B07288" w:rsidRDefault="00212A0B" w:rsidP="006C2890">
      <w:pPr>
        <w:ind w:left="0"/>
        <w:rPr>
          <w:rFonts w:asciiTheme="minorHAnsi" w:hAnsiTheme="minorHAnsi" w:cstheme="minorHAnsi"/>
          <w:color w:val="000000" w:themeColor="text1"/>
          <w:sz w:val="24"/>
          <w:szCs w:val="24"/>
          <w:lang w:val="sr-Latn-BA"/>
        </w:rPr>
      </w:pPr>
    </w:p>
    <w:p w:rsidR="00892ABA" w:rsidRPr="00B07288" w:rsidRDefault="00142D1A" w:rsidP="0087770C">
      <w:pPr>
        <w:pStyle w:val="Heading3"/>
        <w:rPr>
          <w:rFonts w:asciiTheme="minorHAnsi" w:hAnsiTheme="minorHAnsi" w:cstheme="minorHAnsi"/>
          <w:color w:val="000000" w:themeColor="text1"/>
        </w:rPr>
      </w:pPr>
      <w:bookmarkStart w:id="23" w:name="_Toc105500974"/>
      <w:r w:rsidRPr="00B07288">
        <w:rPr>
          <w:rFonts w:asciiTheme="minorHAnsi" w:hAnsiTheme="minorHAnsi" w:cstheme="minorHAnsi"/>
          <w:color w:val="000000" w:themeColor="text1"/>
          <w:lang w:val="sr-Cyrl-BA"/>
        </w:rPr>
        <w:t xml:space="preserve">3.5.7 </w:t>
      </w:r>
      <w:r w:rsidR="00892ABA" w:rsidRPr="00B07288">
        <w:rPr>
          <w:rFonts w:asciiTheme="minorHAnsi" w:hAnsiTheme="minorHAnsi" w:cstheme="minorHAnsi"/>
          <w:color w:val="000000" w:themeColor="text1"/>
        </w:rPr>
        <w:t>ТУРИЗАМ</w:t>
      </w:r>
      <w:bookmarkEnd w:id="23"/>
    </w:p>
    <w:p w:rsidR="0087770C" w:rsidRPr="00B07288" w:rsidRDefault="0087770C" w:rsidP="0087770C">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lastRenderedPageBreak/>
        <w:t>Ријека Дрина формира границу општине Братунац са Србијом (општине Љубовија и Бајина Башта) у дужини од 68км. Сам град је смјештен у пространој долини, окружен ријеком Дрином и шумским богатством. Око обала ријеке налазе се котлинска проширења са обрадивим и насељеним пољима, али и стрме обале клисурастог и кањонског типа, обрасле врбама, тополама и ниским жбуњем.</w:t>
      </w:r>
    </w:p>
    <w:p w:rsidR="00892ABA" w:rsidRPr="00B07288" w:rsidRDefault="0087770C" w:rsidP="0087770C">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У стара времена ријека Дрина је носила име Дринос, </w:t>
      </w:r>
      <w:r w:rsidR="00D40675" w:rsidRPr="00B07288">
        <w:rPr>
          <w:rFonts w:asciiTheme="minorHAnsi" w:eastAsia="Times New Roman" w:hAnsiTheme="minorHAnsi" w:cstheme="minorHAnsi"/>
          <w:noProof/>
          <w:color w:val="000000" w:themeColor="text1"/>
          <w:sz w:val="24"/>
          <w:szCs w:val="24"/>
          <w:lang w:val="sr-Cyrl-CS"/>
        </w:rPr>
        <w:t xml:space="preserve">а прије тога Зеленика због њене изузетне зелене боје, па је доласком Турака у ове крајеве добила име Дрина по турској ријечи за ту боју. На овом подручју постоје </w:t>
      </w:r>
      <w:r w:rsidRPr="00B07288">
        <w:rPr>
          <w:rFonts w:asciiTheme="minorHAnsi" w:eastAsia="Times New Roman" w:hAnsiTheme="minorHAnsi" w:cstheme="minorHAnsi"/>
          <w:noProof/>
          <w:color w:val="000000" w:themeColor="text1"/>
          <w:sz w:val="24"/>
          <w:szCs w:val="24"/>
          <w:lang w:val="sr-Cyrl-CS"/>
        </w:rPr>
        <w:t xml:space="preserve">и некрополе са хумкама и „трагови“  људске дјелатности из римског периода </w:t>
      </w:r>
      <w:r w:rsidR="00D40675" w:rsidRPr="00B07288">
        <w:rPr>
          <w:rFonts w:asciiTheme="minorHAnsi" w:eastAsia="Times New Roman" w:hAnsiTheme="minorHAnsi" w:cstheme="minorHAnsi"/>
          <w:noProof/>
          <w:color w:val="000000" w:themeColor="text1"/>
          <w:sz w:val="24"/>
          <w:szCs w:val="24"/>
          <w:lang w:val="sr-Cyrl-CS"/>
        </w:rPr>
        <w:t xml:space="preserve">које </w:t>
      </w:r>
      <w:r w:rsidRPr="00B07288">
        <w:rPr>
          <w:rFonts w:asciiTheme="minorHAnsi" w:eastAsia="Times New Roman" w:hAnsiTheme="minorHAnsi" w:cstheme="minorHAnsi"/>
          <w:noProof/>
          <w:color w:val="000000" w:themeColor="text1"/>
          <w:sz w:val="24"/>
          <w:szCs w:val="24"/>
          <w:lang w:val="sr-Cyrl-CS"/>
        </w:rPr>
        <w:t>су, такође, свједоци дуге историје овога краја. Зона средњег Подриња позната је и као област у којој су живјели велики мајстори, градитељи надалеко чувених кућа од дрвета и камена названих-осаћанке.</w:t>
      </w:r>
    </w:p>
    <w:p w:rsidR="00322053" w:rsidRPr="00B07288" w:rsidRDefault="00322053" w:rsidP="0032205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У оквиру планираних активности братуначке Туристичке организације  предвиђен је наставак уређења и обогаћивања садржаја на Рајској плажи уз Дрину, омиљеном излетишту становника више општина средњег Подриња. У плану је постављање нових тушева, изградња мокрог чвора и регулисање паркирања возила на простор код плаже.</w:t>
      </w:r>
    </w:p>
    <w:p w:rsidR="00502C7F" w:rsidRPr="00B07288" w:rsidRDefault="00322053" w:rsidP="0032205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За промоцију туристичких потенцијала и развој туризма од велике важности је организовање разних манифестација. С тим циљем, осим традиционалног Сајма „Дани малине“, планирано је и организовање вишедневних програма „Љето у Братунцу“, „Зима у Братунцу“ и још неких културних и спортских садржаја и манифестација уз традиционалне „Дринску регату“ и Новогодишњи турнир у малом фудбалу.</w:t>
      </w:r>
    </w:p>
    <w:p w:rsidR="00892ABA" w:rsidRPr="00B07288" w:rsidRDefault="00804430" w:rsidP="0032205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Такође, последњих година је очишћено и обиљежено неколико пјешачких стаза које повезују различите туристичке дестинације, али и брдско</w:t>
      </w:r>
      <w:r w:rsidR="00093FDC"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планински дио општине са њеним ријечним дијелом. Осим тога у оквиру програма женских невладиних организација изграђена је Кућа здравља и традиције која је постала изложбено-продајно мјесто сувенира, ручне радиности и производа насталих кроз агробизнисе и кућне дјелатности. Кућом управ</w:t>
      </w:r>
      <w:r w:rsidR="007D35B6">
        <w:rPr>
          <w:rFonts w:asciiTheme="minorHAnsi" w:eastAsia="Times New Roman" w:hAnsiTheme="minorHAnsi" w:cstheme="minorHAnsi"/>
          <w:noProof/>
          <w:color w:val="000000" w:themeColor="text1"/>
          <w:sz w:val="24"/>
          <w:szCs w:val="24"/>
          <w:lang w:val="sr-Cyrl-CS"/>
        </w:rPr>
        <w:t>љ</w:t>
      </w:r>
      <w:r w:rsidRPr="00B07288">
        <w:rPr>
          <w:rFonts w:asciiTheme="minorHAnsi" w:eastAsia="Times New Roman" w:hAnsiTheme="minorHAnsi" w:cstheme="minorHAnsi"/>
          <w:noProof/>
          <w:color w:val="000000" w:themeColor="text1"/>
          <w:sz w:val="24"/>
          <w:szCs w:val="24"/>
          <w:lang w:val="sr-Cyrl-CS"/>
        </w:rPr>
        <w:t>а Општа по</w:t>
      </w:r>
      <w:r w:rsidR="006E4542" w:rsidRPr="00B07288">
        <w:rPr>
          <w:rFonts w:asciiTheme="minorHAnsi" w:eastAsia="Times New Roman" w:hAnsiTheme="minorHAnsi" w:cstheme="minorHAnsi"/>
          <w:noProof/>
          <w:color w:val="000000" w:themeColor="text1"/>
          <w:sz w:val="24"/>
          <w:szCs w:val="24"/>
          <w:lang w:val="sr-Cyrl-CS"/>
        </w:rPr>
        <w:t>љ</w:t>
      </w:r>
      <w:r w:rsidRPr="00B07288">
        <w:rPr>
          <w:rFonts w:asciiTheme="minorHAnsi" w:eastAsia="Times New Roman" w:hAnsiTheme="minorHAnsi" w:cstheme="minorHAnsi"/>
          <w:noProof/>
          <w:color w:val="000000" w:themeColor="text1"/>
          <w:sz w:val="24"/>
          <w:szCs w:val="24"/>
          <w:lang w:val="sr-Cyrl-CS"/>
        </w:rPr>
        <w:t xml:space="preserve">опривредна задруга „ЖЕНА“ прва женска задруга у Републици Српској. </w:t>
      </w:r>
    </w:p>
    <w:p w:rsidR="002F7413" w:rsidRPr="00B07288" w:rsidRDefault="007F6CC5" w:rsidP="00DE07AD">
      <w:pPr>
        <w:spacing w:before="240" w:line="240" w:lineRule="auto"/>
        <w:ind w:left="90" w:right="126" w:firstLine="90"/>
        <w:rPr>
          <w:rFonts w:asciiTheme="minorHAnsi" w:eastAsiaTheme="minorHAnsi" w:hAnsiTheme="minorHAnsi" w:cstheme="minorHAnsi"/>
          <w:color w:val="000000" w:themeColor="text1"/>
          <w:lang w:val="ru-RU"/>
        </w:rPr>
      </w:pPr>
      <w:r w:rsidRPr="00B07288">
        <w:rPr>
          <w:rFonts w:asciiTheme="minorHAnsi" w:hAnsiTheme="minorHAnsi" w:cstheme="minorHAnsi"/>
          <w:b/>
          <w:noProof/>
          <w:color w:val="000000" w:themeColor="text1"/>
          <w:lang w:val="sr-Cyrl-CS"/>
        </w:rPr>
        <w:t>Табела 13. Доласци и ноћења туриста</w:t>
      </w:r>
      <w:r w:rsidR="00A22DC6" w:rsidRPr="00A22DC6">
        <w:rPr>
          <w:rFonts w:asciiTheme="minorHAnsi" w:hAnsiTheme="minorHAnsi" w:cstheme="minorHAnsi"/>
          <w:b/>
          <w:noProof/>
          <w:color w:val="000000" w:themeColor="text1"/>
          <w:lang w:val="sr-Cyrl-CS"/>
        </w:rPr>
        <w:fldChar w:fldCharType="begin"/>
      </w:r>
      <w:r w:rsidR="0060147E" w:rsidRPr="00B07288">
        <w:rPr>
          <w:rFonts w:asciiTheme="minorHAnsi" w:hAnsiTheme="minorHAnsi" w:cstheme="minorHAnsi"/>
          <w:b/>
          <w:noProof/>
          <w:color w:val="000000" w:themeColor="text1"/>
          <w:lang w:val="sr-Cyrl-CS"/>
        </w:rPr>
        <w:instrText xml:space="preserve"> LINK </w:instrText>
      </w:r>
      <w:r w:rsidR="002F7413" w:rsidRPr="00B07288">
        <w:rPr>
          <w:rFonts w:asciiTheme="minorHAnsi" w:hAnsiTheme="minorHAnsi" w:cstheme="minorHAnsi"/>
          <w:b/>
          <w:noProof/>
          <w:color w:val="000000" w:themeColor="text1"/>
          <w:lang w:val="sr-Cyrl-CS"/>
        </w:rPr>
        <w:instrText xml:space="preserve">Excel.Sheet.12 "C:\\Users\\a.djuric\\Desktop\\ЛГАП Братунац анализа стања.xlsx" Sheet1!R16C11:R22C17 </w:instrText>
      </w:r>
      <w:r w:rsidR="0060147E" w:rsidRPr="00B07288">
        <w:rPr>
          <w:rFonts w:asciiTheme="minorHAnsi" w:hAnsiTheme="minorHAnsi" w:cstheme="minorHAnsi"/>
          <w:b/>
          <w:noProof/>
          <w:color w:val="000000" w:themeColor="text1"/>
          <w:lang w:val="sr-Cyrl-CS"/>
        </w:rPr>
        <w:instrText xml:space="preserve">\a \f 4 \h </w:instrText>
      </w:r>
      <w:r w:rsidR="00B07288">
        <w:rPr>
          <w:rFonts w:asciiTheme="minorHAnsi" w:hAnsiTheme="minorHAnsi" w:cstheme="minorHAnsi"/>
          <w:b/>
          <w:noProof/>
          <w:color w:val="000000" w:themeColor="text1"/>
          <w:lang w:val="sr-Cyrl-CS"/>
        </w:rPr>
        <w:instrText xml:space="preserve"> \* MERGEFORMAT </w:instrText>
      </w:r>
      <w:r w:rsidR="00A22DC6" w:rsidRPr="00A22DC6">
        <w:rPr>
          <w:rFonts w:asciiTheme="minorHAnsi" w:hAnsiTheme="minorHAnsi" w:cstheme="minorHAnsi"/>
          <w:b/>
          <w:noProof/>
          <w:color w:val="000000" w:themeColor="text1"/>
          <w:lang w:val="sr-Cyrl-CS"/>
        </w:rPr>
        <w:fldChar w:fldCharType="separate"/>
      </w:r>
    </w:p>
    <w:tbl>
      <w:tblPr>
        <w:tblW w:w="6836" w:type="dxa"/>
        <w:tblInd w:w="170" w:type="dxa"/>
        <w:tblLook w:val="04A0"/>
      </w:tblPr>
      <w:tblGrid>
        <w:gridCol w:w="980"/>
        <w:gridCol w:w="866"/>
        <w:gridCol w:w="1035"/>
        <w:gridCol w:w="1027"/>
        <w:gridCol w:w="866"/>
        <w:gridCol w:w="1035"/>
        <w:gridCol w:w="1027"/>
      </w:tblGrid>
      <w:tr w:rsidR="006C2890" w:rsidRPr="00B07288" w:rsidTr="00DE07AD">
        <w:trPr>
          <w:divId w:val="1309551976"/>
          <w:trHeight w:val="300"/>
        </w:trPr>
        <w:tc>
          <w:tcPr>
            <w:tcW w:w="9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F7413" w:rsidRPr="00B07288" w:rsidRDefault="002F7413" w:rsidP="002F7413">
            <w:pPr>
              <w:rPr>
                <w:rFonts w:asciiTheme="minorHAnsi" w:eastAsia="Times New Roman" w:hAnsiTheme="minorHAnsi" w:cstheme="minorHAnsi"/>
                <w:color w:val="000000" w:themeColor="text1"/>
                <w:lang w:val="ru-RU"/>
              </w:rPr>
            </w:pPr>
            <w:r w:rsidRPr="00B07288">
              <w:rPr>
                <w:rFonts w:asciiTheme="minorHAnsi" w:eastAsia="Times New Roman" w:hAnsiTheme="minorHAnsi" w:cstheme="minorHAnsi"/>
                <w:color w:val="000000" w:themeColor="text1"/>
                <w:lang w:val="en-US"/>
              </w:rPr>
              <w:t> </w:t>
            </w:r>
          </w:p>
        </w:tc>
        <w:tc>
          <w:tcPr>
            <w:tcW w:w="2928" w:type="dxa"/>
            <w:gridSpan w:val="3"/>
            <w:tcBorders>
              <w:top w:val="single" w:sz="8" w:space="0" w:color="auto"/>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Доласци</w:t>
            </w:r>
          </w:p>
        </w:tc>
        <w:tc>
          <w:tcPr>
            <w:tcW w:w="2928" w:type="dxa"/>
            <w:gridSpan w:val="3"/>
            <w:tcBorders>
              <w:top w:val="single" w:sz="8" w:space="0" w:color="auto"/>
              <w:left w:val="nil"/>
              <w:bottom w:val="single" w:sz="4" w:space="0" w:color="auto"/>
              <w:right w:val="single" w:sz="8" w:space="0" w:color="000000"/>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center"/>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Ноћења</w:t>
            </w:r>
          </w:p>
        </w:tc>
      </w:tr>
      <w:tr w:rsidR="006C2890" w:rsidRPr="00B07288" w:rsidTr="00DE07AD">
        <w:trPr>
          <w:divId w:val="1309551976"/>
          <w:trHeight w:val="60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 </w:t>
            </w:r>
          </w:p>
        </w:tc>
        <w:tc>
          <w:tcPr>
            <w:tcW w:w="866"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укупно</w:t>
            </w:r>
          </w:p>
        </w:tc>
        <w:tc>
          <w:tcPr>
            <w:tcW w:w="1035" w:type="dxa"/>
            <w:tcBorders>
              <w:top w:val="nil"/>
              <w:left w:val="nil"/>
              <w:bottom w:val="single" w:sz="4" w:space="0" w:color="auto"/>
              <w:right w:val="single" w:sz="4" w:space="0" w:color="auto"/>
            </w:tcBorders>
            <w:shd w:val="clear" w:color="auto" w:fill="auto"/>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домаћи туристи</w:t>
            </w:r>
          </w:p>
        </w:tc>
        <w:tc>
          <w:tcPr>
            <w:tcW w:w="1027" w:type="dxa"/>
            <w:tcBorders>
              <w:top w:val="nil"/>
              <w:left w:val="nil"/>
              <w:bottom w:val="single" w:sz="4" w:space="0" w:color="auto"/>
              <w:right w:val="single" w:sz="4" w:space="0" w:color="auto"/>
            </w:tcBorders>
            <w:shd w:val="clear" w:color="auto" w:fill="auto"/>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страни туристи</w:t>
            </w:r>
          </w:p>
        </w:tc>
        <w:tc>
          <w:tcPr>
            <w:tcW w:w="866"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укупно</w:t>
            </w:r>
          </w:p>
        </w:tc>
        <w:tc>
          <w:tcPr>
            <w:tcW w:w="1035" w:type="dxa"/>
            <w:tcBorders>
              <w:top w:val="nil"/>
              <w:left w:val="nil"/>
              <w:bottom w:val="single" w:sz="4" w:space="0" w:color="auto"/>
              <w:right w:val="single" w:sz="4" w:space="0" w:color="auto"/>
            </w:tcBorders>
            <w:shd w:val="clear" w:color="auto" w:fill="auto"/>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домаћи туристи</w:t>
            </w:r>
          </w:p>
        </w:tc>
        <w:tc>
          <w:tcPr>
            <w:tcW w:w="1027" w:type="dxa"/>
            <w:tcBorders>
              <w:top w:val="nil"/>
              <w:left w:val="nil"/>
              <w:bottom w:val="single" w:sz="4" w:space="0" w:color="auto"/>
              <w:right w:val="single" w:sz="8" w:space="0" w:color="auto"/>
            </w:tcBorders>
            <w:shd w:val="clear" w:color="auto" w:fill="auto"/>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страни туристи</w:t>
            </w:r>
          </w:p>
        </w:tc>
      </w:tr>
      <w:tr w:rsidR="006C2890" w:rsidRPr="00B07288" w:rsidTr="00DE07AD">
        <w:trPr>
          <w:divId w:val="1309551976"/>
          <w:trHeight w:val="30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 xml:space="preserve">Година </w:t>
            </w:r>
          </w:p>
        </w:tc>
        <w:tc>
          <w:tcPr>
            <w:tcW w:w="866"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 </w:t>
            </w:r>
          </w:p>
        </w:tc>
        <w:tc>
          <w:tcPr>
            <w:tcW w:w="1027"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 </w:t>
            </w:r>
          </w:p>
        </w:tc>
        <w:tc>
          <w:tcPr>
            <w:tcW w:w="866"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 </w:t>
            </w:r>
          </w:p>
        </w:tc>
        <w:tc>
          <w:tcPr>
            <w:tcW w:w="1027" w:type="dxa"/>
            <w:tcBorders>
              <w:top w:val="nil"/>
              <w:left w:val="nil"/>
              <w:bottom w:val="single" w:sz="4" w:space="0" w:color="auto"/>
              <w:right w:val="single" w:sz="8"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lef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 </w:t>
            </w:r>
          </w:p>
        </w:tc>
      </w:tr>
      <w:tr w:rsidR="006C2890" w:rsidRPr="00B07288" w:rsidTr="00DE07AD">
        <w:trPr>
          <w:divId w:val="1309551976"/>
          <w:trHeight w:val="30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2017</w:t>
            </w:r>
          </w:p>
        </w:tc>
        <w:tc>
          <w:tcPr>
            <w:tcW w:w="866"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959</w:t>
            </w:r>
          </w:p>
        </w:tc>
        <w:tc>
          <w:tcPr>
            <w:tcW w:w="1035"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959</w:t>
            </w:r>
          </w:p>
        </w:tc>
        <w:tc>
          <w:tcPr>
            <w:tcW w:w="1027"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0</w:t>
            </w:r>
          </w:p>
        </w:tc>
        <w:tc>
          <w:tcPr>
            <w:tcW w:w="866"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1632</w:t>
            </w:r>
          </w:p>
        </w:tc>
        <w:tc>
          <w:tcPr>
            <w:tcW w:w="1035"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1632</w:t>
            </w:r>
          </w:p>
        </w:tc>
        <w:tc>
          <w:tcPr>
            <w:tcW w:w="1027" w:type="dxa"/>
            <w:tcBorders>
              <w:top w:val="nil"/>
              <w:left w:val="nil"/>
              <w:bottom w:val="single" w:sz="4" w:space="0" w:color="auto"/>
              <w:right w:val="single" w:sz="8"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0</w:t>
            </w:r>
          </w:p>
        </w:tc>
      </w:tr>
      <w:tr w:rsidR="006C2890" w:rsidRPr="00B07288" w:rsidTr="00DE07AD">
        <w:trPr>
          <w:divId w:val="1309551976"/>
          <w:trHeight w:val="30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2018</w:t>
            </w:r>
          </w:p>
        </w:tc>
        <w:tc>
          <w:tcPr>
            <w:tcW w:w="866"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598</w:t>
            </w:r>
          </w:p>
        </w:tc>
        <w:tc>
          <w:tcPr>
            <w:tcW w:w="1035"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598</w:t>
            </w:r>
          </w:p>
        </w:tc>
        <w:tc>
          <w:tcPr>
            <w:tcW w:w="1027"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0</w:t>
            </w:r>
          </w:p>
        </w:tc>
        <w:tc>
          <w:tcPr>
            <w:tcW w:w="866"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910</w:t>
            </w:r>
          </w:p>
        </w:tc>
        <w:tc>
          <w:tcPr>
            <w:tcW w:w="1035"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910</w:t>
            </w:r>
          </w:p>
        </w:tc>
        <w:tc>
          <w:tcPr>
            <w:tcW w:w="1027" w:type="dxa"/>
            <w:tcBorders>
              <w:top w:val="nil"/>
              <w:left w:val="nil"/>
              <w:bottom w:val="single" w:sz="4" w:space="0" w:color="auto"/>
              <w:right w:val="single" w:sz="8"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0</w:t>
            </w:r>
          </w:p>
        </w:tc>
      </w:tr>
      <w:tr w:rsidR="006C2890" w:rsidRPr="00B07288" w:rsidTr="00DE07AD">
        <w:trPr>
          <w:divId w:val="1309551976"/>
          <w:trHeight w:val="300"/>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2019</w:t>
            </w:r>
          </w:p>
        </w:tc>
        <w:tc>
          <w:tcPr>
            <w:tcW w:w="866"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0</w:t>
            </w:r>
          </w:p>
        </w:tc>
        <w:tc>
          <w:tcPr>
            <w:tcW w:w="1035"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0</w:t>
            </w:r>
          </w:p>
        </w:tc>
        <w:tc>
          <w:tcPr>
            <w:tcW w:w="1027"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0</w:t>
            </w:r>
          </w:p>
        </w:tc>
        <w:tc>
          <w:tcPr>
            <w:tcW w:w="866"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0</w:t>
            </w:r>
          </w:p>
        </w:tc>
        <w:tc>
          <w:tcPr>
            <w:tcW w:w="1035" w:type="dxa"/>
            <w:tcBorders>
              <w:top w:val="nil"/>
              <w:left w:val="nil"/>
              <w:bottom w:val="single" w:sz="4"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0</w:t>
            </w:r>
          </w:p>
        </w:tc>
        <w:tc>
          <w:tcPr>
            <w:tcW w:w="1027" w:type="dxa"/>
            <w:tcBorders>
              <w:top w:val="nil"/>
              <w:left w:val="nil"/>
              <w:bottom w:val="single" w:sz="4" w:space="0" w:color="auto"/>
              <w:right w:val="single" w:sz="8"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0</w:t>
            </w:r>
          </w:p>
        </w:tc>
      </w:tr>
      <w:tr w:rsidR="006C2890" w:rsidRPr="00B07288" w:rsidTr="00DE07AD">
        <w:trPr>
          <w:divId w:val="1309551976"/>
          <w:trHeight w:val="315"/>
        </w:trPr>
        <w:tc>
          <w:tcPr>
            <w:tcW w:w="980" w:type="dxa"/>
            <w:tcBorders>
              <w:top w:val="nil"/>
              <w:left w:val="single" w:sz="8" w:space="0" w:color="auto"/>
              <w:bottom w:val="single" w:sz="8"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2020</w:t>
            </w:r>
          </w:p>
        </w:tc>
        <w:tc>
          <w:tcPr>
            <w:tcW w:w="866" w:type="dxa"/>
            <w:tcBorders>
              <w:top w:val="nil"/>
              <w:left w:val="nil"/>
              <w:bottom w:val="single" w:sz="8"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423</w:t>
            </w:r>
          </w:p>
        </w:tc>
        <w:tc>
          <w:tcPr>
            <w:tcW w:w="1035" w:type="dxa"/>
            <w:tcBorders>
              <w:top w:val="nil"/>
              <w:left w:val="nil"/>
              <w:bottom w:val="single" w:sz="8"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419</w:t>
            </w:r>
          </w:p>
        </w:tc>
        <w:tc>
          <w:tcPr>
            <w:tcW w:w="1027" w:type="dxa"/>
            <w:tcBorders>
              <w:top w:val="nil"/>
              <w:left w:val="nil"/>
              <w:bottom w:val="single" w:sz="8"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w:t>
            </w:r>
          </w:p>
        </w:tc>
        <w:tc>
          <w:tcPr>
            <w:tcW w:w="866" w:type="dxa"/>
            <w:tcBorders>
              <w:top w:val="nil"/>
              <w:left w:val="nil"/>
              <w:bottom w:val="single" w:sz="8"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589</w:t>
            </w:r>
          </w:p>
        </w:tc>
        <w:tc>
          <w:tcPr>
            <w:tcW w:w="1035" w:type="dxa"/>
            <w:tcBorders>
              <w:top w:val="nil"/>
              <w:left w:val="nil"/>
              <w:bottom w:val="single" w:sz="8" w:space="0" w:color="auto"/>
              <w:right w:val="single" w:sz="4"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585</w:t>
            </w:r>
          </w:p>
        </w:tc>
        <w:tc>
          <w:tcPr>
            <w:tcW w:w="1027" w:type="dxa"/>
            <w:tcBorders>
              <w:top w:val="nil"/>
              <w:left w:val="nil"/>
              <w:bottom w:val="single" w:sz="8" w:space="0" w:color="auto"/>
              <w:right w:val="single" w:sz="8" w:space="0" w:color="auto"/>
            </w:tcBorders>
            <w:shd w:val="clear" w:color="auto" w:fill="auto"/>
            <w:noWrap/>
            <w:vAlign w:val="bottom"/>
            <w:hideMark/>
          </w:tcPr>
          <w:p w:rsidR="002F7413" w:rsidRPr="00B07288" w:rsidRDefault="002F7413" w:rsidP="002F7413">
            <w:pPr>
              <w:widowControl/>
              <w:tabs>
                <w:tab w:val="clear" w:pos="5103"/>
              </w:tabs>
              <w:autoSpaceDE/>
              <w:autoSpaceDN/>
              <w:spacing w:line="240" w:lineRule="auto"/>
              <w:ind w:left="0" w:right="0"/>
              <w:jc w:val="right"/>
              <w:rPr>
                <w:rFonts w:asciiTheme="minorHAnsi" w:eastAsia="Times New Roman" w:hAnsiTheme="minorHAnsi" w:cstheme="minorHAnsi"/>
                <w:color w:val="000000" w:themeColor="text1"/>
                <w:lang w:val="en-US"/>
              </w:rPr>
            </w:pPr>
            <w:r w:rsidRPr="00B07288">
              <w:rPr>
                <w:rFonts w:asciiTheme="minorHAnsi" w:eastAsia="Times New Roman" w:hAnsiTheme="minorHAnsi" w:cstheme="minorHAnsi"/>
                <w:color w:val="000000" w:themeColor="text1"/>
                <w:lang w:val="en-US"/>
              </w:rPr>
              <w:t>4</w:t>
            </w:r>
          </w:p>
        </w:tc>
      </w:tr>
    </w:tbl>
    <w:p w:rsidR="0060147E" w:rsidRPr="00B07288" w:rsidRDefault="00A22DC6" w:rsidP="00DE07AD">
      <w:pPr>
        <w:spacing w:line="240" w:lineRule="auto"/>
        <w:ind w:left="0" w:right="126" w:firstLine="180"/>
        <w:rPr>
          <w:rFonts w:asciiTheme="minorHAnsi" w:eastAsia="Times New Roman" w:hAnsiTheme="minorHAnsi" w:cstheme="minorHAnsi"/>
          <w:i/>
          <w:noProof/>
          <w:color w:val="000000" w:themeColor="text1"/>
          <w:sz w:val="20"/>
          <w:szCs w:val="20"/>
          <w:lang w:val="sr-Cyrl-CS"/>
        </w:rPr>
      </w:pPr>
      <w:r w:rsidRPr="00B07288">
        <w:rPr>
          <w:rFonts w:asciiTheme="minorHAnsi" w:eastAsia="Times New Roman" w:hAnsiTheme="minorHAnsi" w:cstheme="minorHAnsi"/>
          <w:noProof/>
          <w:color w:val="000000" w:themeColor="text1"/>
          <w:sz w:val="24"/>
          <w:szCs w:val="24"/>
          <w:lang w:val="sr-Cyrl-CS"/>
        </w:rPr>
        <w:fldChar w:fldCharType="end"/>
      </w:r>
      <w:r w:rsidR="007F6CC5" w:rsidRPr="00B07288">
        <w:rPr>
          <w:rFonts w:asciiTheme="minorHAnsi" w:eastAsia="Times New Roman" w:hAnsiTheme="minorHAnsi" w:cstheme="minorHAnsi"/>
          <w:i/>
          <w:noProof/>
          <w:color w:val="000000" w:themeColor="text1"/>
          <w:sz w:val="20"/>
          <w:szCs w:val="20"/>
          <w:lang w:val="sr-Cyrl-CS"/>
        </w:rPr>
        <w:t>Извор: Републички завод за статистику РС</w:t>
      </w:r>
    </w:p>
    <w:p w:rsidR="00322053" w:rsidRPr="00B07288" w:rsidRDefault="00322053" w:rsidP="00322053">
      <w:pPr>
        <w:spacing w:before="240" w:line="240" w:lineRule="auto"/>
        <w:ind w:right="126"/>
        <w:rPr>
          <w:rFonts w:asciiTheme="minorHAnsi" w:eastAsia="Times New Roman" w:hAnsiTheme="minorHAnsi" w:cstheme="minorHAnsi"/>
          <w:noProof/>
          <w:color w:val="000000" w:themeColor="text1"/>
          <w:sz w:val="16"/>
          <w:szCs w:val="16"/>
          <w:lang w:val="sr-Cyrl-CS"/>
        </w:rPr>
      </w:pPr>
    </w:p>
    <w:p w:rsidR="007D35B6" w:rsidRPr="007D35B6" w:rsidRDefault="007D35B6" w:rsidP="007D35B6">
      <w:pPr>
        <w:rPr>
          <w:rFonts w:asciiTheme="minorHAnsi" w:hAnsiTheme="minorHAnsi" w:cstheme="minorHAnsi"/>
          <w:sz w:val="24"/>
          <w:szCs w:val="24"/>
          <w:lang w:val="sr-Cyrl-BA"/>
        </w:rPr>
      </w:pPr>
      <w:r w:rsidRPr="007D35B6">
        <w:rPr>
          <w:rFonts w:asciiTheme="minorHAnsi" w:hAnsiTheme="minorHAnsi" w:cstheme="minorHAnsi"/>
          <w:sz w:val="24"/>
          <w:szCs w:val="24"/>
          <w:lang w:val="sr-Cyrl-BA"/>
        </w:rPr>
        <w:t xml:space="preserve">Туристичка организација у Братунцу има изазовне и захтјевне планове. Изградњом </w:t>
      </w:r>
      <w:r w:rsidRPr="007D35B6">
        <w:rPr>
          <w:rFonts w:asciiTheme="minorHAnsi" w:hAnsiTheme="minorHAnsi" w:cstheme="minorHAnsi"/>
          <w:sz w:val="24"/>
          <w:szCs w:val="24"/>
          <w:lang w:val="sr-Cyrl-BA"/>
        </w:rPr>
        <w:lastRenderedPageBreak/>
        <w:t>одређених туристичких капацитета, мора доћи и до развоја туристичке дјелатности и остваривања прихода и од те привредне гране у овој локалној заједници, јер одређени потенцијали већ постоје.</w:t>
      </w:r>
    </w:p>
    <w:p w:rsidR="007D35B6" w:rsidRDefault="007D35B6" w:rsidP="007D35B6">
      <w:pPr>
        <w:rPr>
          <w:lang w:val="sr-Cyrl-BA"/>
        </w:rPr>
      </w:pPr>
    </w:p>
    <w:p w:rsidR="00892ABA" w:rsidRPr="00B07288" w:rsidRDefault="00CA04B7" w:rsidP="00892ABA">
      <w:pPr>
        <w:pStyle w:val="Heading3"/>
        <w:rPr>
          <w:rFonts w:asciiTheme="minorHAnsi" w:hAnsiTheme="minorHAnsi" w:cstheme="minorHAnsi"/>
          <w:color w:val="000000" w:themeColor="text1"/>
          <w:lang w:val="sr-Cyrl-BA"/>
        </w:rPr>
      </w:pPr>
      <w:bookmarkStart w:id="24" w:name="_Toc105500975"/>
      <w:r w:rsidRPr="00B07288">
        <w:rPr>
          <w:rFonts w:asciiTheme="minorHAnsi" w:hAnsiTheme="minorHAnsi" w:cstheme="minorHAnsi"/>
          <w:color w:val="000000" w:themeColor="text1"/>
          <w:lang w:val="sr-Cyrl-BA"/>
        </w:rPr>
        <w:t>3.</w:t>
      </w:r>
      <w:r w:rsidR="00892ABA" w:rsidRPr="00B07288">
        <w:rPr>
          <w:rFonts w:asciiTheme="minorHAnsi" w:hAnsiTheme="minorHAnsi" w:cstheme="minorHAnsi"/>
          <w:color w:val="000000" w:themeColor="text1"/>
          <w:lang w:val="sr-Cyrl-BA"/>
        </w:rPr>
        <w:t>7</w:t>
      </w:r>
      <w:r w:rsidRPr="00B07288">
        <w:rPr>
          <w:rFonts w:asciiTheme="minorHAnsi" w:hAnsiTheme="minorHAnsi" w:cstheme="minorHAnsi"/>
          <w:color w:val="000000" w:themeColor="text1"/>
          <w:lang w:val="sr-Cyrl-BA"/>
        </w:rPr>
        <w:t xml:space="preserve"> ИДЕНТИФИКОВАНИ ПРОБЛЕМИ</w:t>
      </w:r>
      <w:bookmarkEnd w:id="24"/>
    </w:p>
    <w:p w:rsidR="00EC087C" w:rsidRPr="00B07288" w:rsidRDefault="001A3EB2" w:rsidP="001A3EB2">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О</w:t>
      </w:r>
      <w:r w:rsidR="005F04E6" w:rsidRPr="00B07288">
        <w:rPr>
          <w:rFonts w:asciiTheme="minorHAnsi" w:eastAsia="Times New Roman" w:hAnsiTheme="minorHAnsi" w:cstheme="minorHAnsi"/>
          <w:noProof/>
          <w:color w:val="000000" w:themeColor="text1"/>
          <w:sz w:val="24"/>
          <w:szCs w:val="24"/>
          <w:lang w:val="sr-Cyrl-CS"/>
        </w:rPr>
        <w:t xml:space="preserve">пштина има </w:t>
      </w:r>
      <w:r w:rsidR="008323D8" w:rsidRPr="00B07288">
        <w:rPr>
          <w:rFonts w:asciiTheme="minorHAnsi" w:eastAsia="Times New Roman" w:hAnsiTheme="minorHAnsi" w:cstheme="minorHAnsi"/>
          <w:noProof/>
          <w:color w:val="000000" w:themeColor="text1"/>
          <w:sz w:val="24"/>
          <w:szCs w:val="24"/>
          <w:lang w:val="sr-Cyrl-CS"/>
        </w:rPr>
        <w:t>успостављене</w:t>
      </w:r>
      <w:r w:rsidR="005F04E6" w:rsidRPr="00B07288">
        <w:rPr>
          <w:rFonts w:asciiTheme="minorHAnsi" w:eastAsia="Times New Roman" w:hAnsiTheme="minorHAnsi" w:cstheme="minorHAnsi"/>
          <w:noProof/>
          <w:color w:val="000000" w:themeColor="text1"/>
          <w:sz w:val="24"/>
          <w:szCs w:val="24"/>
          <w:lang w:val="sr-Cyrl-CS"/>
        </w:rPr>
        <w:t xml:space="preserve"> институционалне механизме за укључивање принципа равноправности полова у процесе доношења одлука</w:t>
      </w:r>
      <w:r w:rsidR="00FF3387" w:rsidRPr="00B07288">
        <w:rPr>
          <w:rFonts w:asciiTheme="minorHAnsi" w:eastAsia="Times New Roman" w:hAnsiTheme="minorHAnsi" w:cstheme="minorHAnsi"/>
          <w:noProof/>
          <w:color w:val="000000" w:themeColor="text1"/>
          <w:sz w:val="24"/>
          <w:szCs w:val="24"/>
          <w:lang w:val="sr-Cyrl-CS"/>
        </w:rPr>
        <w:t>,</w:t>
      </w:r>
      <w:r w:rsidR="005F04E6" w:rsidRPr="00B07288">
        <w:rPr>
          <w:rFonts w:asciiTheme="minorHAnsi" w:eastAsia="Times New Roman" w:hAnsiTheme="minorHAnsi" w:cstheme="minorHAnsi"/>
          <w:noProof/>
          <w:color w:val="000000" w:themeColor="text1"/>
          <w:sz w:val="24"/>
          <w:szCs w:val="24"/>
          <w:lang w:val="sr-Cyrl-CS"/>
        </w:rPr>
        <w:t xml:space="preserve"> али усљед недовољно </w:t>
      </w:r>
      <w:r w:rsidR="008323D8" w:rsidRPr="00B07288">
        <w:rPr>
          <w:rFonts w:asciiTheme="minorHAnsi" w:eastAsia="Times New Roman" w:hAnsiTheme="minorHAnsi" w:cstheme="minorHAnsi"/>
          <w:noProof/>
          <w:color w:val="000000" w:themeColor="text1"/>
          <w:sz w:val="24"/>
          <w:szCs w:val="24"/>
          <w:lang w:val="sr-Cyrl-CS"/>
        </w:rPr>
        <w:t>изграђених људских капацитета ти механизми се</w:t>
      </w:r>
      <w:r w:rsidRPr="00B07288">
        <w:rPr>
          <w:rFonts w:asciiTheme="minorHAnsi" w:eastAsia="Times New Roman" w:hAnsiTheme="minorHAnsi" w:cstheme="minorHAnsi"/>
          <w:noProof/>
          <w:color w:val="000000" w:themeColor="text1"/>
          <w:sz w:val="24"/>
          <w:szCs w:val="24"/>
          <w:lang w:val="sr-Cyrl-CS"/>
        </w:rPr>
        <w:t xml:space="preserve"> не примјењују у довољној мјери:</w:t>
      </w:r>
    </w:p>
    <w:p w:rsidR="00EC087C" w:rsidRPr="00B07288" w:rsidRDefault="00B448EF" w:rsidP="001A3EB2">
      <w:pPr>
        <w:pStyle w:val="ListParagraph"/>
        <w:numPr>
          <w:ilvl w:val="0"/>
          <w:numId w:val="19"/>
        </w:numPr>
        <w:spacing w:line="240" w:lineRule="auto"/>
        <w:ind w:right="6"/>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Заступљеност жена у савјетима мјесних заједница је изузетно мала;</w:t>
      </w:r>
    </w:p>
    <w:p w:rsidR="007D35B6" w:rsidRPr="007D35B6" w:rsidRDefault="00892ABA" w:rsidP="007D35B6">
      <w:pPr>
        <w:pStyle w:val="ListParagraph"/>
        <w:numPr>
          <w:ilvl w:val="0"/>
          <w:numId w:val="19"/>
        </w:numPr>
        <w:spacing w:line="240" w:lineRule="auto"/>
        <w:ind w:right="6"/>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Жене су невидљиве и јавном и политичком животи као и на мјестима одлучивања</w:t>
      </w:r>
      <w:r w:rsidR="007D35B6">
        <w:rPr>
          <w:rFonts w:asciiTheme="minorHAnsi" w:hAnsiTheme="minorHAnsi" w:cstheme="minorHAnsi"/>
          <w:color w:val="000000" w:themeColor="text1"/>
          <w:sz w:val="24"/>
          <w:szCs w:val="24"/>
          <w:lang w:val="sr-Cyrl-BA"/>
        </w:rPr>
        <w:t>;</w:t>
      </w:r>
    </w:p>
    <w:p w:rsidR="00EC087C" w:rsidRPr="00B07288" w:rsidRDefault="00B448EF" w:rsidP="001A3EB2">
      <w:pPr>
        <w:pStyle w:val="ListParagraph"/>
        <w:numPr>
          <w:ilvl w:val="0"/>
          <w:numId w:val="19"/>
        </w:numPr>
        <w:spacing w:line="240" w:lineRule="auto"/>
        <w:ind w:right="6"/>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 xml:space="preserve">Закон о равноправности полова се </w:t>
      </w:r>
      <w:r w:rsidR="00892ABA" w:rsidRPr="00B07288">
        <w:rPr>
          <w:rFonts w:asciiTheme="minorHAnsi" w:hAnsiTheme="minorHAnsi" w:cstheme="minorHAnsi"/>
          <w:color w:val="000000" w:themeColor="text1"/>
          <w:sz w:val="24"/>
          <w:szCs w:val="24"/>
          <w:lang w:val="sr-Cyrl-BA"/>
        </w:rPr>
        <w:t xml:space="preserve">не примјењује или се </w:t>
      </w:r>
      <w:r w:rsidRPr="00B07288">
        <w:rPr>
          <w:rFonts w:asciiTheme="minorHAnsi" w:hAnsiTheme="minorHAnsi" w:cstheme="minorHAnsi"/>
          <w:color w:val="000000" w:themeColor="text1"/>
          <w:sz w:val="24"/>
          <w:szCs w:val="24"/>
          <w:lang w:val="sr-Cyrl-BA"/>
        </w:rPr>
        <w:t xml:space="preserve">примјењује форме ради док је стварни утицај жена испод просјека и испод законске границе од </w:t>
      </w:r>
      <w:r w:rsidR="00093FDC" w:rsidRPr="00B07288">
        <w:rPr>
          <w:rFonts w:asciiTheme="minorHAnsi" w:hAnsiTheme="minorHAnsi" w:cstheme="minorHAnsi"/>
          <w:color w:val="000000" w:themeColor="text1"/>
          <w:sz w:val="24"/>
          <w:szCs w:val="24"/>
          <w:lang w:val="sr-Cyrl-BA"/>
        </w:rPr>
        <w:t>5</w:t>
      </w:r>
      <w:r w:rsidRPr="00B07288">
        <w:rPr>
          <w:rFonts w:asciiTheme="minorHAnsi" w:hAnsiTheme="minorHAnsi" w:cstheme="minorHAnsi"/>
          <w:color w:val="000000" w:themeColor="text1"/>
          <w:sz w:val="24"/>
          <w:szCs w:val="24"/>
          <w:lang w:val="sr-Cyrl-BA"/>
        </w:rPr>
        <w:t>0%;</w:t>
      </w:r>
    </w:p>
    <w:p w:rsidR="00EC087C" w:rsidRPr="00B07288" w:rsidRDefault="00B448EF" w:rsidP="001A3EB2">
      <w:pPr>
        <w:pStyle w:val="ListParagraph"/>
        <w:numPr>
          <w:ilvl w:val="0"/>
          <w:numId w:val="19"/>
        </w:numPr>
        <w:spacing w:line="240" w:lineRule="auto"/>
        <w:ind w:right="6"/>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Особе женског пола се ријетко одлучју да покрену сопствени посао – само 3</w:t>
      </w:r>
      <w:r w:rsidR="001A3EB2" w:rsidRPr="00B07288">
        <w:rPr>
          <w:rFonts w:asciiTheme="minorHAnsi" w:hAnsiTheme="minorHAnsi" w:cstheme="minorHAnsi"/>
          <w:color w:val="000000" w:themeColor="text1"/>
          <w:sz w:val="24"/>
          <w:szCs w:val="24"/>
          <w:lang w:val="sr-Cyrl-BA"/>
        </w:rPr>
        <w:t>3</w:t>
      </w:r>
      <w:r w:rsidRPr="00B07288">
        <w:rPr>
          <w:rFonts w:asciiTheme="minorHAnsi" w:hAnsiTheme="minorHAnsi" w:cstheme="minorHAnsi"/>
          <w:color w:val="000000" w:themeColor="text1"/>
          <w:sz w:val="24"/>
          <w:szCs w:val="24"/>
          <w:lang w:val="sr-Cyrl-BA"/>
        </w:rPr>
        <w:t>% су носиоци предузетничких дјелатности;</w:t>
      </w:r>
    </w:p>
    <w:p w:rsidR="00001E13" w:rsidRPr="00B07288" w:rsidRDefault="00001E13" w:rsidP="00DE07AD">
      <w:pPr>
        <w:pStyle w:val="ListParagraph"/>
        <w:numPr>
          <w:ilvl w:val="0"/>
          <w:numId w:val="19"/>
        </w:numPr>
        <w:spacing w:line="240" w:lineRule="auto"/>
        <w:ind w:right="6"/>
        <w:rPr>
          <w:rFonts w:asciiTheme="minorHAnsi" w:eastAsia="Times New Roman" w:hAnsiTheme="minorHAnsi" w:cstheme="minorHAnsi"/>
          <w:noProof/>
          <w:color w:val="000000" w:themeColor="text1"/>
          <w:sz w:val="24"/>
          <w:szCs w:val="24"/>
          <w:lang w:val="sr-Cyrl-BA"/>
        </w:rPr>
      </w:pPr>
      <w:r w:rsidRPr="00B07288">
        <w:rPr>
          <w:rFonts w:asciiTheme="minorHAnsi" w:hAnsiTheme="minorHAnsi" w:cstheme="minorHAnsi"/>
          <w:color w:val="000000" w:themeColor="text1"/>
          <w:sz w:val="24"/>
          <w:szCs w:val="24"/>
          <w:lang w:val="sr-Cyrl-BA"/>
        </w:rPr>
        <w:t>Жене су мање формално запослене од мушкараца , те је по подацима Бироа за запошљавање</w:t>
      </w:r>
      <w:r w:rsidRPr="00B07288">
        <w:rPr>
          <w:rFonts w:asciiTheme="minorHAnsi" w:eastAsia="Times New Roman" w:hAnsiTheme="minorHAnsi" w:cstheme="minorHAnsi"/>
          <w:noProof/>
          <w:color w:val="000000" w:themeColor="text1"/>
          <w:sz w:val="24"/>
          <w:szCs w:val="24"/>
          <w:lang w:val="sr-Cyrl-CS"/>
        </w:rPr>
        <w:t xml:space="preserve"> општине Братунац регистровано више активних тражитељица посла у односу на мушкарце; </w:t>
      </w:r>
      <w:r w:rsidR="004A2BA5" w:rsidRPr="00B07288">
        <w:rPr>
          <w:rFonts w:asciiTheme="minorHAnsi" w:eastAsia="Times New Roman" w:hAnsiTheme="minorHAnsi" w:cstheme="minorHAnsi"/>
          <w:noProof/>
          <w:color w:val="000000" w:themeColor="text1"/>
          <w:sz w:val="24"/>
          <w:szCs w:val="24"/>
          <w:lang w:val="sr-Cyrl-CS"/>
        </w:rPr>
        <w:t xml:space="preserve">са друге стране жене традиционално више раде „неплаћене“ послове као што је брига о дјеци и старим и изнемоглим лицима и уопште брига о породици; </w:t>
      </w:r>
    </w:p>
    <w:p w:rsidR="001A3EB2" w:rsidRPr="00B07288" w:rsidRDefault="001A3EB2" w:rsidP="001A3EB2">
      <w:pPr>
        <w:pStyle w:val="ListParagraph"/>
        <w:numPr>
          <w:ilvl w:val="0"/>
          <w:numId w:val="19"/>
        </w:numPr>
        <w:spacing w:line="240" w:lineRule="auto"/>
        <w:ind w:right="6"/>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Жене су и даље у великом броју жртве роднозаснова</w:t>
      </w:r>
      <w:r w:rsidR="007D35B6">
        <w:rPr>
          <w:rFonts w:asciiTheme="minorHAnsi" w:hAnsiTheme="minorHAnsi" w:cstheme="minorHAnsi"/>
          <w:color w:val="000000" w:themeColor="text1"/>
          <w:sz w:val="24"/>
          <w:szCs w:val="24"/>
          <w:lang w:val="sr-Cyrl-BA"/>
        </w:rPr>
        <w:t>н</w:t>
      </w:r>
      <w:r w:rsidRPr="00B07288">
        <w:rPr>
          <w:rFonts w:asciiTheme="minorHAnsi" w:hAnsiTheme="minorHAnsi" w:cstheme="minorHAnsi"/>
          <w:color w:val="000000" w:themeColor="text1"/>
          <w:sz w:val="24"/>
          <w:szCs w:val="24"/>
          <w:lang w:val="sr-Cyrl-BA"/>
        </w:rPr>
        <w:t>ог насиља што се одражава на породицу и на дјецу</w:t>
      </w:r>
      <w:r w:rsidR="007D35B6">
        <w:rPr>
          <w:rFonts w:asciiTheme="minorHAnsi" w:hAnsiTheme="minorHAnsi" w:cstheme="minorHAnsi"/>
          <w:color w:val="000000" w:themeColor="text1"/>
          <w:sz w:val="24"/>
          <w:szCs w:val="24"/>
          <w:lang w:val="sr-Cyrl-BA"/>
        </w:rPr>
        <w:t>;</w:t>
      </w:r>
    </w:p>
    <w:p w:rsidR="00EC087C" w:rsidRPr="00B07288" w:rsidRDefault="00B448EF" w:rsidP="001A3EB2">
      <w:pPr>
        <w:pStyle w:val="ListParagraph"/>
        <w:numPr>
          <w:ilvl w:val="0"/>
          <w:numId w:val="19"/>
        </w:numPr>
        <w:spacing w:line="240" w:lineRule="auto"/>
        <w:ind w:right="6"/>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Особе женског пола су више заступљене у социјално угроженим категоријама у односу на особе мушког пола;</w:t>
      </w:r>
    </w:p>
    <w:p w:rsidR="007A4331" w:rsidRPr="00B07288" w:rsidRDefault="00B448EF" w:rsidP="001A3EB2">
      <w:pPr>
        <w:pStyle w:val="ListParagraph"/>
        <w:numPr>
          <w:ilvl w:val="0"/>
          <w:numId w:val="19"/>
        </w:numPr>
        <w:spacing w:line="240" w:lineRule="auto"/>
        <w:ind w:right="6"/>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Особе женског пола су подложне дискриминацији усљед традиционланих друштвених образаца (одређени послови или припадност друштвени</w:t>
      </w:r>
      <w:r w:rsidR="001A3EB2" w:rsidRPr="00B07288">
        <w:rPr>
          <w:rFonts w:asciiTheme="minorHAnsi" w:hAnsiTheme="minorHAnsi" w:cstheme="minorHAnsi"/>
          <w:color w:val="000000" w:themeColor="text1"/>
          <w:sz w:val="24"/>
          <w:szCs w:val="24"/>
          <w:lang w:val="sr-Cyrl-BA"/>
        </w:rPr>
        <w:t>м скупинама је условљено полом)</w:t>
      </w:r>
      <w:r w:rsidR="007D35B6">
        <w:rPr>
          <w:rFonts w:asciiTheme="minorHAnsi" w:hAnsiTheme="minorHAnsi" w:cstheme="minorHAnsi"/>
          <w:color w:val="000000" w:themeColor="text1"/>
          <w:sz w:val="24"/>
          <w:szCs w:val="24"/>
          <w:lang w:val="sr-Cyrl-BA"/>
        </w:rPr>
        <w:t>;</w:t>
      </w:r>
    </w:p>
    <w:p w:rsidR="00892ABA" w:rsidRPr="00B07288" w:rsidRDefault="00892ABA" w:rsidP="001A3EB2">
      <w:pPr>
        <w:pStyle w:val="ListParagraph"/>
        <w:numPr>
          <w:ilvl w:val="0"/>
          <w:numId w:val="19"/>
        </w:numPr>
        <w:spacing w:line="240" w:lineRule="auto"/>
        <w:ind w:right="6"/>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Туристички потенцијали на територији општине Братунац нису искоришћени, треба радити на категорицазији смјештаја</w:t>
      </w:r>
      <w:r w:rsidR="00FF3387" w:rsidRPr="00B07288">
        <w:rPr>
          <w:rFonts w:asciiTheme="minorHAnsi" w:hAnsiTheme="minorHAnsi" w:cstheme="minorHAnsi"/>
          <w:color w:val="000000" w:themeColor="text1"/>
          <w:sz w:val="24"/>
          <w:szCs w:val="24"/>
          <w:lang w:val="sr-Cyrl-BA"/>
        </w:rPr>
        <w:t>, обзиром да постоје добри услови за развој сеоског туризма као области привреде у којој би жене могле да нађу запослење, односно да стичу доходак</w:t>
      </w:r>
      <w:r w:rsidR="00001E13" w:rsidRPr="00B07288">
        <w:rPr>
          <w:rFonts w:asciiTheme="minorHAnsi" w:hAnsiTheme="minorHAnsi" w:cstheme="minorHAnsi"/>
          <w:color w:val="000000" w:themeColor="text1"/>
          <w:sz w:val="24"/>
          <w:szCs w:val="24"/>
          <w:lang w:val="sr-Cyrl-BA"/>
        </w:rPr>
        <w:t xml:space="preserve">; </w:t>
      </w:r>
    </w:p>
    <w:p w:rsidR="00892ABA" w:rsidRPr="007D35B6" w:rsidRDefault="00001E13" w:rsidP="007D35B6">
      <w:pPr>
        <w:pStyle w:val="ListParagraph"/>
        <w:numPr>
          <w:ilvl w:val="0"/>
          <w:numId w:val="19"/>
        </w:numPr>
        <w:spacing w:line="240" w:lineRule="auto"/>
        <w:ind w:right="6"/>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Жене са села су вишестуко маргинализоване што показују податци везани за регистрацију комерцијалних/некомерцијалних газдинстава</w:t>
      </w:r>
      <w:r w:rsidR="007D35B6">
        <w:rPr>
          <w:rFonts w:asciiTheme="minorHAnsi" w:hAnsiTheme="minorHAnsi" w:cstheme="minorHAnsi"/>
          <w:color w:val="000000" w:themeColor="text1"/>
          <w:sz w:val="24"/>
          <w:szCs w:val="24"/>
          <w:lang w:val="sr-Cyrl-BA"/>
        </w:rPr>
        <w:t>.</w:t>
      </w:r>
    </w:p>
    <w:p w:rsidR="007A4331" w:rsidRPr="00B07288" w:rsidRDefault="007A4331" w:rsidP="00C96F5A">
      <w:pPr>
        <w:spacing w:line="240" w:lineRule="auto"/>
        <w:ind w:right="6"/>
        <w:rPr>
          <w:rFonts w:asciiTheme="minorHAnsi" w:hAnsiTheme="minorHAnsi" w:cstheme="minorHAnsi"/>
          <w:color w:val="000000" w:themeColor="text1"/>
          <w:sz w:val="24"/>
          <w:szCs w:val="24"/>
          <w:lang w:val="sr-Cyrl-BA"/>
        </w:rPr>
      </w:pPr>
    </w:p>
    <w:p w:rsidR="00B448EF" w:rsidRPr="00B07288" w:rsidRDefault="00CA04B7" w:rsidP="00EF19DB">
      <w:pPr>
        <w:pStyle w:val="Heading3"/>
        <w:rPr>
          <w:rFonts w:asciiTheme="minorHAnsi" w:hAnsiTheme="minorHAnsi" w:cstheme="minorHAnsi"/>
          <w:color w:val="000000" w:themeColor="text1"/>
          <w:lang w:val="sr-Cyrl-BA"/>
        </w:rPr>
      </w:pPr>
      <w:bookmarkStart w:id="25" w:name="_Toc105500976"/>
      <w:r w:rsidRPr="00B07288">
        <w:rPr>
          <w:rFonts w:asciiTheme="minorHAnsi" w:hAnsiTheme="minorHAnsi" w:cstheme="minorHAnsi"/>
          <w:color w:val="000000" w:themeColor="text1"/>
          <w:lang w:val="sr-Cyrl-BA"/>
        </w:rPr>
        <w:t>3.</w:t>
      </w:r>
      <w:r w:rsidR="007F6CC5" w:rsidRPr="00B07288">
        <w:rPr>
          <w:rFonts w:asciiTheme="minorHAnsi" w:hAnsiTheme="minorHAnsi" w:cstheme="minorHAnsi"/>
          <w:color w:val="000000" w:themeColor="text1"/>
          <w:lang w:val="sr-Cyrl-BA"/>
        </w:rPr>
        <w:t>8</w:t>
      </w:r>
      <w:r w:rsidRPr="00B07288">
        <w:rPr>
          <w:rFonts w:asciiTheme="minorHAnsi" w:hAnsiTheme="minorHAnsi" w:cstheme="minorHAnsi"/>
          <w:color w:val="000000" w:themeColor="text1"/>
          <w:lang w:val="sr-Cyrl-BA"/>
        </w:rPr>
        <w:t xml:space="preserve"> ПРЕПОРУКЕ ПО </w:t>
      </w:r>
      <w:r w:rsidRPr="00B07288">
        <w:rPr>
          <w:rFonts w:asciiTheme="minorHAnsi" w:hAnsiTheme="minorHAnsi" w:cstheme="minorHAnsi"/>
          <w:color w:val="000000" w:themeColor="text1"/>
        </w:rPr>
        <w:t>ОБЛАСТИМА</w:t>
      </w:r>
      <w:bookmarkEnd w:id="25"/>
    </w:p>
    <w:p w:rsidR="002911C6" w:rsidRPr="00B07288" w:rsidRDefault="002911C6" w:rsidP="00CA04B7">
      <w:pPr>
        <w:rPr>
          <w:rFonts w:asciiTheme="minorHAnsi" w:hAnsiTheme="minorHAnsi" w:cstheme="minorHAnsi"/>
          <w:b/>
          <w:color w:val="000000" w:themeColor="text1"/>
          <w:lang w:val="sr-Cyrl-BA"/>
        </w:rPr>
      </w:pPr>
    </w:p>
    <w:p w:rsidR="00EC087C" w:rsidRPr="00B07288" w:rsidRDefault="001A3EB2" w:rsidP="001A3EB2">
      <w:pPr>
        <w:rPr>
          <w:rFonts w:asciiTheme="minorHAnsi" w:hAnsiTheme="minorHAnsi" w:cstheme="minorHAnsi"/>
          <w:b/>
          <w:color w:val="000000" w:themeColor="text1"/>
          <w:sz w:val="24"/>
          <w:szCs w:val="24"/>
          <w:lang w:val="sr-Cyrl-BA"/>
        </w:rPr>
      </w:pPr>
      <w:r w:rsidRPr="00B07288">
        <w:rPr>
          <w:rFonts w:asciiTheme="minorHAnsi" w:hAnsiTheme="minorHAnsi" w:cstheme="minorHAnsi"/>
          <w:b/>
          <w:color w:val="000000" w:themeColor="text1"/>
          <w:sz w:val="24"/>
          <w:szCs w:val="24"/>
          <w:lang w:val="sr-Cyrl-BA"/>
        </w:rPr>
        <w:t>Јавни сектор</w:t>
      </w:r>
    </w:p>
    <w:p w:rsidR="00EC087C" w:rsidRPr="00B07288" w:rsidRDefault="008323D8" w:rsidP="00822812">
      <w:pPr>
        <w:pStyle w:val="ListParagraph"/>
        <w:numPr>
          <w:ilvl w:val="0"/>
          <w:numId w:val="12"/>
        </w:numPr>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Изградити људске капацитете у циљу боље примјене механизама родне равноправности у процесима доношења одлука;</w:t>
      </w:r>
    </w:p>
    <w:p w:rsidR="00B448EF" w:rsidRPr="00B07288" w:rsidRDefault="00B448EF" w:rsidP="00822812">
      <w:pPr>
        <w:pStyle w:val="ListParagraph"/>
        <w:numPr>
          <w:ilvl w:val="0"/>
          <w:numId w:val="12"/>
        </w:numPr>
        <w:spacing w:line="240" w:lineRule="auto"/>
        <w:ind w:right="6"/>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Истражити разлоге мале заступљености жена у савјетима мјесних заједница и предложити мјере за унапређење стања.</w:t>
      </w:r>
    </w:p>
    <w:p w:rsidR="00A01DF9" w:rsidRPr="00B07288" w:rsidRDefault="00A01DF9" w:rsidP="00822812">
      <w:pPr>
        <w:pStyle w:val="ListParagraph"/>
        <w:numPr>
          <w:ilvl w:val="0"/>
          <w:numId w:val="12"/>
        </w:numPr>
        <w:spacing w:line="240" w:lineRule="auto"/>
        <w:ind w:right="6"/>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 xml:space="preserve">Изборе у мјесним заједницама проводити у складу са закононском квотом по којој на листама треба да има 50% мање заступљеног пола ( у овом случају </w:t>
      </w:r>
      <w:r w:rsidRPr="00B07288">
        <w:rPr>
          <w:rFonts w:asciiTheme="minorHAnsi" w:hAnsiTheme="minorHAnsi" w:cstheme="minorHAnsi"/>
          <w:color w:val="000000" w:themeColor="text1"/>
          <w:sz w:val="24"/>
          <w:szCs w:val="24"/>
          <w:lang w:val="sr-Cyrl-BA"/>
        </w:rPr>
        <w:lastRenderedPageBreak/>
        <w:t xml:space="preserve">жена) </w:t>
      </w:r>
    </w:p>
    <w:p w:rsidR="00A01DF9" w:rsidRPr="00B07288" w:rsidRDefault="00A01DF9" w:rsidP="00822812">
      <w:pPr>
        <w:pStyle w:val="ListParagraph"/>
        <w:numPr>
          <w:ilvl w:val="0"/>
          <w:numId w:val="12"/>
        </w:numPr>
        <w:spacing w:line="240" w:lineRule="auto"/>
        <w:ind w:right="6"/>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Партнерски радити на превенцији и сузбијању наси</w:t>
      </w:r>
      <w:r w:rsidR="003855DC" w:rsidRPr="00B07288">
        <w:rPr>
          <w:rFonts w:asciiTheme="minorHAnsi" w:hAnsiTheme="minorHAnsi" w:cstheme="minorHAnsi"/>
          <w:color w:val="000000" w:themeColor="text1"/>
          <w:sz w:val="24"/>
          <w:szCs w:val="24"/>
          <w:lang w:val="sr-Cyrl-BA"/>
        </w:rPr>
        <w:t>љ</w:t>
      </w:r>
      <w:r w:rsidRPr="00B07288">
        <w:rPr>
          <w:rFonts w:asciiTheme="minorHAnsi" w:hAnsiTheme="minorHAnsi" w:cstheme="minorHAnsi"/>
          <w:color w:val="000000" w:themeColor="text1"/>
          <w:sz w:val="24"/>
          <w:szCs w:val="24"/>
          <w:lang w:val="sr-Cyrl-BA"/>
        </w:rPr>
        <w:t xml:space="preserve">а нада женама и у породици у складу са потписаним Протоколом </w:t>
      </w:r>
      <w:r w:rsidR="003855DC" w:rsidRPr="00B07288">
        <w:rPr>
          <w:rFonts w:asciiTheme="minorHAnsi" w:hAnsiTheme="minorHAnsi" w:cstheme="minorHAnsi"/>
          <w:color w:val="000000" w:themeColor="text1"/>
          <w:sz w:val="24"/>
          <w:szCs w:val="24"/>
          <w:lang w:val="sr-Cyrl-BA"/>
        </w:rPr>
        <w:t xml:space="preserve">који је усклађен са позитивним законским прописима у Републици Српској; </w:t>
      </w:r>
    </w:p>
    <w:p w:rsidR="007F6CC5" w:rsidRPr="00B07288" w:rsidRDefault="007F6CC5" w:rsidP="00DE07AD">
      <w:pPr>
        <w:ind w:left="0"/>
        <w:rPr>
          <w:rFonts w:asciiTheme="minorHAnsi" w:hAnsiTheme="minorHAnsi" w:cstheme="minorHAnsi"/>
          <w:b/>
          <w:color w:val="000000" w:themeColor="text1"/>
          <w:sz w:val="24"/>
          <w:szCs w:val="24"/>
          <w:lang w:val="sr-Cyrl-BA"/>
        </w:rPr>
      </w:pPr>
    </w:p>
    <w:p w:rsidR="00C93E28" w:rsidRDefault="00C93E28" w:rsidP="001A3EB2">
      <w:pPr>
        <w:rPr>
          <w:rFonts w:asciiTheme="minorHAnsi" w:hAnsiTheme="minorHAnsi" w:cstheme="minorHAnsi"/>
          <w:b/>
          <w:color w:val="000000" w:themeColor="text1"/>
          <w:sz w:val="24"/>
          <w:szCs w:val="24"/>
          <w:lang w:val="sr-Cyrl-BA"/>
        </w:rPr>
      </w:pPr>
    </w:p>
    <w:p w:rsidR="00EC087C" w:rsidRPr="00B07288" w:rsidRDefault="001A3EB2" w:rsidP="001A3EB2">
      <w:pPr>
        <w:rPr>
          <w:rFonts w:asciiTheme="minorHAnsi" w:hAnsiTheme="minorHAnsi" w:cstheme="minorHAnsi"/>
          <w:b/>
          <w:color w:val="000000" w:themeColor="text1"/>
          <w:sz w:val="24"/>
          <w:szCs w:val="24"/>
          <w:lang w:val="sr-Cyrl-BA"/>
        </w:rPr>
      </w:pPr>
      <w:r w:rsidRPr="00B07288">
        <w:rPr>
          <w:rFonts w:asciiTheme="minorHAnsi" w:hAnsiTheme="minorHAnsi" w:cstheme="minorHAnsi"/>
          <w:b/>
          <w:color w:val="000000" w:themeColor="text1"/>
          <w:sz w:val="24"/>
          <w:szCs w:val="24"/>
          <w:lang w:val="sr-Cyrl-BA"/>
        </w:rPr>
        <w:t>Приватни сектор</w:t>
      </w:r>
    </w:p>
    <w:p w:rsidR="00EC087C" w:rsidRPr="00B07288" w:rsidRDefault="00B448EF" w:rsidP="00822812">
      <w:pPr>
        <w:pStyle w:val="ListParagraph"/>
        <w:numPr>
          <w:ilvl w:val="0"/>
          <w:numId w:val="12"/>
        </w:numPr>
        <w:spacing w:line="240" w:lineRule="auto"/>
        <w:ind w:right="6"/>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Планирати мјере за подстицање развоја женског предузетништва;</w:t>
      </w:r>
    </w:p>
    <w:p w:rsidR="00B448EF" w:rsidRPr="00B07288" w:rsidRDefault="00B448EF" w:rsidP="00822812">
      <w:pPr>
        <w:pStyle w:val="ListParagraph"/>
        <w:numPr>
          <w:ilvl w:val="0"/>
          <w:numId w:val="12"/>
        </w:numPr>
        <w:spacing w:line="240" w:lineRule="auto"/>
        <w:ind w:right="6"/>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Планирати мјере за самозапошљавање жена у сектору пољопривреде</w:t>
      </w:r>
      <w:r w:rsidR="00A01DF9" w:rsidRPr="00B07288">
        <w:rPr>
          <w:rFonts w:asciiTheme="minorHAnsi" w:hAnsiTheme="minorHAnsi" w:cstheme="minorHAnsi"/>
          <w:color w:val="000000" w:themeColor="text1"/>
          <w:sz w:val="24"/>
          <w:szCs w:val="24"/>
          <w:lang w:val="sr-Cyrl-BA"/>
        </w:rPr>
        <w:t xml:space="preserve"> и туризма са акцентом на сеоски туризам</w:t>
      </w:r>
      <w:r w:rsidRPr="00B07288">
        <w:rPr>
          <w:rFonts w:asciiTheme="minorHAnsi" w:hAnsiTheme="minorHAnsi" w:cstheme="minorHAnsi"/>
          <w:color w:val="000000" w:themeColor="text1"/>
          <w:sz w:val="24"/>
          <w:szCs w:val="24"/>
          <w:lang w:val="sr-Cyrl-BA"/>
        </w:rPr>
        <w:t>.</w:t>
      </w:r>
    </w:p>
    <w:p w:rsidR="002911C6" w:rsidRPr="00B07288" w:rsidRDefault="002911C6" w:rsidP="00C96F5A">
      <w:pPr>
        <w:spacing w:line="240" w:lineRule="auto"/>
        <w:ind w:right="6"/>
        <w:rPr>
          <w:rFonts w:asciiTheme="minorHAnsi" w:hAnsiTheme="minorHAnsi" w:cstheme="minorHAnsi"/>
          <w:color w:val="000000" w:themeColor="text1"/>
          <w:sz w:val="24"/>
          <w:szCs w:val="24"/>
          <w:lang w:val="sr-Cyrl-BA"/>
        </w:rPr>
      </w:pPr>
    </w:p>
    <w:p w:rsidR="00EC087C" w:rsidRPr="00B07288" w:rsidRDefault="001A3EB2" w:rsidP="001A3EB2">
      <w:pPr>
        <w:rPr>
          <w:rFonts w:asciiTheme="minorHAnsi" w:hAnsiTheme="minorHAnsi" w:cstheme="minorHAnsi"/>
          <w:b/>
          <w:color w:val="000000" w:themeColor="text1"/>
          <w:sz w:val="24"/>
          <w:szCs w:val="24"/>
          <w:lang w:val="sr-Cyrl-BA"/>
        </w:rPr>
      </w:pPr>
      <w:r w:rsidRPr="00B07288">
        <w:rPr>
          <w:rFonts w:asciiTheme="minorHAnsi" w:hAnsiTheme="minorHAnsi" w:cstheme="minorHAnsi"/>
          <w:b/>
          <w:color w:val="000000" w:themeColor="text1"/>
          <w:sz w:val="24"/>
          <w:szCs w:val="24"/>
          <w:lang w:val="sr-Cyrl-BA"/>
        </w:rPr>
        <w:t>Сектор цивилног друштва</w:t>
      </w:r>
    </w:p>
    <w:p w:rsidR="00EC087C" w:rsidRPr="00B07288" w:rsidRDefault="00B448EF" w:rsidP="00822812">
      <w:pPr>
        <w:pStyle w:val="ListParagraph"/>
        <w:numPr>
          <w:ilvl w:val="0"/>
          <w:numId w:val="12"/>
        </w:numPr>
        <w:spacing w:line="240" w:lineRule="auto"/>
        <w:ind w:right="6"/>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Јачати капацитете организација цивилног друштва путем едукација и пројеката;</w:t>
      </w:r>
    </w:p>
    <w:p w:rsidR="00B448EF" w:rsidRPr="00B07288" w:rsidRDefault="00B448EF" w:rsidP="00822812">
      <w:pPr>
        <w:pStyle w:val="ListParagraph"/>
        <w:numPr>
          <w:ilvl w:val="0"/>
          <w:numId w:val="12"/>
        </w:numPr>
        <w:spacing w:line="240" w:lineRule="auto"/>
        <w:ind w:right="6"/>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lang w:val="sr-Cyrl-BA"/>
        </w:rPr>
        <w:t>Подстицати партнерске односе јединице локалне самоуправе са организацијама цивилног друштва.</w:t>
      </w:r>
    </w:p>
    <w:p w:rsidR="00B448EF" w:rsidRPr="00B07288" w:rsidRDefault="00B448EF" w:rsidP="00EA5B61">
      <w:pPr>
        <w:pStyle w:val="Heading3"/>
        <w:rPr>
          <w:rFonts w:asciiTheme="minorHAnsi" w:hAnsiTheme="minorHAnsi" w:cstheme="minorHAnsi"/>
          <w:color w:val="000000" w:themeColor="text1"/>
          <w:lang w:val="sr-Cyrl-BA"/>
        </w:rPr>
      </w:pPr>
    </w:p>
    <w:p w:rsidR="00B448EF" w:rsidRPr="00B07288" w:rsidRDefault="00B448EF" w:rsidP="005820EA">
      <w:pPr>
        <w:spacing w:line="276" w:lineRule="auto"/>
        <w:rPr>
          <w:rFonts w:asciiTheme="minorHAnsi" w:hAnsiTheme="minorHAnsi" w:cstheme="minorHAnsi"/>
          <w:color w:val="000000" w:themeColor="text1"/>
          <w:sz w:val="24"/>
          <w:szCs w:val="24"/>
          <w:lang w:val="sr-Cyrl-BA"/>
        </w:rPr>
        <w:sectPr w:rsidR="00B448EF" w:rsidRPr="00B07288" w:rsidSect="00E76E22">
          <w:footerReference w:type="default" r:id="rId17"/>
          <w:pgSz w:w="11910" w:h="16840"/>
          <w:pgMar w:top="1418" w:right="1418" w:bottom="1418" w:left="1418" w:header="720" w:footer="1004" w:gutter="0"/>
          <w:pgNumType w:start="1"/>
          <w:cols w:space="720"/>
          <w:docGrid w:linePitch="299"/>
        </w:sectPr>
      </w:pPr>
    </w:p>
    <w:p w:rsidR="006A3500" w:rsidRPr="00B07288" w:rsidRDefault="001946AA" w:rsidP="005F3B08">
      <w:pPr>
        <w:pStyle w:val="Heading1"/>
        <w:numPr>
          <w:ilvl w:val="0"/>
          <w:numId w:val="8"/>
        </w:numPr>
        <w:rPr>
          <w:rFonts w:asciiTheme="minorHAnsi" w:hAnsiTheme="minorHAnsi" w:cstheme="minorHAnsi"/>
          <w:color w:val="000000" w:themeColor="text1"/>
        </w:rPr>
      </w:pPr>
      <w:bookmarkStart w:id="26" w:name="_Toc517876768"/>
      <w:bookmarkStart w:id="27" w:name="_Toc105500977"/>
      <w:r w:rsidRPr="00B07288">
        <w:rPr>
          <w:rFonts w:asciiTheme="minorHAnsi" w:hAnsiTheme="minorHAnsi" w:cstheme="minorHAnsi"/>
          <w:color w:val="000000" w:themeColor="text1"/>
          <w:lang w:val="sr-Cyrl-BA"/>
        </w:rPr>
        <w:lastRenderedPageBreak/>
        <w:t xml:space="preserve">ЦИЉЕВИ И АКТИВНОСТИ ГЕНДЕР АКЦИОНОГ ПЛАНА ОПШТИНЕ ЗА ПЕРИОД  </w:t>
      </w:r>
      <w:r w:rsidR="00C42345" w:rsidRPr="00B07288">
        <w:rPr>
          <w:rFonts w:asciiTheme="minorHAnsi" w:hAnsiTheme="minorHAnsi" w:cstheme="minorHAnsi"/>
          <w:color w:val="000000" w:themeColor="text1"/>
        </w:rPr>
        <w:t>2022</w:t>
      </w:r>
      <w:r w:rsidR="00E12251" w:rsidRPr="00B07288">
        <w:rPr>
          <w:rFonts w:asciiTheme="minorHAnsi" w:hAnsiTheme="minorHAnsi" w:cstheme="minorHAnsi"/>
          <w:color w:val="000000" w:themeColor="text1"/>
        </w:rPr>
        <w:t>-</w:t>
      </w:r>
      <w:r w:rsidR="00030C82" w:rsidRPr="00B07288">
        <w:rPr>
          <w:rFonts w:asciiTheme="minorHAnsi" w:hAnsiTheme="minorHAnsi" w:cstheme="minorHAnsi"/>
          <w:color w:val="000000" w:themeColor="text1"/>
        </w:rPr>
        <w:t>202</w:t>
      </w:r>
      <w:r w:rsidR="00E9087C" w:rsidRPr="00B07288">
        <w:rPr>
          <w:rFonts w:asciiTheme="minorHAnsi" w:hAnsiTheme="minorHAnsi" w:cstheme="minorHAnsi"/>
          <w:color w:val="000000" w:themeColor="text1"/>
        </w:rPr>
        <w:t>7</w:t>
      </w:r>
      <w:r w:rsidR="00873F0D" w:rsidRPr="00B07288">
        <w:rPr>
          <w:rFonts w:asciiTheme="minorHAnsi" w:hAnsiTheme="minorHAnsi" w:cstheme="minorHAnsi"/>
          <w:color w:val="000000" w:themeColor="text1"/>
        </w:rPr>
        <w:t xml:space="preserve">. </w:t>
      </w:r>
      <w:r w:rsidR="00590E23" w:rsidRPr="00B07288">
        <w:rPr>
          <w:rFonts w:asciiTheme="minorHAnsi" w:hAnsiTheme="minorHAnsi" w:cstheme="minorHAnsi"/>
          <w:color w:val="000000" w:themeColor="text1"/>
        </w:rPr>
        <w:t>година</w:t>
      </w:r>
      <w:bookmarkEnd w:id="26"/>
      <w:bookmarkEnd w:id="27"/>
    </w:p>
    <w:p w:rsidR="006A3500" w:rsidRPr="00B07288" w:rsidRDefault="006A3500" w:rsidP="007D35B6">
      <w:pPr>
        <w:pStyle w:val="BodyText"/>
        <w:ind w:left="0"/>
        <w:rPr>
          <w:rFonts w:asciiTheme="minorHAnsi" w:hAnsiTheme="minorHAnsi" w:cstheme="minorHAnsi"/>
          <w:color w:val="000000" w:themeColor="text1"/>
        </w:rPr>
      </w:pPr>
    </w:p>
    <w:tbl>
      <w:tblPr>
        <w:tblW w:w="15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1"/>
        <w:gridCol w:w="3189"/>
        <w:gridCol w:w="2502"/>
        <w:gridCol w:w="4223"/>
        <w:gridCol w:w="1322"/>
        <w:gridCol w:w="1704"/>
      </w:tblGrid>
      <w:tr w:rsidR="006C2890" w:rsidRPr="00B07288" w:rsidTr="00FC7C9B">
        <w:trPr>
          <w:trHeight w:val="440"/>
          <w:jc w:val="center"/>
        </w:trPr>
        <w:tc>
          <w:tcPr>
            <w:tcW w:w="15441" w:type="dxa"/>
            <w:gridSpan w:val="6"/>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E10577" w:rsidRPr="00B07288" w:rsidRDefault="00E10577" w:rsidP="00E10577">
            <w:pPr>
              <w:spacing w:line="276" w:lineRule="auto"/>
              <w:rPr>
                <w:rFonts w:asciiTheme="minorHAnsi" w:hAnsiTheme="minorHAnsi" w:cstheme="minorHAnsi"/>
                <w:b/>
                <w:color w:val="000000" w:themeColor="text1"/>
                <w:lang w:val="ru-RU"/>
              </w:rPr>
            </w:pPr>
            <w:r w:rsidRPr="00B07288">
              <w:rPr>
                <w:rFonts w:asciiTheme="minorHAnsi" w:hAnsiTheme="minorHAnsi" w:cstheme="minorHAnsi"/>
                <w:b/>
                <w:color w:val="000000" w:themeColor="text1"/>
              </w:rPr>
              <w:t xml:space="preserve">ЦИЉ: </w:t>
            </w:r>
            <w:r w:rsidRPr="00B07288">
              <w:rPr>
                <w:rFonts w:asciiTheme="minorHAnsi" w:hAnsiTheme="minorHAnsi" w:cstheme="minorHAnsi"/>
                <w:b/>
                <w:color w:val="000000" w:themeColor="text1"/>
                <w:lang w:val="sr-Cyrl-BA"/>
              </w:rPr>
              <w:t>Унапређење стања равноправности полова на подручју општине Братунац</w:t>
            </w:r>
          </w:p>
        </w:tc>
      </w:tr>
      <w:tr w:rsidR="006C2890" w:rsidRPr="00B07288" w:rsidTr="00FC7C9B">
        <w:trPr>
          <w:trHeight w:val="440"/>
          <w:jc w:val="center"/>
        </w:trPr>
        <w:tc>
          <w:tcPr>
            <w:tcW w:w="15441" w:type="dxa"/>
            <w:gridSpan w:val="6"/>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E10577" w:rsidRPr="00B07288" w:rsidRDefault="00E10577" w:rsidP="00E10577">
            <w:pPr>
              <w:spacing w:line="276" w:lineRule="auto"/>
              <w:rPr>
                <w:rFonts w:asciiTheme="minorHAnsi" w:hAnsiTheme="minorHAnsi" w:cstheme="minorHAnsi"/>
                <w:b/>
                <w:color w:val="000000" w:themeColor="text1"/>
                <w:lang/>
              </w:rPr>
            </w:pPr>
            <w:r w:rsidRPr="00B07288">
              <w:rPr>
                <w:rFonts w:asciiTheme="minorHAnsi" w:hAnsiTheme="minorHAnsi" w:cstheme="minorHAnsi"/>
                <w:b/>
                <w:color w:val="000000" w:themeColor="text1"/>
              </w:rPr>
              <w:t>Средњорочни циљ 1:</w:t>
            </w:r>
            <w:r w:rsidR="00145442" w:rsidRPr="00B07288">
              <w:rPr>
                <w:rFonts w:asciiTheme="minorHAnsi" w:hAnsiTheme="minorHAnsi" w:cstheme="minorHAnsi"/>
                <w:b/>
                <w:color w:val="000000" w:themeColor="text1"/>
                <w:lang w:val="sr-Cyrl-BA"/>
              </w:rPr>
              <w:t>Подиз</w:t>
            </w:r>
            <w:r w:rsidRPr="00B07288">
              <w:rPr>
                <w:rFonts w:asciiTheme="minorHAnsi" w:hAnsiTheme="minorHAnsi" w:cstheme="minorHAnsi"/>
                <w:b/>
                <w:color w:val="000000" w:themeColor="text1"/>
                <w:lang/>
              </w:rPr>
              <w:t>aње институционалних капацитета локалне самоуправе за уво</w:t>
            </w:r>
            <w:r w:rsidR="00145442" w:rsidRPr="00B07288">
              <w:rPr>
                <w:rFonts w:asciiTheme="minorHAnsi" w:hAnsiTheme="minorHAnsi" w:cstheme="minorHAnsi"/>
                <w:b/>
                <w:color w:val="000000" w:themeColor="text1"/>
                <w:lang/>
              </w:rPr>
              <w:t>ђ</w:t>
            </w:r>
            <w:r w:rsidRPr="00B07288">
              <w:rPr>
                <w:rFonts w:asciiTheme="minorHAnsi" w:hAnsiTheme="minorHAnsi" w:cstheme="minorHAnsi"/>
                <w:b/>
                <w:color w:val="000000" w:themeColor="text1"/>
                <w:lang/>
              </w:rPr>
              <w:t>ење принципа Р</w:t>
            </w:r>
            <w:r w:rsidR="00416516" w:rsidRPr="00B07288">
              <w:rPr>
                <w:rFonts w:asciiTheme="minorHAnsi" w:hAnsiTheme="minorHAnsi" w:cstheme="minorHAnsi"/>
                <w:b/>
                <w:color w:val="000000" w:themeColor="text1"/>
                <w:lang/>
              </w:rPr>
              <w:t>П</w:t>
            </w:r>
          </w:p>
        </w:tc>
      </w:tr>
      <w:tr w:rsidR="006C2890" w:rsidRPr="00B07288" w:rsidTr="006A520E">
        <w:trPr>
          <w:trHeight w:val="689"/>
          <w:jc w:val="center"/>
        </w:trPr>
        <w:tc>
          <w:tcPr>
            <w:tcW w:w="25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E10577" w:rsidRPr="00B07288" w:rsidRDefault="00E10577" w:rsidP="00E10577">
            <w:pPr>
              <w:spacing w:line="276" w:lineRule="auto"/>
              <w:rPr>
                <w:rFonts w:asciiTheme="minorHAnsi" w:hAnsiTheme="minorHAnsi" w:cstheme="minorHAnsi"/>
                <w:b/>
                <w:color w:val="000000" w:themeColor="text1"/>
              </w:rPr>
            </w:pPr>
            <w:r w:rsidRPr="00B07288">
              <w:rPr>
                <w:rFonts w:asciiTheme="minorHAnsi" w:hAnsiTheme="minorHAnsi" w:cstheme="minorHAnsi"/>
                <w:b/>
                <w:color w:val="000000" w:themeColor="text1"/>
              </w:rPr>
              <w:t>Очекивани резултат</w:t>
            </w:r>
          </w:p>
        </w:tc>
        <w:tc>
          <w:tcPr>
            <w:tcW w:w="318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E10577" w:rsidRPr="00B07288" w:rsidRDefault="00E10577" w:rsidP="00E10577">
            <w:pPr>
              <w:spacing w:line="276" w:lineRule="auto"/>
              <w:rPr>
                <w:rFonts w:asciiTheme="minorHAnsi" w:hAnsiTheme="minorHAnsi" w:cstheme="minorHAnsi"/>
                <w:b/>
                <w:color w:val="000000" w:themeColor="text1"/>
              </w:rPr>
            </w:pPr>
            <w:r w:rsidRPr="00B07288">
              <w:rPr>
                <w:rFonts w:asciiTheme="minorHAnsi" w:hAnsiTheme="minorHAnsi" w:cstheme="minorHAnsi"/>
                <w:b/>
                <w:color w:val="000000" w:themeColor="text1"/>
              </w:rPr>
              <w:t>Активност</w:t>
            </w:r>
          </w:p>
        </w:tc>
        <w:tc>
          <w:tcPr>
            <w:tcW w:w="250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E10577" w:rsidRPr="00B07288" w:rsidRDefault="00E10577" w:rsidP="00E10577">
            <w:pPr>
              <w:spacing w:line="276" w:lineRule="auto"/>
              <w:rPr>
                <w:rFonts w:asciiTheme="minorHAnsi" w:hAnsiTheme="minorHAnsi" w:cstheme="minorHAnsi"/>
                <w:b/>
                <w:color w:val="000000" w:themeColor="text1"/>
              </w:rPr>
            </w:pPr>
            <w:r w:rsidRPr="00B07288">
              <w:rPr>
                <w:rFonts w:asciiTheme="minorHAnsi" w:hAnsiTheme="minorHAnsi" w:cstheme="minorHAnsi"/>
                <w:b/>
                <w:color w:val="000000" w:themeColor="text1"/>
              </w:rPr>
              <w:t>Носилац одговорности</w:t>
            </w:r>
          </w:p>
        </w:tc>
        <w:tc>
          <w:tcPr>
            <w:tcW w:w="422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E10577" w:rsidRPr="00B07288" w:rsidRDefault="00E10577" w:rsidP="00E10577">
            <w:pPr>
              <w:spacing w:line="276" w:lineRule="auto"/>
              <w:rPr>
                <w:rFonts w:asciiTheme="minorHAnsi" w:hAnsiTheme="minorHAnsi" w:cstheme="minorHAnsi"/>
                <w:b/>
                <w:color w:val="000000" w:themeColor="text1"/>
              </w:rPr>
            </w:pPr>
            <w:r w:rsidRPr="00B07288">
              <w:rPr>
                <w:rFonts w:asciiTheme="minorHAnsi" w:hAnsiTheme="minorHAnsi" w:cstheme="minorHAnsi"/>
                <w:b/>
                <w:color w:val="000000" w:themeColor="text1"/>
              </w:rPr>
              <w:t>Показатељ напретка у односу на почетно стање</w:t>
            </w:r>
          </w:p>
        </w:tc>
        <w:tc>
          <w:tcPr>
            <w:tcW w:w="132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E10577" w:rsidRPr="00B07288" w:rsidRDefault="00E10577" w:rsidP="00E10577">
            <w:pPr>
              <w:spacing w:line="276" w:lineRule="auto"/>
              <w:rPr>
                <w:rFonts w:asciiTheme="minorHAnsi" w:hAnsiTheme="minorHAnsi" w:cstheme="minorHAnsi"/>
                <w:b/>
                <w:color w:val="000000" w:themeColor="text1"/>
              </w:rPr>
            </w:pPr>
            <w:r w:rsidRPr="00B07288">
              <w:rPr>
                <w:rFonts w:asciiTheme="minorHAnsi" w:hAnsiTheme="minorHAnsi" w:cstheme="minorHAnsi"/>
                <w:b/>
                <w:color w:val="000000" w:themeColor="text1"/>
              </w:rPr>
              <w:t>Рок</w:t>
            </w:r>
          </w:p>
        </w:tc>
        <w:tc>
          <w:tcPr>
            <w:tcW w:w="170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E10577" w:rsidRPr="00B07288" w:rsidRDefault="00E10577" w:rsidP="00E10577">
            <w:pPr>
              <w:spacing w:line="276" w:lineRule="auto"/>
              <w:rPr>
                <w:rFonts w:asciiTheme="minorHAnsi" w:hAnsiTheme="minorHAnsi" w:cstheme="minorHAnsi"/>
                <w:b/>
                <w:color w:val="000000" w:themeColor="text1"/>
              </w:rPr>
            </w:pPr>
            <w:r w:rsidRPr="00B07288">
              <w:rPr>
                <w:rFonts w:asciiTheme="minorHAnsi" w:hAnsiTheme="minorHAnsi" w:cstheme="minorHAnsi"/>
                <w:b/>
                <w:color w:val="000000" w:themeColor="text1"/>
              </w:rPr>
              <w:t>Износ и извор финансирања</w:t>
            </w:r>
          </w:p>
        </w:tc>
      </w:tr>
      <w:tr w:rsidR="006C2890" w:rsidRPr="00B07288" w:rsidTr="006A520E">
        <w:trPr>
          <w:trHeight w:val="1187"/>
          <w:jc w:val="center"/>
        </w:trPr>
        <w:tc>
          <w:tcPr>
            <w:tcW w:w="2501" w:type="dxa"/>
            <w:vMerge w:val="restart"/>
            <w:tcBorders>
              <w:top w:val="single" w:sz="4" w:space="0" w:color="auto"/>
              <w:left w:val="single" w:sz="4" w:space="0" w:color="auto"/>
              <w:right w:val="single" w:sz="4" w:space="0" w:color="auto"/>
            </w:tcBorders>
            <w:shd w:val="clear" w:color="auto" w:fill="CCC0D9" w:themeFill="accent4" w:themeFillTint="66"/>
            <w:vAlign w:val="center"/>
          </w:tcPr>
          <w:p w:rsidR="00E10577" w:rsidRPr="00B07288" w:rsidRDefault="00E10577" w:rsidP="006A520E">
            <w:pPr>
              <w:numPr>
                <w:ilvl w:val="1"/>
                <w:numId w:val="20"/>
              </w:num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Унаприје</w:t>
            </w:r>
            <w:r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ени капацитети комисија и слу</w:t>
            </w:r>
            <w:r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 xml:space="preserve">би за дјеловање у области </w:t>
            </w:r>
            <w:r w:rsidRPr="00B07288">
              <w:rPr>
                <w:rFonts w:asciiTheme="minorHAnsi" w:hAnsiTheme="minorHAnsi" w:cstheme="minorHAnsi"/>
                <w:color w:val="000000" w:themeColor="text1"/>
                <w:lang w:val="sr-Cyrl-BA"/>
              </w:rPr>
              <w:t>равноправности полова</w:t>
            </w: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6A520E"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lang w:val="sr-Cyrl-BA"/>
              </w:rPr>
              <w:t xml:space="preserve">Организовање </w:t>
            </w:r>
            <w:r w:rsidRPr="00B07288">
              <w:rPr>
                <w:rFonts w:asciiTheme="minorHAnsi" w:hAnsiTheme="minorHAnsi" w:cstheme="minorHAnsi"/>
                <w:color w:val="000000" w:themeColor="text1"/>
              </w:rPr>
              <w:t>обука</w:t>
            </w:r>
            <w:r w:rsidR="00E10577" w:rsidRPr="00B07288">
              <w:rPr>
                <w:rFonts w:asciiTheme="minorHAnsi" w:hAnsiTheme="minorHAnsi" w:cstheme="minorHAnsi"/>
                <w:color w:val="000000" w:themeColor="text1"/>
              </w:rPr>
              <w:t xml:space="preserve"> на тему равноправности полова и </w:t>
            </w:r>
            <w:r w:rsidR="003C3FE3" w:rsidRPr="00B07288">
              <w:rPr>
                <w:rFonts w:asciiTheme="minorHAnsi" w:hAnsiTheme="minorHAnsi" w:cstheme="minorHAnsi"/>
                <w:color w:val="000000" w:themeColor="text1"/>
                <w:lang w:val="sr-Cyrl-BA"/>
              </w:rPr>
              <w:t xml:space="preserve">забране </w:t>
            </w:r>
            <w:r w:rsidR="00E10577" w:rsidRPr="00B07288">
              <w:rPr>
                <w:rFonts w:asciiTheme="minorHAnsi" w:hAnsiTheme="minorHAnsi" w:cstheme="minorHAnsi"/>
                <w:color w:val="000000" w:themeColor="text1"/>
              </w:rPr>
              <w:t>дискриминације на основу пола</w:t>
            </w:r>
          </w:p>
        </w:tc>
        <w:tc>
          <w:tcPr>
            <w:tcW w:w="250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ind w:left="0"/>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Комисија за равноправност полова</w:t>
            </w:r>
          </w:p>
        </w:tc>
        <w:tc>
          <w:tcPr>
            <w:tcW w:w="4223"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обука</w:t>
            </w:r>
          </w:p>
          <w:p w:rsidR="00E10577" w:rsidRPr="00B07288" w:rsidRDefault="00E10577"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учесника</w:t>
            </w:r>
          </w:p>
          <w:p w:rsidR="00E10577" w:rsidRPr="00B07288" w:rsidRDefault="00E10577"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rPr>
              <w:t>Степен стеченог знања</w:t>
            </w: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2022</w:t>
            </w:r>
            <w:r w:rsidRPr="00B07288">
              <w:rPr>
                <w:rFonts w:asciiTheme="minorHAnsi" w:hAnsiTheme="minorHAnsi" w:cstheme="minorHAnsi"/>
                <w:color w:val="000000" w:themeColor="text1"/>
                <w:lang w:val="sr-Cyrl-BA"/>
              </w:rPr>
              <w:t>-</w:t>
            </w:r>
            <w:r w:rsidRPr="00B07288">
              <w:rPr>
                <w:rFonts w:asciiTheme="minorHAnsi" w:hAnsiTheme="minorHAnsi" w:cstheme="minorHAnsi"/>
                <w:color w:val="000000" w:themeColor="text1"/>
                <w:lang/>
              </w:rPr>
              <w:t>2027</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Локални бу</w:t>
            </w:r>
            <w:r w:rsidR="009C0274" w:rsidRPr="00B07288">
              <w:rPr>
                <w:rFonts w:asciiTheme="minorHAnsi" w:hAnsiTheme="minorHAnsi" w:cstheme="minorHAnsi"/>
                <w:color w:val="000000" w:themeColor="text1"/>
                <w:lang w:val="sr-Cyrl-BA"/>
              </w:rPr>
              <w:t>џ</w:t>
            </w:r>
            <w:r w:rsidRPr="00B07288">
              <w:rPr>
                <w:rFonts w:asciiTheme="minorHAnsi" w:hAnsiTheme="minorHAnsi" w:cstheme="minorHAnsi"/>
                <w:color w:val="000000" w:themeColor="text1"/>
                <w:lang/>
              </w:rPr>
              <w:t xml:space="preserve">ет </w:t>
            </w:r>
          </w:p>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Пројектна средства</w:t>
            </w:r>
          </w:p>
        </w:tc>
      </w:tr>
      <w:tr w:rsidR="006C2890" w:rsidRPr="00B07288" w:rsidTr="006A520E">
        <w:trPr>
          <w:trHeight w:val="20"/>
          <w:jc w:val="center"/>
        </w:trPr>
        <w:tc>
          <w:tcPr>
            <w:tcW w:w="2501" w:type="dxa"/>
            <w:vMerge/>
            <w:tcBorders>
              <w:left w:val="single" w:sz="4" w:space="0" w:color="auto"/>
              <w:right w:val="single" w:sz="4" w:space="0" w:color="auto"/>
            </w:tcBorders>
            <w:shd w:val="clear" w:color="auto" w:fill="CCC0D9" w:themeFill="accent4" w:themeFillTint="66"/>
            <w:vAlign w:val="center"/>
          </w:tcPr>
          <w:p w:rsidR="00E10577" w:rsidRPr="00B07288" w:rsidRDefault="00E10577" w:rsidP="006A520E">
            <w:pPr>
              <w:spacing w:line="276" w:lineRule="auto"/>
              <w:jc w:val="left"/>
              <w:rPr>
                <w:rFonts w:asciiTheme="minorHAnsi" w:hAnsiTheme="minorHAnsi" w:cstheme="minorHAnsi"/>
                <w:color w:val="000000" w:themeColor="text1"/>
              </w:rPr>
            </w:pP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Уво</w:t>
            </w:r>
            <w:r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 xml:space="preserve">ење принципа </w:t>
            </w:r>
            <w:r w:rsidRPr="00B07288">
              <w:rPr>
                <w:rFonts w:asciiTheme="minorHAnsi" w:hAnsiTheme="minorHAnsi" w:cstheme="minorHAnsi"/>
                <w:color w:val="000000" w:themeColor="text1"/>
                <w:lang w:val="sr-Cyrl-BA"/>
              </w:rPr>
              <w:t>равноправности полова</w:t>
            </w:r>
            <w:r w:rsidRPr="00B07288">
              <w:rPr>
                <w:rFonts w:asciiTheme="minorHAnsi" w:hAnsiTheme="minorHAnsi" w:cstheme="minorHAnsi"/>
                <w:color w:val="000000" w:themeColor="text1"/>
              </w:rPr>
              <w:t xml:space="preserve"> у скупштински материјал  или </w:t>
            </w:r>
            <w:r w:rsidR="0021621C" w:rsidRPr="00B07288">
              <w:rPr>
                <w:rFonts w:asciiTheme="minorHAnsi" w:hAnsiTheme="minorHAnsi" w:cstheme="minorHAnsi"/>
                <w:color w:val="000000" w:themeColor="text1"/>
              </w:rPr>
              <w:t>тема</w:t>
            </w:r>
            <w:r w:rsidRPr="00B07288">
              <w:rPr>
                <w:rFonts w:asciiTheme="minorHAnsi" w:hAnsiTheme="minorHAnsi" w:cstheme="minorHAnsi"/>
                <w:color w:val="000000" w:themeColor="text1"/>
              </w:rPr>
              <w:t xml:space="preserve">тска сједница </w:t>
            </w:r>
          </w:p>
          <w:p w:rsidR="00E10577" w:rsidRPr="00B07288" w:rsidRDefault="00E10577" w:rsidP="006A520E">
            <w:pPr>
              <w:spacing w:line="276" w:lineRule="auto"/>
              <w:jc w:val="left"/>
              <w:rPr>
                <w:rFonts w:asciiTheme="minorHAnsi" w:hAnsiTheme="minorHAnsi" w:cstheme="minorHAnsi"/>
                <w:color w:val="000000" w:themeColor="text1"/>
              </w:rPr>
            </w:pPr>
          </w:p>
        </w:tc>
        <w:tc>
          <w:tcPr>
            <w:tcW w:w="250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ind w:left="0"/>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Предсједник скуп</w:t>
            </w:r>
            <w:r w:rsidR="0021621C"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rPr>
              <w:t>тине</w:t>
            </w:r>
          </w:p>
          <w:p w:rsidR="00E10577" w:rsidRPr="00B07288" w:rsidRDefault="00E10577" w:rsidP="006A520E">
            <w:pPr>
              <w:spacing w:line="276" w:lineRule="auto"/>
              <w:ind w:left="0"/>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Стру</w:t>
            </w:r>
            <w:r w:rsidR="009C0274"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lang/>
              </w:rPr>
              <w:t>на слу</w:t>
            </w:r>
            <w:r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lang/>
              </w:rPr>
              <w:t>ба скуп</w:t>
            </w:r>
            <w:r w:rsidR="009C0274"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rPr>
              <w:t>тине</w:t>
            </w:r>
          </w:p>
          <w:p w:rsidR="00E10577" w:rsidRPr="00B07288" w:rsidRDefault="00E10577" w:rsidP="006A520E">
            <w:pPr>
              <w:spacing w:line="276" w:lineRule="auto"/>
              <w:ind w:left="0"/>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rPr>
              <w:t xml:space="preserve">Комисија за </w:t>
            </w:r>
            <w:r w:rsidRPr="00B07288">
              <w:rPr>
                <w:rFonts w:asciiTheme="minorHAnsi" w:hAnsiTheme="minorHAnsi" w:cstheme="minorHAnsi"/>
                <w:color w:val="000000" w:themeColor="text1"/>
                <w:lang w:val="sr-Cyrl-BA"/>
              </w:rPr>
              <w:t>равноправност полова</w:t>
            </w:r>
          </w:p>
        </w:tc>
        <w:tc>
          <w:tcPr>
            <w:tcW w:w="4223"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rPr>
              <w:t>Упу</w:t>
            </w:r>
            <w:r w:rsidRPr="00B07288">
              <w:rPr>
                <w:rFonts w:asciiTheme="minorHAnsi" w:hAnsiTheme="minorHAnsi" w:cstheme="minorHAnsi"/>
                <w:color w:val="000000" w:themeColor="text1"/>
                <w:lang w:val="sr-Cyrl-BA"/>
              </w:rPr>
              <w:t>ћ</w:t>
            </w:r>
            <w:r w:rsidRPr="00B07288">
              <w:rPr>
                <w:rFonts w:asciiTheme="minorHAnsi" w:hAnsiTheme="minorHAnsi" w:cstheme="minorHAnsi"/>
                <w:color w:val="000000" w:themeColor="text1"/>
              </w:rPr>
              <w:t>ена Иницијатива за уво</w:t>
            </w:r>
            <w:r w:rsidR="002C662B"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 xml:space="preserve">ење </w:t>
            </w:r>
            <w:r w:rsidR="002C662B" w:rsidRPr="00B07288">
              <w:rPr>
                <w:rFonts w:asciiTheme="minorHAnsi" w:hAnsiTheme="minorHAnsi" w:cstheme="minorHAnsi"/>
                <w:color w:val="000000" w:themeColor="text1"/>
                <w:lang w:val="sr-Cyrl-BA"/>
              </w:rPr>
              <w:t>принципа равноправности полова</w:t>
            </w:r>
            <w:r w:rsidRPr="00B07288">
              <w:rPr>
                <w:rFonts w:asciiTheme="minorHAnsi" w:hAnsiTheme="minorHAnsi" w:cstheme="minorHAnsi"/>
                <w:color w:val="000000" w:themeColor="text1"/>
              </w:rPr>
              <w:t xml:space="preserve"> у план и програм рада С</w:t>
            </w:r>
            <w:r w:rsidR="008C10D7" w:rsidRPr="00B07288">
              <w:rPr>
                <w:rFonts w:asciiTheme="minorHAnsi" w:hAnsiTheme="minorHAnsi" w:cstheme="minorHAnsi"/>
                <w:color w:val="000000" w:themeColor="text1"/>
                <w:lang w:val="sr-Cyrl-BA"/>
              </w:rPr>
              <w:t xml:space="preserve">купштине </w:t>
            </w: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2023</w:t>
            </w:r>
            <w:r w:rsidRPr="00B07288">
              <w:rPr>
                <w:rFonts w:asciiTheme="minorHAnsi" w:hAnsiTheme="minorHAnsi" w:cstheme="minorHAnsi"/>
                <w:color w:val="000000" w:themeColor="text1"/>
                <w:lang w:val="sr-Cyrl-BA"/>
              </w:rPr>
              <w:t>-</w:t>
            </w:r>
            <w:r w:rsidRPr="00B07288">
              <w:rPr>
                <w:rFonts w:asciiTheme="minorHAnsi" w:hAnsiTheme="minorHAnsi" w:cstheme="minorHAnsi"/>
                <w:color w:val="000000" w:themeColor="text1"/>
                <w:lang/>
              </w:rPr>
              <w:t>2027</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p>
        </w:tc>
      </w:tr>
      <w:tr w:rsidR="006C2890" w:rsidRPr="00B07288" w:rsidTr="006A520E">
        <w:trPr>
          <w:trHeight w:val="20"/>
          <w:jc w:val="center"/>
        </w:trPr>
        <w:tc>
          <w:tcPr>
            <w:tcW w:w="2501" w:type="dxa"/>
            <w:vMerge/>
            <w:tcBorders>
              <w:left w:val="single" w:sz="4" w:space="0" w:color="auto"/>
              <w:bottom w:val="single" w:sz="4" w:space="0" w:color="auto"/>
              <w:right w:val="single" w:sz="4" w:space="0" w:color="auto"/>
            </w:tcBorders>
            <w:shd w:val="clear" w:color="auto" w:fill="CCC0D9" w:themeFill="accent4" w:themeFillTint="66"/>
            <w:vAlign w:val="center"/>
          </w:tcPr>
          <w:p w:rsidR="00E10577" w:rsidRPr="00B07288" w:rsidRDefault="00E10577" w:rsidP="006A520E">
            <w:pPr>
              <w:spacing w:line="276" w:lineRule="auto"/>
              <w:jc w:val="left"/>
              <w:rPr>
                <w:rFonts w:asciiTheme="minorHAnsi" w:hAnsiTheme="minorHAnsi" w:cstheme="minorHAnsi"/>
                <w:color w:val="000000" w:themeColor="text1"/>
              </w:rPr>
            </w:pP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6A520E"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lang w:val="sr-Cyrl-BA"/>
              </w:rPr>
              <w:t>Иницијатива за у</w:t>
            </w:r>
            <w:r w:rsidRPr="00B07288">
              <w:rPr>
                <w:rFonts w:asciiTheme="minorHAnsi" w:hAnsiTheme="minorHAnsi" w:cstheme="minorHAnsi"/>
                <w:color w:val="000000" w:themeColor="text1"/>
              </w:rPr>
              <w:t>свајање Одлуке</w:t>
            </w:r>
            <w:r w:rsidR="00E10577" w:rsidRPr="00B07288">
              <w:rPr>
                <w:rFonts w:asciiTheme="minorHAnsi" w:hAnsiTheme="minorHAnsi" w:cstheme="minorHAnsi"/>
                <w:color w:val="000000" w:themeColor="text1"/>
              </w:rPr>
              <w:t xml:space="preserve"> о равноправности полова у Оп</w:t>
            </w:r>
            <w:r w:rsidR="00E10577" w:rsidRPr="00B07288">
              <w:rPr>
                <w:rFonts w:asciiTheme="minorHAnsi" w:hAnsiTheme="minorHAnsi" w:cstheme="minorHAnsi"/>
                <w:color w:val="000000" w:themeColor="text1"/>
                <w:lang w:val="sr-Cyrl-BA"/>
              </w:rPr>
              <w:t>ш</w:t>
            </w:r>
            <w:r w:rsidR="00E10577" w:rsidRPr="00B07288">
              <w:rPr>
                <w:rFonts w:asciiTheme="minorHAnsi" w:hAnsiTheme="minorHAnsi" w:cstheme="minorHAnsi"/>
                <w:color w:val="000000" w:themeColor="text1"/>
              </w:rPr>
              <w:t>тини Братунац</w:t>
            </w:r>
          </w:p>
        </w:tc>
        <w:tc>
          <w:tcPr>
            <w:tcW w:w="2502" w:type="dxa"/>
            <w:tcBorders>
              <w:top w:val="single" w:sz="4" w:space="0" w:color="auto"/>
              <w:left w:val="single" w:sz="4" w:space="0" w:color="auto"/>
              <w:bottom w:val="single" w:sz="4" w:space="0" w:color="auto"/>
              <w:right w:val="single" w:sz="4" w:space="0" w:color="auto"/>
            </w:tcBorders>
            <w:vAlign w:val="center"/>
          </w:tcPr>
          <w:p w:rsidR="009C0274" w:rsidRPr="00B07288" w:rsidRDefault="00E10577" w:rsidP="006A520E">
            <w:pPr>
              <w:spacing w:line="276" w:lineRule="auto"/>
              <w:ind w:left="0"/>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Кабинет на</w:t>
            </w:r>
            <w:r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lang/>
              </w:rPr>
              <w:t>елника</w:t>
            </w:r>
          </w:p>
          <w:p w:rsidR="00E10577" w:rsidRPr="00B07288" w:rsidRDefault="00E10577" w:rsidP="006A520E">
            <w:pPr>
              <w:spacing w:line="276" w:lineRule="auto"/>
              <w:ind w:left="0"/>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Комисија за равноправност полова</w:t>
            </w:r>
          </w:p>
        </w:tc>
        <w:tc>
          <w:tcPr>
            <w:tcW w:w="4223"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ind w:left="0"/>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rPr>
              <w:t>Изра</w:t>
            </w:r>
            <w:r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ена и усвојена Одлука о</w:t>
            </w:r>
            <w:r w:rsidRPr="00B07288">
              <w:rPr>
                <w:rFonts w:asciiTheme="minorHAnsi" w:hAnsiTheme="minorHAnsi" w:cstheme="minorHAnsi"/>
                <w:color w:val="000000" w:themeColor="text1"/>
                <w:lang w:val="sr-Cyrl-BA"/>
              </w:rPr>
              <w:t xml:space="preserve"> равноправности полова</w:t>
            </w:r>
            <w:r w:rsidR="008C10D7" w:rsidRPr="00B07288">
              <w:rPr>
                <w:rFonts w:asciiTheme="minorHAnsi" w:hAnsiTheme="minorHAnsi" w:cstheme="minorHAnsi"/>
                <w:color w:val="000000" w:themeColor="text1"/>
                <w:lang w:val="sr-Cyrl-BA"/>
              </w:rPr>
              <w:t xml:space="preserve"> Општине Братунац</w:t>
            </w: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2023</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p>
        </w:tc>
      </w:tr>
      <w:tr w:rsidR="006C2890" w:rsidRPr="00B07288" w:rsidTr="006A520E">
        <w:trPr>
          <w:trHeight w:val="20"/>
          <w:jc w:val="center"/>
        </w:trPr>
        <w:tc>
          <w:tcPr>
            <w:tcW w:w="2501" w:type="dxa"/>
            <w:tcBorders>
              <w:left w:val="single" w:sz="4" w:space="0" w:color="auto"/>
              <w:bottom w:val="single" w:sz="4" w:space="0" w:color="auto"/>
              <w:right w:val="single" w:sz="4" w:space="0" w:color="auto"/>
            </w:tcBorders>
            <w:shd w:val="clear" w:color="auto" w:fill="CCC0D9" w:themeFill="accent4" w:themeFillTint="66"/>
            <w:vAlign w:val="center"/>
          </w:tcPr>
          <w:p w:rsidR="00E10577" w:rsidRPr="00B07288" w:rsidRDefault="00E10577" w:rsidP="006A520E">
            <w:pPr>
              <w:numPr>
                <w:ilvl w:val="1"/>
                <w:numId w:val="20"/>
              </w:num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Проведене секторске анализе за унапре</w:t>
            </w:r>
            <w:r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 xml:space="preserve">ење </w:t>
            </w:r>
            <w:r w:rsidRPr="00B07288">
              <w:rPr>
                <w:rFonts w:asciiTheme="minorHAnsi" w:hAnsiTheme="minorHAnsi" w:cstheme="minorHAnsi"/>
                <w:color w:val="000000" w:themeColor="text1"/>
                <w:lang w:val="sr-Cyrl-BA"/>
              </w:rPr>
              <w:t>равноправности полова</w:t>
            </w:r>
            <w:r w:rsidRPr="00B07288">
              <w:rPr>
                <w:rFonts w:asciiTheme="minorHAnsi" w:hAnsiTheme="minorHAnsi" w:cstheme="minorHAnsi"/>
                <w:color w:val="000000" w:themeColor="text1"/>
              </w:rPr>
              <w:t xml:space="preserve"> у приоритетним областима</w:t>
            </w: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rPr>
              <w:t xml:space="preserve">Израда </w:t>
            </w:r>
            <w:r w:rsidR="00B4772B" w:rsidRPr="00B07288">
              <w:rPr>
                <w:rFonts w:asciiTheme="minorHAnsi" w:hAnsiTheme="minorHAnsi" w:cstheme="minorHAnsi"/>
                <w:color w:val="000000" w:themeColor="text1"/>
              </w:rPr>
              <w:t>индикато</w:t>
            </w:r>
            <w:r w:rsidRPr="00B07288">
              <w:rPr>
                <w:rFonts w:asciiTheme="minorHAnsi" w:hAnsiTheme="minorHAnsi" w:cstheme="minorHAnsi"/>
                <w:color w:val="000000" w:themeColor="text1"/>
              </w:rPr>
              <w:t xml:space="preserve">ра за праћење стања </w:t>
            </w:r>
            <w:r w:rsidRPr="00B07288">
              <w:rPr>
                <w:rFonts w:asciiTheme="minorHAnsi" w:hAnsiTheme="minorHAnsi" w:cstheme="minorHAnsi"/>
                <w:color w:val="000000" w:themeColor="text1"/>
                <w:lang w:val="sr-Cyrl-BA"/>
              </w:rPr>
              <w:t>равноправности полова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Израда секто</w:t>
            </w:r>
            <w:r w:rsidR="00C35CE3" w:rsidRPr="00B07288">
              <w:rPr>
                <w:rFonts w:asciiTheme="minorHAnsi" w:hAnsiTheme="minorHAnsi" w:cstheme="minorHAnsi"/>
                <w:color w:val="000000" w:themeColor="text1"/>
                <w:lang w:val="sr-Cyrl-BA"/>
              </w:rPr>
              <w:t>р</w:t>
            </w:r>
            <w:r w:rsidRPr="00B07288">
              <w:rPr>
                <w:rFonts w:asciiTheme="minorHAnsi" w:hAnsiTheme="minorHAnsi" w:cstheme="minorHAnsi"/>
                <w:color w:val="000000" w:themeColor="text1"/>
              </w:rPr>
              <w:t>ских анализа</w:t>
            </w:r>
          </w:p>
        </w:tc>
        <w:tc>
          <w:tcPr>
            <w:tcW w:w="2502" w:type="dxa"/>
            <w:tcBorders>
              <w:top w:val="single" w:sz="4" w:space="0" w:color="auto"/>
              <w:left w:val="single" w:sz="4" w:space="0" w:color="auto"/>
              <w:bottom w:val="single" w:sz="4" w:space="0" w:color="auto"/>
              <w:right w:val="single" w:sz="4" w:space="0" w:color="auto"/>
            </w:tcBorders>
            <w:vAlign w:val="center"/>
          </w:tcPr>
          <w:p w:rsidR="00E10577" w:rsidRPr="00B07288" w:rsidRDefault="009C0274"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val="sr-Cyrl-BA"/>
              </w:rPr>
              <w:t>О</w:t>
            </w:r>
            <w:r w:rsidR="00E10577" w:rsidRPr="00B07288">
              <w:rPr>
                <w:rFonts w:asciiTheme="minorHAnsi" w:hAnsiTheme="minorHAnsi" w:cstheme="minorHAnsi"/>
                <w:color w:val="000000" w:themeColor="text1"/>
                <w:lang/>
              </w:rPr>
              <w:t>п</w:t>
            </w:r>
            <w:r w:rsidR="00E10577" w:rsidRPr="00B07288">
              <w:rPr>
                <w:rFonts w:asciiTheme="minorHAnsi" w:hAnsiTheme="minorHAnsi" w:cstheme="minorHAnsi"/>
                <w:color w:val="000000" w:themeColor="text1"/>
                <w:lang w:val="sr-Cyrl-BA"/>
              </w:rPr>
              <w:t>ш</w:t>
            </w:r>
            <w:r w:rsidR="00E10577" w:rsidRPr="00B07288">
              <w:rPr>
                <w:rFonts w:asciiTheme="minorHAnsi" w:hAnsiTheme="minorHAnsi" w:cstheme="minorHAnsi"/>
                <w:color w:val="000000" w:themeColor="text1"/>
                <w:lang/>
              </w:rPr>
              <w:t>тинске слу</w:t>
            </w:r>
            <w:r w:rsidR="00E10577" w:rsidRPr="00B07288">
              <w:rPr>
                <w:rFonts w:asciiTheme="minorHAnsi" w:hAnsiTheme="minorHAnsi" w:cstheme="minorHAnsi"/>
                <w:color w:val="000000" w:themeColor="text1"/>
                <w:lang w:val="sr-Cyrl-BA"/>
              </w:rPr>
              <w:t>ж</w:t>
            </w:r>
            <w:r w:rsidR="00E10577" w:rsidRPr="00B07288">
              <w:rPr>
                <w:rFonts w:asciiTheme="minorHAnsi" w:hAnsiTheme="minorHAnsi" w:cstheme="minorHAnsi"/>
                <w:color w:val="000000" w:themeColor="text1"/>
                <w:lang/>
              </w:rPr>
              <w:t xml:space="preserve">бе </w:t>
            </w:r>
          </w:p>
        </w:tc>
        <w:tc>
          <w:tcPr>
            <w:tcW w:w="4223" w:type="dxa"/>
            <w:tcBorders>
              <w:top w:val="single" w:sz="4" w:space="0" w:color="auto"/>
              <w:left w:val="single" w:sz="4" w:space="0" w:color="auto"/>
              <w:bottom w:val="single" w:sz="4" w:space="0" w:color="auto"/>
              <w:right w:val="single" w:sz="4" w:space="0" w:color="auto"/>
            </w:tcBorders>
            <w:vAlign w:val="center"/>
          </w:tcPr>
          <w:p w:rsidR="00E10577" w:rsidRPr="00B07288" w:rsidRDefault="009C0274"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rPr>
              <w:t>Бр</w:t>
            </w:r>
            <w:r w:rsidR="00E10577" w:rsidRPr="00B07288">
              <w:rPr>
                <w:rFonts w:asciiTheme="minorHAnsi" w:hAnsiTheme="minorHAnsi" w:cstheme="minorHAnsi"/>
                <w:color w:val="000000" w:themeColor="text1"/>
              </w:rPr>
              <w:t>ој и врста индикатора</w:t>
            </w:r>
          </w:p>
          <w:p w:rsidR="00E10577" w:rsidRPr="00B07288" w:rsidRDefault="00E10577"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и врста подата</w:t>
            </w:r>
            <w:r w:rsidRPr="00B07288">
              <w:rPr>
                <w:rFonts w:asciiTheme="minorHAnsi" w:hAnsiTheme="minorHAnsi" w:cstheme="minorHAnsi"/>
                <w:color w:val="000000" w:themeColor="text1"/>
                <w:lang w:val="sr-Cyrl-BA"/>
              </w:rPr>
              <w:t>к</w:t>
            </w:r>
            <w:r w:rsidRPr="00B07288">
              <w:rPr>
                <w:rFonts w:asciiTheme="minorHAnsi" w:hAnsiTheme="minorHAnsi" w:cstheme="minorHAnsi"/>
                <w:color w:val="000000" w:themeColor="text1"/>
              </w:rPr>
              <w:t>а разврстаних по полу</w:t>
            </w:r>
          </w:p>
          <w:p w:rsidR="00E10577" w:rsidRPr="00B07288" w:rsidRDefault="00E10577"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изра</w:t>
            </w:r>
            <w:r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ених анализа</w:t>
            </w: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2022</w:t>
            </w:r>
            <w:r w:rsidRPr="00B07288">
              <w:rPr>
                <w:rFonts w:asciiTheme="minorHAnsi" w:hAnsiTheme="minorHAnsi" w:cstheme="minorHAnsi"/>
                <w:color w:val="000000" w:themeColor="text1"/>
                <w:lang w:val="sr-Cyrl-BA"/>
              </w:rPr>
              <w:t>-</w:t>
            </w:r>
            <w:r w:rsidRPr="00B07288">
              <w:rPr>
                <w:rFonts w:asciiTheme="minorHAnsi" w:hAnsiTheme="minorHAnsi" w:cstheme="minorHAnsi"/>
                <w:color w:val="000000" w:themeColor="text1"/>
                <w:lang/>
              </w:rPr>
              <w:t>2027</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p>
        </w:tc>
      </w:tr>
      <w:tr w:rsidR="006C2890" w:rsidRPr="00B07288" w:rsidTr="006A520E">
        <w:trPr>
          <w:trHeight w:val="20"/>
          <w:jc w:val="center"/>
        </w:trPr>
        <w:tc>
          <w:tcPr>
            <w:tcW w:w="25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E10577" w:rsidRPr="00B07288" w:rsidRDefault="00E10577" w:rsidP="006A520E">
            <w:pPr>
              <w:numPr>
                <w:ilvl w:val="1"/>
                <w:numId w:val="20"/>
              </w:num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Измјењен  Правилник о </w:t>
            </w:r>
            <w:r w:rsidRPr="00B07288">
              <w:rPr>
                <w:rFonts w:asciiTheme="minorHAnsi" w:hAnsiTheme="minorHAnsi" w:cstheme="minorHAnsi"/>
                <w:color w:val="000000" w:themeColor="text1"/>
              </w:rPr>
              <w:lastRenderedPageBreak/>
              <w:t xml:space="preserve">систематизацији </w:t>
            </w: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ru-RU"/>
              </w:rPr>
              <w:lastRenderedPageBreak/>
              <w:t>Упу</w:t>
            </w:r>
            <w:r w:rsidRPr="00B07288">
              <w:rPr>
                <w:rFonts w:asciiTheme="minorHAnsi" w:hAnsiTheme="minorHAnsi" w:cstheme="minorHAnsi"/>
                <w:color w:val="000000" w:themeColor="text1"/>
                <w:lang w:val="sr-Cyrl-BA"/>
              </w:rPr>
              <w:t>ћ</w:t>
            </w:r>
            <w:r w:rsidRPr="00B07288">
              <w:rPr>
                <w:rFonts w:asciiTheme="minorHAnsi" w:hAnsiTheme="minorHAnsi" w:cstheme="minorHAnsi"/>
                <w:color w:val="000000" w:themeColor="text1"/>
                <w:lang w:val="ru-RU"/>
              </w:rPr>
              <w:t>ена Иницијатива за измјену правилника</w:t>
            </w:r>
            <w:r w:rsidRPr="00B07288">
              <w:rPr>
                <w:rFonts w:asciiTheme="minorHAnsi" w:hAnsiTheme="minorHAnsi" w:cstheme="minorHAnsi"/>
                <w:color w:val="000000" w:themeColor="text1"/>
                <w:lang w:val="sr-Cyrl-BA"/>
              </w:rPr>
              <w:t xml:space="preserve"> о </w:t>
            </w:r>
            <w:r w:rsidRPr="00B07288">
              <w:rPr>
                <w:rFonts w:asciiTheme="minorHAnsi" w:hAnsiTheme="minorHAnsi" w:cstheme="minorHAnsi"/>
                <w:color w:val="000000" w:themeColor="text1"/>
                <w:lang w:val="sr-Cyrl-BA"/>
              </w:rPr>
              <w:lastRenderedPageBreak/>
              <w:t>организацији и систематизацији радних мјеста</w:t>
            </w:r>
          </w:p>
        </w:tc>
        <w:tc>
          <w:tcPr>
            <w:tcW w:w="250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lastRenderedPageBreak/>
              <w:t>Кабинет на</w:t>
            </w:r>
            <w:r w:rsidR="00B4772B"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lang/>
              </w:rPr>
              <w:t>елника</w:t>
            </w:r>
          </w:p>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Стру</w:t>
            </w:r>
            <w:r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lang/>
              </w:rPr>
              <w:t>на слу</w:t>
            </w:r>
            <w:r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lang/>
              </w:rPr>
              <w:t>ба</w:t>
            </w:r>
          </w:p>
        </w:tc>
        <w:tc>
          <w:tcPr>
            <w:tcW w:w="4223" w:type="dxa"/>
            <w:tcBorders>
              <w:top w:val="single" w:sz="4" w:space="0" w:color="auto"/>
              <w:left w:val="single" w:sz="4" w:space="0" w:color="auto"/>
              <w:bottom w:val="single" w:sz="4" w:space="0" w:color="auto"/>
              <w:right w:val="single" w:sz="4" w:space="0" w:color="auto"/>
            </w:tcBorders>
            <w:vAlign w:val="center"/>
          </w:tcPr>
          <w:p w:rsidR="00C35CE3"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rPr>
              <w:t>Усвојена измјена Правилника и дефинисан опис радног мјеста</w:t>
            </w:r>
          </w:p>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lastRenderedPageBreak/>
              <w:t>Именовање или придру</w:t>
            </w:r>
            <w:r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lang/>
              </w:rPr>
              <w:t xml:space="preserve">ивање реферата за </w:t>
            </w:r>
            <w:r w:rsidRPr="00B07288">
              <w:rPr>
                <w:rFonts w:asciiTheme="minorHAnsi" w:hAnsiTheme="minorHAnsi" w:cstheme="minorHAnsi"/>
                <w:color w:val="000000" w:themeColor="text1"/>
                <w:lang w:val="sr-Cyrl-BA"/>
              </w:rPr>
              <w:t>равноправност полова</w:t>
            </w:r>
            <w:r w:rsidRPr="00B07288">
              <w:rPr>
                <w:rFonts w:asciiTheme="minorHAnsi" w:hAnsiTheme="minorHAnsi" w:cstheme="minorHAnsi"/>
                <w:color w:val="000000" w:themeColor="text1"/>
                <w:lang/>
              </w:rPr>
              <w:t xml:space="preserve"> слу</w:t>
            </w:r>
            <w:r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lang/>
              </w:rPr>
              <w:t>бенику/слу</w:t>
            </w:r>
            <w:r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lang/>
              </w:rPr>
              <w:t>беници</w:t>
            </w: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lastRenderedPageBreak/>
              <w:t>2023</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p>
        </w:tc>
      </w:tr>
      <w:tr w:rsidR="006C2890" w:rsidRPr="00B07288" w:rsidTr="006A520E">
        <w:trPr>
          <w:trHeight w:val="20"/>
          <w:jc w:val="center"/>
        </w:trPr>
        <w:tc>
          <w:tcPr>
            <w:tcW w:w="25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E10577" w:rsidRPr="00B07288" w:rsidRDefault="00E10577" w:rsidP="006A520E">
            <w:pPr>
              <w:numPr>
                <w:ilvl w:val="1"/>
                <w:numId w:val="20"/>
              </w:num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lastRenderedPageBreak/>
              <w:t>Ускла</w:t>
            </w:r>
            <w:r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ена Стратегија за развој оп</w:t>
            </w:r>
            <w:r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тине Братунац са ЛГАП</w:t>
            </w:r>
            <w:r w:rsidR="002C743D" w:rsidRPr="00B07288">
              <w:rPr>
                <w:rFonts w:asciiTheme="minorHAnsi" w:hAnsiTheme="minorHAnsi" w:cstheme="minorHAnsi"/>
                <w:color w:val="000000" w:themeColor="text1"/>
                <w:lang w:val="sr-Cyrl-BA"/>
              </w:rPr>
              <w:t>-</w:t>
            </w:r>
            <w:r w:rsidRPr="00B07288">
              <w:rPr>
                <w:rFonts w:asciiTheme="minorHAnsi" w:hAnsiTheme="minorHAnsi" w:cstheme="minorHAnsi"/>
                <w:color w:val="000000" w:themeColor="text1"/>
              </w:rPr>
              <w:t>ом</w:t>
            </w: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Представ</w:t>
            </w:r>
            <w:r w:rsidR="002C743D"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 xml:space="preserve">ање ЛГАП ОБ </w:t>
            </w:r>
          </w:p>
        </w:tc>
        <w:tc>
          <w:tcPr>
            <w:tcW w:w="250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Начелник</w:t>
            </w:r>
          </w:p>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 xml:space="preserve">Комисија за </w:t>
            </w:r>
            <w:r w:rsidR="002C743D" w:rsidRPr="00B07288">
              <w:rPr>
                <w:rFonts w:asciiTheme="minorHAnsi" w:hAnsiTheme="minorHAnsi" w:cstheme="minorHAnsi"/>
                <w:color w:val="000000" w:themeColor="text1"/>
                <w:lang/>
              </w:rPr>
              <w:t>стратеш</w:t>
            </w:r>
            <w:r w:rsidRPr="00B07288">
              <w:rPr>
                <w:rFonts w:asciiTheme="minorHAnsi" w:hAnsiTheme="minorHAnsi" w:cstheme="minorHAnsi"/>
                <w:color w:val="000000" w:themeColor="text1"/>
                <w:lang/>
              </w:rPr>
              <w:t>ко планирање</w:t>
            </w:r>
          </w:p>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 xml:space="preserve">РГ за израду ЛГАП </w:t>
            </w:r>
          </w:p>
        </w:tc>
        <w:tc>
          <w:tcPr>
            <w:tcW w:w="4223"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Представљен ЛГАП са аспекта анализе стања у Оп</w:t>
            </w:r>
            <w:r w:rsidR="002C743D"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 xml:space="preserve">тини Братунац </w:t>
            </w:r>
          </w:p>
          <w:p w:rsidR="009C0274"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Чланови комисије за страте</w:t>
            </w:r>
            <w:r w:rsidR="002C743D"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ко планирање схватили значај ЛГАП</w:t>
            </w:r>
            <w:r w:rsidR="009C0274" w:rsidRPr="00B07288">
              <w:rPr>
                <w:rFonts w:asciiTheme="minorHAnsi" w:hAnsiTheme="minorHAnsi" w:cstheme="minorHAnsi"/>
                <w:color w:val="000000" w:themeColor="text1"/>
                <w:lang w:val="sr-Cyrl-BA"/>
              </w:rPr>
              <w:t>-</w:t>
            </w:r>
            <w:r w:rsidRPr="00B07288">
              <w:rPr>
                <w:rFonts w:asciiTheme="minorHAnsi" w:hAnsiTheme="minorHAnsi" w:cstheme="minorHAnsi"/>
                <w:color w:val="000000" w:themeColor="text1"/>
              </w:rPr>
              <w:t xml:space="preserve">а </w:t>
            </w:r>
          </w:p>
          <w:p w:rsidR="009C0274" w:rsidRPr="00B07288" w:rsidRDefault="009C0274"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lang w:val="sr-Cyrl-BA"/>
              </w:rPr>
              <w:t>П</w:t>
            </w:r>
            <w:r w:rsidR="00E10577" w:rsidRPr="00B07288">
              <w:rPr>
                <w:rFonts w:asciiTheme="minorHAnsi" w:hAnsiTheme="minorHAnsi" w:cstheme="minorHAnsi"/>
                <w:color w:val="000000" w:themeColor="text1"/>
              </w:rPr>
              <w:t>рихва</w:t>
            </w:r>
            <w:r w:rsidR="002C743D" w:rsidRPr="00B07288">
              <w:rPr>
                <w:rFonts w:asciiTheme="minorHAnsi" w:hAnsiTheme="minorHAnsi" w:cstheme="minorHAnsi"/>
                <w:color w:val="000000" w:themeColor="text1"/>
                <w:lang w:val="sr-Cyrl-BA"/>
              </w:rPr>
              <w:t>ћ</w:t>
            </w:r>
            <w:r w:rsidR="00E10577" w:rsidRPr="00B07288">
              <w:rPr>
                <w:rFonts w:asciiTheme="minorHAnsi" w:hAnsiTheme="minorHAnsi" w:cstheme="minorHAnsi"/>
                <w:color w:val="000000" w:themeColor="text1"/>
              </w:rPr>
              <w:t>ена  иницијатива за ускла</w:t>
            </w:r>
            <w:r w:rsidR="002C743D" w:rsidRPr="00B07288">
              <w:rPr>
                <w:rFonts w:asciiTheme="minorHAnsi" w:hAnsiTheme="minorHAnsi" w:cstheme="minorHAnsi"/>
                <w:color w:val="000000" w:themeColor="text1"/>
                <w:lang w:val="sr-Cyrl-BA"/>
              </w:rPr>
              <w:t>ђ</w:t>
            </w:r>
            <w:r w:rsidR="00E10577" w:rsidRPr="00B07288">
              <w:rPr>
                <w:rFonts w:asciiTheme="minorHAnsi" w:hAnsiTheme="minorHAnsi" w:cstheme="minorHAnsi"/>
                <w:color w:val="000000" w:themeColor="text1"/>
              </w:rPr>
              <w:t>ивање</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Стратегије развоја оп</w:t>
            </w:r>
            <w:r w:rsidR="002C743D"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тине са ЛГАП</w:t>
            </w:r>
            <w:r w:rsidR="002C743D" w:rsidRPr="00B07288">
              <w:rPr>
                <w:rFonts w:asciiTheme="minorHAnsi" w:hAnsiTheme="minorHAnsi" w:cstheme="minorHAnsi"/>
                <w:color w:val="000000" w:themeColor="text1"/>
                <w:lang w:val="sr-Cyrl-BA"/>
              </w:rPr>
              <w:t>-</w:t>
            </w:r>
            <w:r w:rsidRPr="00B07288">
              <w:rPr>
                <w:rFonts w:asciiTheme="minorHAnsi" w:hAnsiTheme="minorHAnsi" w:cstheme="minorHAnsi"/>
                <w:color w:val="000000" w:themeColor="text1"/>
              </w:rPr>
              <w:t>ом</w:t>
            </w: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2022</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DB034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Буџет општине</w:t>
            </w:r>
          </w:p>
          <w:p w:rsidR="00DB0347" w:rsidRPr="00B07288" w:rsidRDefault="00DB034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Донаторска средства</w:t>
            </w:r>
          </w:p>
        </w:tc>
      </w:tr>
      <w:tr w:rsidR="006C2890" w:rsidRPr="00B07288" w:rsidTr="006A520E">
        <w:trPr>
          <w:trHeight w:val="20"/>
          <w:jc w:val="center"/>
        </w:trPr>
        <w:tc>
          <w:tcPr>
            <w:tcW w:w="25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E10577" w:rsidRPr="00B07288" w:rsidRDefault="006A520E" w:rsidP="006A520E">
            <w:pPr>
              <w:numPr>
                <w:ilvl w:val="1"/>
                <w:numId w:val="20"/>
              </w:num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lang w:val="sr-Cyrl-BA"/>
              </w:rPr>
              <w:t>Буџет Општине усклађен</w:t>
            </w:r>
            <w:r w:rsidR="0065499F" w:rsidRPr="00B07288">
              <w:rPr>
                <w:rFonts w:asciiTheme="minorHAnsi" w:hAnsiTheme="minorHAnsi" w:cstheme="minorHAnsi"/>
                <w:color w:val="000000" w:themeColor="text1"/>
                <w:lang w:val="sr-Cyrl-BA"/>
              </w:rPr>
              <w:t xml:space="preserve"> са принципима РОБ</w:t>
            </w: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6A520E"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lang w:val="sr-Cyrl-BA"/>
              </w:rPr>
              <w:t>Организовање н</w:t>
            </w:r>
            <w:r w:rsidR="00E10577" w:rsidRPr="00B07288">
              <w:rPr>
                <w:rFonts w:asciiTheme="minorHAnsi" w:hAnsiTheme="minorHAnsi" w:cstheme="minorHAnsi"/>
                <w:color w:val="000000" w:themeColor="text1"/>
              </w:rPr>
              <w:t>апредне обуке за уво</w:t>
            </w:r>
            <w:r w:rsidR="00B4772B" w:rsidRPr="00B07288">
              <w:rPr>
                <w:rFonts w:asciiTheme="minorHAnsi" w:hAnsiTheme="minorHAnsi" w:cstheme="minorHAnsi"/>
                <w:color w:val="000000" w:themeColor="text1"/>
                <w:lang w:val="sr-Cyrl-BA"/>
              </w:rPr>
              <w:t>ђ</w:t>
            </w:r>
            <w:r w:rsidR="00E10577" w:rsidRPr="00B07288">
              <w:rPr>
                <w:rFonts w:asciiTheme="minorHAnsi" w:hAnsiTheme="minorHAnsi" w:cstheme="minorHAnsi"/>
                <w:color w:val="000000" w:themeColor="text1"/>
              </w:rPr>
              <w:t>ење РОБ</w:t>
            </w:r>
          </w:p>
        </w:tc>
        <w:tc>
          <w:tcPr>
            <w:tcW w:w="250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Слу</w:t>
            </w:r>
            <w:r w:rsidR="009C0274"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lang/>
              </w:rPr>
              <w:t>беници за планирање годи</w:t>
            </w:r>
            <w:r w:rsidR="002C743D"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rPr>
              <w:t>њих бу</w:t>
            </w:r>
            <w:r w:rsidR="00ED60AC" w:rsidRPr="00B07288">
              <w:rPr>
                <w:rFonts w:asciiTheme="minorHAnsi" w:hAnsiTheme="minorHAnsi" w:cstheme="minorHAnsi"/>
                <w:color w:val="000000" w:themeColor="text1"/>
                <w:lang w:val="sr-Cyrl-BA"/>
              </w:rPr>
              <w:t>џ</w:t>
            </w:r>
            <w:r w:rsidRPr="00B07288">
              <w:rPr>
                <w:rFonts w:asciiTheme="minorHAnsi" w:hAnsiTheme="minorHAnsi" w:cstheme="minorHAnsi"/>
                <w:color w:val="000000" w:themeColor="text1"/>
                <w:lang/>
              </w:rPr>
              <w:t>ета</w:t>
            </w:r>
          </w:p>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Одје</w:t>
            </w:r>
            <w:r w:rsidR="002C743D"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rPr>
              <w:t>ење за финансије</w:t>
            </w:r>
          </w:p>
        </w:tc>
        <w:tc>
          <w:tcPr>
            <w:tcW w:w="4223"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обука</w:t>
            </w:r>
          </w:p>
          <w:p w:rsidR="00E10577" w:rsidRPr="00B07288" w:rsidRDefault="00E10577"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у</w:t>
            </w:r>
            <w:r w:rsidR="002C743D"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есника обука</w:t>
            </w:r>
          </w:p>
          <w:p w:rsidR="00E10577" w:rsidRPr="00B07288" w:rsidRDefault="00E10577"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донесених и усвојених РОБ</w:t>
            </w: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2C743D"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2023-</w:t>
            </w:r>
            <w:r w:rsidR="00E10577" w:rsidRPr="00B07288">
              <w:rPr>
                <w:rFonts w:asciiTheme="minorHAnsi" w:hAnsiTheme="minorHAnsi" w:cstheme="minorHAnsi"/>
                <w:color w:val="000000" w:themeColor="text1"/>
                <w:lang/>
              </w:rPr>
              <w:t>2027</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 xml:space="preserve">Донаторска средства </w:t>
            </w:r>
          </w:p>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Бу</w:t>
            </w:r>
            <w:r w:rsidR="002C743D" w:rsidRPr="00B07288">
              <w:rPr>
                <w:rFonts w:asciiTheme="minorHAnsi" w:hAnsiTheme="minorHAnsi" w:cstheme="minorHAnsi"/>
                <w:color w:val="000000" w:themeColor="text1"/>
                <w:lang w:val="sr-Cyrl-BA"/>
              </w:rPr>
              <w:t>џ</w:t>
            </w:r>
            <w:r w:rsidRPr="00B07288">
              <w:rPr>
                <w:rFonts w:asciiTheme="minorHAnsi" w:hAnsiTheme="minorHAnsi" w:cstheme="minorHAnsi"/>
                <w:color w:val="000000" w:themeColor="text1"/>
                <w:lang/>
              </w:rPr>
              <w:t>ет оп</w:t>
            </w:r>
            <w:r w:rsidR="002C743D"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rPr>
              <w:t>тине</w:t>
            </w:r>
          </w:p>
          <w:p w:rsidR="00E10577" w:rsidRPr="00B07288" w:rsidRDefault="00E10577" w:rsidP="006A520E">
            <w:pPr>
              <w:spacing w:line="276" w:lineRule="auto"/>
              <w:jc w:val="left"/>
              <w:rPr>
                <w:rFonts w:asciiTheme="minorHAnsi" w:hAnsiTheme="minorHAnsi" w:cstheme="minorHAnsi"/>
                <w:color w:val="000000" w:themeColor="text1"/>
                <w:lang/>
              </w:rPr>
            </w:pPr>
          </w:p>
        </w:tc>
      </w:tr>
      <w:tr w:rsidR="006C2890" w:rsidRPr="00B07288" w:rsidTr="009C0274">
        <w:trPr>
          <w:trHeight w:val="532"/>
          <w:jc w:val="center"/>
        </w:trPr>
        <w:tc>
          <w:tcPr>
            <w:tcW w:w="15441" w:type="dxa"/>
            <w:gridSpan w:val="6"/>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E10577" w:rsidRPr="00B07288" w:rsidRDefault="00E10577" w:rsidP="006A520E">
            <w:pPr>
              <w:spacing w:line="276" w:lineRule="auto"/>
              <w:jc w:val="left"/>
              <w:rPr>
                <w:rFonts w:asciiTheme="minorHAnsi" w:hAnsiTheme="minorHAnsi" w:cstheme="minorHAnsi"/>
                <w:b/>
                <w:color w:val="000000" w:themeColor="text1"/>
                <w:lang/>
              </w:rPr>
            </w:pPr>
            <w:r w:rsidRPr="00B07288">
              <w:rPr>
                <w:rFonts w:asciiTheme="minorHAnsi" w:hAnsiTheme="minorHAnsi" w:cstheme="minorHAnsi"/>
                <w:b/>
                <w:color w:val="000000" w:themeColor="text1"/>
              </w:rPr>
              <w:t>Средњорочнициљ 2:</w:t>
            </w:r>
            <w:r w:rsidRPr="00B07288">
              <w:rPr>
                <w:rFonts w:asciiTheme="minorHAnsi" w:hAnsiTheme="minorHAnsi" w:cstheme="minorHAnsi"/>
                <w:b/>
                <w:color w:val="000000" w:themeColor="text1"/>
                <w:lang/>
              </w:rPr>
              <w:t>Унапредјење поло</w:t>
            </w:r>
            <w:r w:rsidR="00585AC1" w:rsidRPr="00B07288">
              <w:rPr>
                <w:rFonts w:asciiTheme="minorHAnsi" w:hAnsiTheme="minorHAnsi" w:cstheme="minorHAnsi"/>
                <w:b/>
                <w:color w:val="000000" w:themeColor="text1"/>
                <w:lang/>
              </w:rPr>
              <w:t>ж</w:t>
            </w:r>
            <w:r w:rsidRPr="00B07288">
              <w:rPr>
                <w:rFonts w:asciiTheme="minorHAnsi" w:hAnsiTheme="minorHAnsi" w:cstheme="minorHAnsi"/>
                <w:b/>
                <w:color w:val="000000" w:themeColor="text1"/>
                <w:lang/>
              </w:rPr>
              <w:t xml:space="preserve">аја </w:t>
            </w:r>
            <w:r w:rsidR="00585AC1" w:rsidRPr="00B07288">
              <w:rPr>
                <w:rFonts w:asciiTheme="minorHAnsi" w:hAnsiTheme="minorHAnsi" w:cstheme="minorHAnsi"/>
                <w:b/>
                <w:color w:val="000000" w:themeColor="text1"/>
                <w:lang/>
              </w:rPr>
              <w:t>ж</w:t>
            </w:r>
            <w:r w:rsidRPr="00B07288">
              <w:rPr>
                <w:rFonts w:asciiTheme="minorHAnsi" w:hAnsiTheme="minorHAnsi" w:cstheme="minorHAnsi"/>
                <w:b/>
                <w:color w:val="000000" w:themeColor="text1"/>
                <w:lang/>
              </w:rPr>
              <w:t>ена и му</w:t>
            </w:r>
            <w:r w:rsidR="00585AC1" w:rsidRPr="00B07288">
              <w:rPr>
                <w:rFonts w:asciiTheme="minorHAnsi" w:hAnsiTheme="minorHAnsi" w:cstheme="minorHAnsi"/>
                <w:b/>
                <w:color w:val="000000" w:themeColor="text1"/>
                <w:lang/>
              </w:rPr>
              <w:t>ш</w:t>
            </w:r>
            <w:r w:rsidRPr="00B07288">
              <w:rPr>
                <w:rFonts w:asciiTheme="minorHAnsi" w:hAnsiTheme="minorHAnsi" w:cstheme="minorHAnsi"/>
                <w:b/>
                <w:color w:val="000000" w:themeColor="text1"/>
                <w:lang/>
              </w:rPr>
              <w:t>караца кроз доно</w:t>
            </w:r>
            <w:r w:rsidR="00585AC1" w:rsidRPr="00B07288">
              <w:rPr>
                <w:rFonts w:asciiTheme="minorHAnsi" w:hAnsiTheme="minorHAnsi" w:cstheme="minorHAnsi"/>
                <w:b/>
                <w:color w:val="000000" w:themeColor="text1"/>
                <w:lang/>
              </w:rPr>
              <w:t>ш</w:t>
            </w:r>
            <w:r w:rsidRPr="00B07288">
              <w:rPr>
                <w:rFonts w:asciiTheme="minorHAnsi" w:hAnsiTheme="minorHAnsi" w:cstheme="minorHAnsi"/>
                <w:b/>
                <w:color w:val="000000" w:themeColor="text1"/>
                <w:lang/>
              </w:rPr>
              <w:t>ење и промоцију родно одговорних политика</w:t>
            </w:r>
          </w:p>
        </w:tc>
      </w:tr>
      <w:tr w:rsidR="006C2890" w:rsidRPr="00B07288" w:rsidTr="006A520E">
        <w:trPr>
          <w:jc w:val="center"/>
        </w:trPr>
        <w:tc>
          <w:tcPr>
            <w:tcW w:w="25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E10577" w:rsidRPr="00B07288" w:rsidRDefault="00E10577" w:rsidP="006A520E">
            <w:pPr>
              <w:spacing w:line="276" w:lineRule="auto"/>
              <w:jc w:val="left"/>
              <w:rPr>
                <w:rFonts w:asciiTheme="minorHAnsi" w:hAnsiTheme="minorHAnsi" w:cstheme="minorHAnsi"/>
                <w:b/>
                <w:color w:val="000000" w:themeColor="text1"/>
              </w:rPr>
            </w:pPr>
            <w:r w:rsidRPr="00B07288">
              <w:rPr>
                <w:rFonts w:asciiTheme="minorHAnsi" w:hAnsiTheme="minorHAnsi" w:cstheme="minorHAnsi"/>
                <w:b/>
                <w:color w:val="000000" w:themeColor="text1"/>
              </w:rPr>
              <w:t>Очекивани резултат</w:t>
            </w:r>
          </w:p>
        </w:tc>
        <w:tc>
          <w:tcPr>
            <w:tcW w:w="318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E10577" w:rsidRPr="00B07288" w:rsidRDefault="00E10577" w:rsidP="00E10577">
            <w:pPr>
              <w:spacing w:line="276" w:lineRule="auto"/>
              <w:rPr>
                <w:rFonts w:asciiTheme="minorHAnsi" w:hAnsiTheme="minorHAnsi" w:cstheme="minorHAnsi"/>
                <w:b/>
                <w:color w:val="000000" w:themeColor="text1"/>
              </w:rPr>
            </w:pPr>
            <w:r w:rsidRPr="00B07288">
              <w:rPr>
                <w:rFonts w:asciiTheme="minorHAnsi" w:hAnsiTheme="minorHAnsi" w:cstheme="minorHAnsi"/>
                <w:b/>
                <w:color w:val="000000" w:themeColor="text1"/>
              </w:rPr>
              <w:t>Активност</w:t>
            </w:r>
          </w:p>
        </w:tc>
        <w:tc>
          <w:tcPr>
            <w:tcW w:w="250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E10577" w:rsidRPr="00B07288" w:rsidRDefault="00E10577" w:rsidP="00E10577">
            <w:pPr>
              <w:spacing w:line="276" w:lineRule="auto"/>
              <w:rPr>
                <w:rFonts w:asciiTheme="minorHAnsi" w:hAnsiTheme="minorHAnsi" w:cstheme="minorHAnsi"/>
                <w:b/>
                <w:color w:val="000000" w:themeColor="text1"/>
              </w:rPr>
            </w:pPr>
            <w:r w:rsidRPr="00B07288">
              <w:rPr>
                <w:rFonts w:asciiTheme="minorHAnsi" w:hAnsiTheme="minorHAnsi" w:cstheme="minorHAnsi"/>
                <w:b/>
                <w:color w:val="000000" w:themeColor="text1"/>
              </w:rPr>
              <w:t>Носилац одговорности</w:t>
            </w:r>
          </w:p>
        </w:tc>
        <w:tc>
          <w:tcPr>
            <w:tcW w:w="422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E10577" w:rsidRPr="00B07288" w:rsidRDefault="00E10577" w:rsidP="00E10577">
            <w:pPr>
              <w:spacing w:line="276" w:lineRule="auto"/>
              <w:rPr>
                <w:rFonts w:asciiTheme="minorHAnsi" w:hAnsiTheme="minorHAnsi" w:cstheme="minorHAnsi"/>
                <w:b/>
                <w:color w:val="000000" w:themeColor="text1"/>
              </w:rPr>
            </w:pPr>
            <w:r w:rsidRPr="00B07288">
              <w:rPr>
                <w:rFonts w:asciiTheme="minorHAnsi" w:hAnsiTheme="minorHAnsi" w:cstheme="minorHAnsi"/>
                <w:b/>
                <w:color w:val="000000" w:themeColor="text1"/>
              </w:rPr>
              <w:t>Показатељ напретка у односу на почетно стање</w:t>
            </w:r>
          </w:p>
        </w:tc>
        <w:tc>
          <w:tcPr>
            <w:tcW w:w="132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E10577" w:rsidRPr="00B07288" w:rsidRDefault="00E10577" w:rsidP="00E10577">
            <w:pPr>
              <w:spacing w:line="276" w:lineRule="auto"/>
              <w:rPr>
                <w:rFonts w:asciiTheme="minorHAnsi" w:hAnsiTheme="minorHAnsi" w:cstheme="minorHAnsi"/>
                <w:b/>
                <w:color w:val="000000" w:themeColor="text1"/>
              </w:rPr>
            </w:pPr>
            <w:r w:rsidRPr="00B07288">
              <w:rPr>
                <w:rFonts w:asciiTheme="minorHAnsi" w:hAnsiTheme="minorHAnsi" w:cstheme="minorHAnsi"/>
                <w:b/>
                <w:color w:val="000000" w:themeColor="text1"/>
              </w:rPr>
              <w:t>Рок</w:t>
            </w:r>
          </w:p>
        </w:tc>
        <w:tc>
          <w:tcPr>
            <w:tcW w:w="170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E10577" w:rsidRPr="00B07288" w:rsidRDefault="00E10577" w:rsidP="00E10577">
            <w:pPr>
              <w:spacing w:line="276" w:lineRule="auto"/>
              <w:rPr>
                <w:rFonts w:asciiTheme="minorHAnsi" w:hAnsiTheme="minorHAnsi" w:cstheme="minorHAnsi"/>
                <w:b/>
                <w:color w:val="000000" w:themeColor="text1"/>
              </w:rPr>
            </w:pPr>
            <w:r w:rsidRPr="00B07288">
              <w:rPr>
                <w:rFonts w:asciiTheme="minorHAnsi" w:hAnsiTheme="minorHAnsi" w:cstheme="minorHAnsi"/>
                <w:b/>
                <w:color w:val="000000" w:themeColor="text1"/>
              </w:rPr>
              <w:t>Износ и извор финансирања</w:t>
            </w:r>
          </w:p>
        </w:tc>
      </w:tr>
      <w:tr w:rsidR="006C2890" w:rsidRPr="00B07288" w:rsidTr="006A520E">
        <w:trPr>
          <w:trHeight w:val="20"/>
          <w:jc w:val="center"/>
        </w:trPr>
        <w:tc>
          <w:tcPr>
            <w:tcW w:w="2501" w:type="dxa"/>
            <w:tcBorders>
              <w:top w:val="single" w:sz="4" w:space="0" w:color="auto"/>
              <w:left w:val="single" w:sz="4" w:space="0" w:color="auto"/>
              <w:right w:val="single" w:sz="4" w:space="0" w:color="auto"/>
            </w:tcBorders>
            <w:shd w:val="clear" w:color="auto" w:fill="CCC0D9" w:themeFill="accent4" w:themeFillTint="66"/>
            <w:vAlign w:val="center"/>
            <w:hideMark/>
          </w:tcPr>
          <w:p w:rsidR="00B4772B" w:rsidRPr="00B07288" w:rsidRDefault="00E10577" w:rsidP="006A520E">
            <w:pPr>
              <w:numPr>
                <w:ilvl w:val="1"/>
                <w:numId w:val="21"/>
              </w:num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Унапре</w:t>
            </w:r>
            <w:r w:rsidR="002C743D"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ен поло</w:t>
            </w:r>
            <w:r w:rsidR="002C743D"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 xml:space="preserve">ај </w:t>
            </w:r>
            <w:r w:rsidR="002C743D"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 и му</w:t>
            </w:r>
            <w:r w:rsidR="002C743D"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караца на тр</w:t>
            </w:r>
            <w:r w:rsidR="002C743D"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и</w:t>
            </w:r>
            <w:r w:rsidR="002C743D"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 xml:space="preserve">ту рада са акцентом на маргинализоване групе </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w:t>
            </w:r>
            <w:r w:rsidR="002C743D"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 xml:space="preserve">ене на селу, </w:t>
            </w:r>
            <w:r w:rsidR="002C743D"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 xml:space="preserve">ене </w:t>
            </w:r>
            <w:r w:rsidR="002C743D"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ртве наси</w:t>
            </w:r>
            <w:r w:rsidR="002C743D"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 xml:space="preserve">а, </w:t>
            </w:r>
            <w:r w:rsidR="002C743D"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 xml:space="preserve">ене </w:t>
            </w:r>
            <w:r w:rsidR="002C743D"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 xml:space="preserve">ртве рата, особе са </w:t>
            </w:r>
            <w:r w:rsidRPr="00B07288">
              <w:rPr>
                <w:rFonts w:asciiTheme="minorHAnsi" w:hAnsiTheme="minorHAnsi" w:cstheme="minorHAnsi"/>
                <w:color w:val="000000" w:themeColor="text1"/>
              </w:rPr>
              <w:lastRenderedPageBreak/>
              <w:t>инвалидитетом...)</w:t>
            </w: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lastRenderedPageBreak/>
              <w:t>Креирање програма подр</w:t>
            </w:r>
            <w:r w:rsidR="002C743D"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 xml:space="preserve">ке незапосленим </w:t>
            </w:r>
            <w:r w:rsidR="002C743D"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енама и му</w:t>
            </w:r>
            <w:r w:rsidR="002C743D"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к</w:t>
            </w:r>
            <w:r w:rsidR="002C743D" w:rsidRPr="00B07288">
              <w:rPr>
                <w:rFonts w:asciiTheme="minorHAnsi" w:hAnsiTheme="minorHAnsi" w:cstheme="minorHAnsi"/>
                <w:color w:val="000000" w:themeColor="text1"/>
                <w:lang w:val="sr-Cyrl-BA"/>
              </w:rPr>
              <w:t>а</w:t>
            </w:r>
            <w:r w:rsidRPr="00B07288">
              <w:rPr>
                <w:rFonts w:asciiTheme="minorHAnsi" w:hAnsiTheme="minorHAnsi" w:cstheme="minorHAnsi"/>
                <w:color w:val="000000" w:themeColor="text1"/>
              </w:rPr>
              <w:t>рцима</w:t>
            </w:r>
          </w:p>
        </w:tc>
        <w:tc>
          <w:tcPr>
            <w:tcW w:w="250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Одје</w:t>
            </w:r>
            <w:r w:rsidR="002C743D"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rPr>
              <w:t>ење за привреду</w:t>
            </w:r>
          </w:p>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 xml:space="preserve">ЗЗЗ </w:t>
            </w:r>
            <w:r w:rsidR="00D56695" w:rsidRPr="00B07288">
              <w:rPr>
                <w:rFonts w:asciiTheme="minorHAnsi" w:hAnsiTheme="minorHAnsi" w:cstheme="minorHAnsi"/>
                <w:color w:val="000000" w:themeColor="text1"/>
                <w:lang w:val="sr-Cyrl-BA"/>
              </w:rPr>
              <w:t xml:space="preserve">РС </w:t>
            </w:r>
            <w:r w:rsidRPr="00B07288">
              <w:rPr>
                <w:rFonts w:asciiTheme="minorHAnsi" w:hAnsiTheme="minorHAnsi" w:cstheme="minorHAnsi"/>
                <w:color w:val="000000" w:themeColor="text1"/>
                <w:lang/>
              </w:rPr>
              <w:t>- Биро Братунац</w:t>
            </w:r>
          </w:p>
        </w:tc>
        <w:tc>
          <w:tcPr>
            <w:tcW w:w="4223"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програма подр</w:t>
            </w:r>
            <w:r w:rsidR="002C743D"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 xml:space="preserve">ке за незапослене </w:t>
            </w:r>
          </w:p>
          <w:p w:rsidR="00E10577" w:rsidRPr="00B07288" w:rsidRDefault="002C743D"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lang w:val="sr-Cyrl-BA"/>
              </w:rPr>
              <w:t>Б</w:t>
            </w:r>
            <w:r w:rsidR="00E10577" w:rsidRPr="00B07288">
              <w:rPr>
                <w:rFonts w:asciiTheme="minorHAnsi" w:hAnsiTheme="minorHAnsi" w:cstheme="minorHAnsi"/>
                <w:color w:val="000000" w:themeColor="text1"/>
              </w:rPr>
              <w:t>рој запослених на основу кеираних програма подр</w:t>
            </w:r>
            <w:r w:rsidRPr="00B07288">
              <w:rPr>
                <w:rFonts w:asciiTheme="minorHAnsi" w:hAnsiTheme="minorHAnsi" w:cstheme="minorHAnsi"/>
                <w:color w:val="000000" w:themeColor="text1"/>
                <w:lang w:val="sr-Cyrl-BA"/>
              </w:rPr>
              <w:t>ш</w:t>
            </w:r>
            <w:r w:rsidR="00E10577" w:rsidRPr="00B07288">
              <w:rPr>
                <w:rFonts w:asciiTheme="minorHAnsi" w:hAnsiTheme="minorHAnsi" w:cstheme="minorHAnsi"/>
                <w:color w:val="000000" w:themeColor="text1"/>
              </w:rPr>
              <w:t>ке</w:t>
            </w: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2</w:t>
            </w:r>
            <w:r w:rsidR="002C743D" w:rsidRPr="00B07288">
              <w:rPr>
                <w:rFonts w:asciiTheme="minorHAnsi" w:hAnsiTheme="minorHAnsi" w:cstheme="minorHAnsi"/>
                <w:color w:val="000000" w:themeColor="text1"/>
                <w:lang/>
              </w:rPr>
              <w:t>022-</w:t>
            </w:r>
            <w:r w:rsidRPr="00B07288">
              <w:rPr>
                <w:rFonts w:asciiTheme="minorHAnsi" w:hAnsiTheme="minorHAnsi" w:cstheme="minorHAnsi"/>
                <w:color w:val="000000" w:themeColor="text1"/>
                <w:lang/>
              </w:rPr>
              <w:t>2027</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Бу</w:t>
            </w:r>
            <w:r w:rsidR="002C743D" w:rsidRPr="00B07288">
              <w:rPr>
                <w:rFonts w:asciiTheme="minorHAnsi" w:hAnsiTheme="minorHAnsi" w:cstheme="minorHAnsi"/>
                <w:color w:val="000000" w:themeColor="text1"/>
                <w:lang w:val="sr-Cyrl-BA"/>
              </w:rPr>
              <w:t>џ</w:t>
            </w:r>
            <w:r w:rsidRPr="00B07288">
              <w:rPr>
                <w:rFonts w:asciiTheme="minorHAnsi" w:hAnsiTheme="minorHAnsi" w:cstheme="minorHAnsi"/>
                <w:color w:val="000000" w:themeColor="text1"/>
                <w:lang/>
              </w:rPr>
              <w:t>ет оп</w:t>
            </w:r>
            <w:r w:rsidR="002C743D"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rPr>
              <w:t>тине</w:t>
            </w:r>
          </w:p>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 xml:space="preserve">Донаторска средства </w:t>
            </w:r>
          </w:p>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МРБИЗ</w:t>
            </w:r>
          </w:p>
        </w:tc>
      </w:tr>
      <w:tr w:rsidR="006C2890" w:rsidRPr="00B07288" w:rsidTr="006A520E">
        <w:trPr>
          <w:trHeight w:val="20"/>
          <w:jc w:val="center"/>
        </w:trPr>
        <w:tc>
          <w:tcPr>
            <w:tcW w:w="2501" w:type="dxa"/>
            <w:vMerge w:val="restart"/>
            <w:tcBorders>
              <w:top w:val="single" w:sz="4" w:space="0" w:color="auto"/>
              <w:left w:val="single" w:sz="4" w:space="0" w:color="auto"/>
              <w:right w:val="single" w:sz="4" w:space="0" w:color="auto"/>
            </w:tcBorders>
            <w:shd w:val="clear" w:color="auto" w:fill="CCC0D9" w:themeFill="accent4" w:themeFillTint="66"/>
            <w:vAlign w:val="center"/>
            <w:hideMark/>
          </w:tcPr>
          <w:p w:rsidR="00E10577" w:rsidRPr="00B07288" w:rsidRDefault="00E10577" w:rsidP="006A520E">
            <w:pPr>
              <w:numPr>
                <w:ilvl w:val="1"/>
                <w:numId w:val="21"/>
              </w:num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lastRenderedPageBreak/>
              <w:t>Унапре</w:t>
            </w:r>
            <w:r w:rsidR="002C743D"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ена предузетни</w:t>
            </w:r>
            <w:r w:rsidR="002C743D"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 xml:space="preserve">ка дјелатност у складу са принципима за </w:t>
            </w:r>
            <w:r w:rsidR="002C743D" w:rsidRPr="00B07288">
              <w:rPr>
                <w:rFonts w:asciiTheme="minorHAnsi" w:hAnsiTheme="minorHAnsi" w:cstheme="minorHAnsi"/>
                <w:color w:val="000000" w:themeColor="text1"/>
                <w:lang w:val="sr-Cyrl-BA"/>
              </w:rPr>
              <w:t>равноправност полова</w:t>
            </w: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6A520E"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lang w:val="sr-Cyrl-BA"/>
              </w:rPr>
              <w:t>Организовање о</w:t>
            </w:r>
            <w:r w:rsidR="00E10577" w:rsidRPr="00B07288">
              <w:rPr>
                <w:rFonts w:asciiTheme="minorHAnsi" w:hAnsiTheme="minorHAnsi" w:cstheme="minorHAnsi"/>
                <w:color w:val="000000" w:themeColor="text1"/>
              </w:rPr>
              <w:t>буке за предузетнице за унапре</w:t>
            </w:r>
            <w:r w:rsidR="002C743D" w:rsidRPr="00B07288">
              <w:rPr>
                <w:rFonts w:asciiTheme="minorHAnsi" w:hAnsiTheme="minorHAnsi" w:cstheme="minorHAnsi"/>
                <w:color w:val="000000" w:themeColor="text1"/>
                <w:lang w:val="sr-Cyrl-BA"/>
              </w:rPr>
              <w:t>ђ</w:t>
            </w:r>
            <w:r w:rsidR="00E10577" w:rsidRPr="00B07288">
              <w:rPr>
                <w:rFonts w:asciiTheme="minorHAnsi" w:hAnsiTheme="minorHAnsi" w:cstheme="minorHAnsi"/>
                <w:color w:val="000000" w:themeColor="text1"/>
              </w:rPr>
              <w:t>ење предузетни</w:t>
            </w:r>
            <w:r w:rsidR="002C743D" w:rsidRPr="00B07288">
              <w:rPr>
                <w:rFonts w:asciiTheme="minorHAnsi" w:hAnsiTheme="minorHAnsi" w:cstheme="minorHAnsi"/>
                <w:color w:val="000000" w:themeColor="text1"/>
                <w:lang w:val="sr-Cyrl-BA"/>
              </w:rPr>
              <w:t>ч</w:t>
            </w:r>
            <w:r w:rsidR="00E10577" w:rsidRPr="00B07288">
              <w:rPr>
                <w:rFonts w:asciiTheme="minorHAnsi" w:hAnsiTheme="minorHAnsi" w:cstheme="minorHAnsi"/>
                <w:color w:val="000000" w:themeColor="text1"/>
              </w:rPr>
              <w:t>ке дјелатности</w:t>
            </w:r>
          </w:p>
          <w:p w:rsidR="00E10577" w:rsidRPr="00B07288" w:rsidRDefault="00E10577" w:rsidP="006A520E">
            <w:pPr>
              <w:spacing w:line="276" w:lineRule="auto"/>
              <w:jc w:val="left"/>
              <w:rPr>
                <w:rFonts w:asciiTheme="minorHAnsi" w:hAnsiTheme="minorHAnsi" w:cstheme="minorHAnsi"/>
                <w:color w:val="000000" w:themeColor="text1"/>
              </w:rPr>
            </w:pPr>
          </w:p>
        </w:tc>
        <w:tc>
          <w:tcPr>
            <w:tcW w:w="250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Одје</w:t>
            </w:r>
            <w:r w:rsidR="00D56695"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val="ru-RU"/>
              </w:rPr>
              <w:t>ење за привреду и дру</w:t>
            </w:r>
            <w:r w:rsidR="00D56695"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ru-RU"/>
              </w:rPr>
              <w:t>твене дјелатности</w:t>
            </w:r>
          </w:p>
        </w:tc>
        <w:tc>
          <w:tcPr>
            <w:tcW w:w="4223"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Број </w:t>
            </w:r>
            <w:r w:rsidR="00D56695"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 које су про</w:t>
            </w:r>
            <w:r w:rsidR="00D56695"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ле обуке</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изра</w:t>
            </w:r>
            <w:r w:rsidR="00D56695"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енх бизнис планова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Стечена знања за израду пројектних приједлога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покренутих бизниса</w:t>
            </w: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2022 2027</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Бу</w:t>
            </w:r>
            <w:r w:rsidR="004F31B4" w:rsidRPr="00B07288">
              <w:rPr>
                <w:rFonts w:asciiTheme="minorHAnsi" w:hAnsiTheme="minorHAnsi" w:cstheme="minorHAnsi"/>
                <w:color w:val="000000" w:themeColor="text1"/>
                <w:lang w:val="sr-Cyrl-BA"/>
              </w:rPr>
              <w:t>џ</w:t>
            </w:r>
            <w:r w:rsidRPr="00B07288">
              <w:rPr>
                <w:rFonts w:asciiTheme="minorHAnsi" w:hAnsiTheme="minorHAnsi" w:cstheme="minorHAnsi"/>
                <w:color w:val="000000" w:themeColor="text1"/>
                <w:lang w:val="sr-Cyrl-BA"/>
              </w:rPr>
              <w:t>ет оп</w:t>
            </w:r>
            <w:r w:rsidR="004F31B4"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sr-Cyrl-BA"/>
              </w:rPr>
              <w:t>тине</w:t>
            </w:r>
          </w:p>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Донаторска средства</w:t>
            </w:r>
          </w:p>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МРБИЗ</w:t>
            </w:r>
          </w:p>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МПП</w:t>
            </w:r>
          </w:p>
        </w:tc>
      </w:tr>
      <w:tr w:rsidR="006C2890" w:rsidRPr="00B07288" w:rsidTr="006A520E">
        <w:trPr>
          <w:trHeight w:val="20"/>
          <w:jc w:val="center"/>
        </w:trPr>
        <w:tc>
          <w:tcPr>
            <w:tcW w:w="2501" w:type="dxa"/>
            <w:vMerge/>
            <w:tcBorders>
              <w:left w:val="single" w:sz="4" w:space="0" w:color="auto"/>
              <w:right w:val="single" w:sz="4" w:space="0" w:color="auto"/>
            </w:tcBorders>
            <w:shd w:val="clear" w:color="auto" w:fill="CCC0D9" w:themeFill="accent4" w:themeFillTint="66"/>
            <w:vAlign w:val="center"/>
            <w:hideMark/>
          </w:tcPr>
          <w:p w:rsidR="00E10577" w:rsidRPr="00B07288" w:rsidRDefault="00E10577" w:rsidP="00E10577">
            <w:pPr>
              <w:spacing w:line="276" w:lineRule="auto"/>
              <w:rPr>
                <w:rFonts w:asciiTheme="minorHAnsi" w:hAnsiTheme="minorHAnsi" w:cstheme="minorHAnsi"/>
                <w:color w:val="000000" w:themeColor="text1"/>
              </w:rPr>
            </w:pP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rPr>
              <w:t>Промоција социјалног предузетни</w:t>
            </w:r>
            <w:r w:rsidR="002C743D"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тва на територији оп</w:t>
            </w:r>
            <w:r w:rsidR="002C743D"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тине Братунац</w:t>
            </w:r>
          </w:p>
        </w:tc>
        <w:tc>
          <w:tcPr>
            <w:tcW w:w="250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Одје</w:t>
            </w:r>
            <w:r w:rsidR="009C0274"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rPr>
              <w:t>ење за привреду и дру</w:t>
            </w:r>
            <w:r w:rsidR="009C0274"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rPr>
              <w:t>твене дјелатности</w:t>
            </w:r>
          </w:p>
        </w:tc>
        <w:tc>
          <w:tcPr>
            <w:tcW w:w="4223" w:type="dxa"/>
            <w:tcBorders>
              <w:top w:val="single" w:sz="4" w:space="0" w:color="auto"/>
              <w:left w:val="single" w:sz="4" w:space="0" w:color="auto"/>
              <w:bottom w:val="single" w:sz="4" w:space="0" w:color="auto"/>
              <w:right w:val="single" w:sz="4" w:space="0" w:color="auto"/>
            </w:tcBorders>
            <w:vAlign w:val="center"/>
          </w:tcPr>
          <w:p w:rsidR="009C0274" w:rsidRPr="00B07288" w:rsidRDefault="00E10577"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реализованих кампа</w:t>
            </w:r>
            <w:r w:rsidR="009C0274" w:rsidRPr="00B07288">
              <w:rPr>
                <w:rFonts w:asciiTheme="minorHAnsi" w:hAnsiTheme="minorHAnsi" w:cstheme="minorHAnsi"/>
                <w:color w:val="000000" w:themeColor="text1"/>
                <w:lang w:val="sr-Cyrl-BA"/>
              </w:rPr>
              <w:t>њ</w:t>
            </w:r>
            <w:r w:rsidRPr="00B07288">
              <w:rPr>
                <w:rFonts w:asciiTheme="minorHAnsi" w:hAnsiTheme="minorHAnsi" w:cstheme="minorHAnsi"/>
                <w:color w:val="000000" w:themeColor="text1"/>
              </w:rPr>
              <w:t xml:space="preserve">а </w:t>
            </w:r>
          </w:p>
          <w:p w:rsidR="00E10577" w:rsidRPr="00B07288" w:rsidRDefault="009C0274"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lang w:val="sr-Cyrl-BA"/>
              </w:rPr>
              <w:t xml:space="preserve">Број </w:t>
            </w:r>
            <w:r w:rsidR="00E10577" w:rsidRPr="00B07288">
              <w:rPr>
                <w:rFonts w:asciiTheme="minorHAnsi" w:hAnsiTheme="minorHAnsi" w:cstheme="minorHAnsi"/>
                <w:color w:val="000000" w:themeColor="text1"/>
              </w:rPr>
              <w:t>округлих столова</w:t>
            </w:r>
          </w:p>
          <w:p w:rsidR="00E10577" w:rsidRPr="00B07288" w:rsidRDefault="00E10577"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у</w:t>
            </w:r>
            <w:r w:rsidR="00D56695"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 xml:space="preserve">есника </w:t>
            </w: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9C0274"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2022-</w:t>
            </w:r>
            <w:r w:rsidR="00E10577" w:rsidRPr="00B07288">
              <w:rPr>
                <w:rFonts w:asciiTheme="minorHAnsi" w:hAnsiTheme="minorHAnsi" w:cstheme="minorHAnsi"/>
                <w:color w:val="000000" w:themeColor="text1"/>
                <w:lang/>
              </w:rPr>
              <w:t>2027</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Бу</w:t>
            </w:r>
            <w:r w:rsidR="009C0274" w:rsidRPr="00B07288">
              <w:rPr>
                <w:rFonts w:asciiTheme="minorHAnsi" w:hAnsiTheme="minorHAnsi" w:cstheme="minorHAnsi"/>
                <w:color w:val="000000" w:themeColor="text1"/>
                <w:lang w:val="sr-Cyrl-BA"/>
              </w:rPr>
              <w:t>џ</w:t>
            </w:r>
            <w:r w:rsidRPr="00B07288">
              <w:rPr>
                <w:rFonts w:asciiTheme="minorHAnsi" w:hAnsiTheme="minorHAnsi" w:cstheme="minorHAnsi"/>
                <w:color w:val="000000" w:themeColor="text1"/>
                <w:lang w:val="ru-RU"/>
              </w:rPr>
              <w:t>ет оп</w:t>
            </w:r>
            <w:r w:rsidR="009C0274"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ru-RU"/>
              </w:rPr>
              <w:t>тине,</w:t>
            </w:r>
          </w:p>
          <w:p w:rsidR="00E10577" w:rsidRPr="00B07288" w:rsidRDefault="009C0274"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sr-Cyrl-BA"/>
              </w:rPr>
              <w:t xml:space="preserve">Надлежна </w:t>
            </w:r>
            <w:r w:rsidR="00E10577" w:rsidRPr="00B07288">
              <w:rPr>
                <w:rFonts w:asciiTheme="minorHAnsi" w:hAnsiTheme="minorHAnsi" w:cstheme="minorHAnsi"/>
                <w:color w:val="000000" w:themeColor="text1"/>
                <w:lang w:val="ru-RU"/>
              </w:rPr>
              <w:t>министарства</w:t>
            </w:r>
          </w:p>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Донаторска средства</w:t>
            </w:r>
          </w:p>
        </w:tc>
      </w:tr>
      <w:tr w:rsidR="006C2890" w:rsidRPr="00B07288" w:rsidTr="006A520E">
        <w:trPr>
          <w:trHeight w:val="1448"/>
          <w:jc w:val="center"/>
        </w:trPr>
        <w:tc>
          <w:tcPr>
            <w:tcW w:w="2501" w:type="dxa"/>
            <w:vMerge/>
            <w:tcBorders>
              <w:left w:val="single" w:sz="4" w:space="0" w:color="auto"/>
              <w:right w:val="single" w:sz="4" w:space="0" w:color="auto"/>
            </w:tcBorders>
            <w:shd w:val="clear" w:color="auto" w:fill="CCC0D9" w:themeFill="accent4" w:themeFillTint="66"/>
            <w:vAlign w:val="center"/>
            <w:hideMark/>
          </w:tcPr>
          <w:p w:rsidR="00E10577" w:rsidRPr="00B07288" w:rsidRDefault="00E10577" w:rsidP="00E10577">
            <w:pPr>
              <w:spacing w:line="276" w:lineRule="auto"/>
              <w:rPr>
                <w:rFonts w:asciiTheme="minorHAnsi" w:hAnsiTheme="minorHAnsi" w:cstheme="minorHAnsi"/>
                <w:color w:val="000000" w:themeColor="text1"/>
              </w:rPr>
            </w:pPr>
          </w:p>
        </w:tc>
        <w:tc>
          <w:tcPr>
            <w:tcW w:w="3189"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rPr>
              <w:t>Уво</w:t>
            </w:r>
            <w:r w:rsidR="009C0274"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 xml:space="preserve">ење посебних специјалних мјера за </w:t>
            </w:r>
            <w:r w:rsidR="002C743D"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ене предузетнице/Критерији за додјелу средстава</w:t>
            </w:r>
          </w:p>
          <w:p w:rsidR="00E10577" w:rsidRPr="00B07288" w:rsidRDefault="00E10577" w:rsidP="006A520E">
            <w:pPr>
              <w:spacing w:line="276" w:lineRule="auto"/>
              <w:ind w:left="0"/>
              <w:jc w:val="left"/>
              <w:rPr>
                <w:rFonts w:asciiTheme="minorHAnsi" w:hAnsiTheme="minorHAnsi" w:cstheme="minorHAnsi"/>
                <w:color w:val="000000" w:themeColor="text1"/>
              </w:rPr>
            </w:pPr>
          </w:p>
        </w:tc>
        <w:tc>
          <w:tcPr>
            <w:tcW w:w="250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ind w:left="0"/>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rPr>
              <w:t>Одје</w:t>
            </w:r>
            <w:r w:rsidR="002C743D"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rPr>
              <w:t>ење за привреду</w:t>
            </w:r>
            <w:r w:rsidR="00FF6897" w:rsidRPr="00B07288">
              <w:rPr>
                <w:rFonts w:asciiTheme="minorHAnsi" w:hAnsiTheme="minorHAnsi" w:cstheme="minorHAnsi"/>
                <w:color w:val="000000" w:themeColor="text1"/>
                <w:lang w:val="sr-Cyrl-BA"/>
              </w:rPr>
              <w:t xml:space="preserve"> и друштвене дјелатности</w:t>
            </w:r>
          </w:p>
          <w:p w:rsidR="00E10577" w:rsidRPr="00B07288" w:rsidRDefault="00E10577"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Одје</w:t>
            </w:r>
            <w:r w:rsidR="002C743D"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rPr>
              <w:t>ење за финансије</w:t>
            </w:r>
          </w:p>
        </w:tc>
        <w:tc>
          <w:tcPr>
            <w:tcW w:w="4223"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родно одговорних критерија којима се дефини</w:t>
            </w:r>
            <w:r w:rsidR="002C743D"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е позитивна дискриминација</w:t>
            </w:r>
          </w:p>
          <w:p w:rsidR="00E10577" w:rsidRPr="00B07288" w:rsidRDefault="00E10577"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Висина издвојених средстава </w:t>
            </w:r>
          </w:p>
        </w:tc>
        <w:tc>
          <w:tcPr>
            <w:tcW w:w="1322" w:type="dxa"/>
            <w:tcBorders>
              <w:top w:val="single" w:sz="4" w:space="0" w:color="auto"/>
              <w:left w:val="single" w:sz="4" w:space="0" w:color="auto"/>
              <w:right w:val="single" w:sz="4" w:space="0" w:color="auto"/>
            </w:tcBorders>
            <w:vAlign w:val="center"/>
          </w:tcPr>
          <w:p w:rsidR="00E10577" w:rsidRPr="00B07288" w:rsidRDefault="002C743D"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2022-</w:t>
            </w:r>
            <w:r w:rsidR="00E10577" w:rsidRPr="00B07288">
              <w:rPr>
                <w:rFonts w:asciiTheme="minorHAnsi" w:hAnsiTheme="minorHAnsi" w:cstheme="minorHAnsi"/>
                <w:color w:val="000000" w:themeColor="text1"/>
                <w:lang/>
              </w:rPr>
              <w:t>2027</w:t>
            </w:r>
          </w:p>
        </w:tc>
        <w:tc>
          <w:tcPr>
            <w:tcW w:w="1704"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p>
        </w:tc>
      </w:tr>
      <w:tr w:rsidR="006C2890" w:rsidRPr="00B07288" w:rsidTr="006A520E">
        <w:trPr>
          <w:trHeight w:val="20"/>
          <w:jc w:val="center"/>
        </w:trPr>
        <w:tc>
          <w:tcPr>
            <w:tcW w:w="2501" w:type="dxa"/>
            <w:vMerge/>
            <w:tcBorders>
              <w:left w:val="single" w:sz="4" w:space="0" w:color="auto"/>
              <w:right w:val="single" w:sz="4" w:space="0" w:color="auto"/>
            </w:tcBorders>
            <w:shd w:val="clear" w:color="auto" w:fill="CCC0D9" w:themeFill="accent4" w:themeFillTint="66"/>
            <w:vAlign w:val="center"/>
          </w:tcPr>
          <w:p w:rsidR="00E10577" w:rsidRPr="00B07288" w:rsidRDefault="00E10577" w:rsidP="00E10577">
            <w:pPr>
              <w:spacing w:line="276" w:lineRule="auto"/>
              <w:rPr>
                <w:rFonts w:asciiTheme="minorHAnsi" w:hAnsiTheme="minorHAnsi" w:cstheme="minorHAnsi"/>
                <w:color w:val="000000" w:themeColor="text1"/>
              </w:rPr>
            </w:pP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Стру</w:t>
            </w:r>
            <w:r w:rsidR="00FF6897"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на и савјетодавна подр</w:t>
            </w:r>
            <w:r w:rsidR="00FF6897"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ка за кори</w:t>
            </w:r>
            <w:r w:rsidR="00FF6897" w:rsidRPr="00B07288">
              <w:rPr>
                <w:rFonts w:asciiTheme="minorHAnsi" w:hAnsiTheme="minorHAnsi" w:cstheme="minorHAnsi"/>
                <w:color w:val="000000" w:themeColor="text1"/>
                <w:lang w:val="sr-Cyrl-BA"/>
              </w:rPr>
              <w:t>шћ</w:t>
            </w:r>
            <w:r w:rsidRPr="00B07288">
              <w:rPr>
                <w:rFonts w:asciiTheme="minorHAnsi" w:hAnsiTheme="minorHAnsi" w:cstheme="minorHAnsi"/>
                <w:color w:val="000000" w:themeColor="text1"/>
              </w:rPr>
              <w:t>ење туристи</w:t>
            </w:r>
            <w:r w:rsidR="00FF6897"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ких потенцијала и обезбје</w:t>
            </w:r>
            <w:r w:rsidR="00FF6897"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ивање средстава за бав</w:t>
            </w:r>
            <w:r w:rsidR="00FF6897"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ење сеоским туризмом</w:t>
            </w:r>
          </w:p>
        </w:tc>
        <w:tc>
          <w:tcPr>
            <w:tcW w:w="250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Одје</w:t>
            </w:r>
            <w:r w:rsidR="00FF6897"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val="ru-RU"/>
              </w:rPr>
              <w:t>ење за привреду и дру</w:t>
            </w:r>
            <w:r w:rsidR="00FF6897"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ru-RU"/>
              </w:rPr>
              <w:t>твене дјелатности</w:t>
            </w:r>
            <w:r w:rsidRPr="00B07288">
              <w:rPr>
                <w:rFonts w:asciiTheme="minorHAnsi" w:hAnsiTheme="minorHAnsi" w:cstheme="minorHAnsi"/>
                <w:color w:val="000000" w:themeColor="text1"/>
                <w:lang w:val="en-US"/>
              </w:rPr>
              <w:t>Туристи</w:t>
            </w:r>
            <w:r w:rsidR="00FF6897" w:rsidRPr="00B07288">
              <w:rPr>
                <w:rFonts w:asciiTheme="minorHAnsi" w:hAnsiTheme="minorHAnsi" w:cstheme="minorHAnsi"/>
                <w:color w:val="000000" w:themeColor="text1"/>
                <w:lang w:val="sr-Cyrl-BA"/>
              </w:rPr>
              <w:t>ч</w:t>
            </w:r>
            <w:r w:rsidR="006A520E" w:rsidRPr="00B07288">
              <w:rPr>
                <w:rFonts w:asciiTheme="minorHAnsi" w:hAnsiTheme="minorHAnsi" w:cstheme="minorHAnsi"/>
                <w:color w:val="000000" w:themeColor="text1"/>
                <w:lang w:val="en-US"/>
              </w:rPr>
              <w:t xml:space="preserve">ка </w:t>
            </w:r>
            <w:r w:rsidRPr="00B07288">
              <w:rPr>
                <w:rFonts w:asciiTheme="minorHAnsi" w:hAnsiTheme="minorHAnsi" w:cstheme="minorHAnsi"/>
                <w:color w:val="000000" w:themeColor="text1"/>
                <w:lang w:val="en-US"/>
              </w:rPr>
              <w:t>организација</w:t>
            </w:r>
            <w:r w:rsidR="00FF6897" w:rsidRPr="00B07288">
              <w:rPr>
                <w:rFonts w:asciiTheme="minorHAnsi" w:hAnsiTheme="minorHAnsi" w:cstheme="minorHAnsi"/>
                <w:color w:val="000000" w:themeColor="text1"/>
                <w:lang w:val="sr-Cyrl-BA"/>
              </w:rPr>
              <w:t xml:space="preserve"> ОБ</w:t>
            </w:r>
          </w:p>
        </w:tc>
        <w:tc>
          <w:tcPr>
            <w:tcW w:w="4223"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Број </w:t>
            </w:r>
            <w:r w:rsidR="00FF6897"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 које су покренуле дјелатност</w:t>
            </w:r>
          </w:p>
          <w:p w:rsidR="00BF575F" w:rsidRPr="00B07288" w:rsidRDefault="00BF575F"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Број расписаних јавних позива ЛС </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средстава која су додије</w:t>
            </w:r>
            <w:r w:rsidR="00FF6897"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ени као подстицаји</w:t>
            </w:r>
          </w:p>
          <w:p w:rsidR="00E10577" w:rsidRPr="00B07288" w:rsidRDefault="00E10577" w:rsidP="006A520E">
            <w:pPr>
              <w:spacing w:line="276" w:lineRule="auto"/>
              <w:jc w:val="left"/>
              <w:rPr>
                <w:rFonts w:asciiTheme="minorHAnsi" w:hAnsiTheme="minorHAnsi" w:cstheme="minorHAnsi"/>
                <w:color w:val="000000" w:themeColor="text1"/>
              </w:rPr>
            </w:pP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FF689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2022-</w:t>
            </w:r>
            <w:r w:rsidR="00E10577"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FF689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Бу</w:t>
            </w:r>
            <w:r w:rsidRPr="00B07288">
              <w:rPr>
                <w:rFonts w:asciiTheme="minorHAnsi" w:hAnsiTheme="minorHAnsi" w:cstheme="minorHAnsi"/>
                <w:color w:val="000000" w:themeColor="text1"/>
                <w:lang w:val="sr-Cyrl-BA"/>
              </w:rPr>
              <w:t>џ</w:t>
            </w:r>
            <w:r w:rsidR="00E10577" w:rsidRPr="00B07288">
              <w:rPr>
                <w:rFonts w:asciiTheme="minorHAnsi" w:hAnsiTheme="minorHAnsi" w:cstheme="minorHAnsi"/>
                <w:color w:val="000000" w:themeColor="text1"/>
                <w:lang w:val="ru-RU"/>
              </w:rPr>
              <w:t>ет оп</w:t>
            </w:r>
            <w:r w:rsidRPr="00B07288">
              <w:rPr>
                <w:rFonts w:asciiTheme="minorHAnsi" w:hAnsiTheme="minorHAnsi" w:cstheme="minorHAnsi"/>
                <w:color w:val="000000" w:themeColor="text1"/>
                <w:lang w:val="sr-Cyrl-BA"/>
              </w:rPr>
              <w:t>ш</w:t>
            </w:r>
            <w:r w:rsidR="00E10577" w:rsidRPr="00B07288">
              <w:rPr>
                <w:rFonts w:asciiTheme="minorHAnsi" w:hAnsiTheme="minorHAnsi" w:cstheme="minorHAnsi"/>
                <w:color w:val="000000" w:themeColor="text1"/>
                <w:lang w:val="ru-RU"/>
              </w:rPr>
              <w:t xml:space="preserve">тине </w:t>
            </w:r>
          </w:p>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Министа</w:t>
            </w:r>
            <w:r w:rsidR="008C7A36" w:rsidRPr="00B07288">
              <w:rPr>
                <w:rFonts w:asciiTheme="minorHAnsi" w:hAnsiTheme="minorHAnsi" w:cstheme="minorHAnsi"/>
                <w:color w:val="000000" w:themeColor="text1"/>
                <w:lang w:val="sr-Cyrl-BA"/>
              </w:rPr>
              <w:t>р</w:t>
            </w:r>
            <w:r w:rsidRPr="00B07288">
              <w:rPr>
                <w:rFonts w:asciiTheme="minorHAnsi" w:hAnsiTheme="minorHAnsi" w:cstheme="minorHAnsi"/>
                <w:color w:val="000000" w:themeColor="text1"/>
                <w:lang w:val="ru-RU"/>
              </w:rPr>
              <w:t xml:space="preserve">ство </w:t>
            </w:r>
            <w:r w:rsidR="008C7A36" w:rsidRPr="00B07288">
              <w:rPr>
                <w:rFonts w:asciiTheme="minorHAnsi" w:hAnsiTheme="minorHAnsi" w:cstheme="minorHAnsi"/>
                <w:color w:val="000000" w:themeColor="text1"/>
                <w:lang w:val="ru-RU"/>
              </w:rPr>
              <w:t>трговине и туризма</w:t>
            </w:r>
          </w:p>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Донаторска средства</w:t>
            </w:r>
          </w:p>
        </w:tc>
      </w:tr>
      <w:tr w:rsidR="006C2890" w:rsidRPr="00B07288" w:rsidTr="006A520E">
        <w:trPr>
          <w:trHeight w:val="20"/>
          <w:jc w:val="center"/>
        </w:trPr>
        <w:tc>
          <w:tcPr>
            <w:tcW w:w="2501" w:type="dxa"/>
            <w:vMerge w:val="restart"/>
            <w:tcBorders>
              <w:top w:val="single" w:sz="4" w:space="0" w:color="auto"/>
              <w:left w:val="single" w:sz="4" w:space="0" w:color="auto"/>
              <w:right w:val="single" w:sz="4" w:space="0" w:color="auto"/>
            </w:tcBorders>
            <w:shd w:val="clear" w:color="auto" w:fill="CCC0D9" w:themeFill="accent4" w:themeFillTint="66"/>
            <w:vAlign w:val="center"/>
          </w:tcPr>
          <w:p w:rsidR="00E10577" w:rsidRPr="00B07288" w:rsidRDefault="00E10577" w:rsidP="006A520E">
            <w:pPr>
              <w:numPr>
                <w:ilvl w:val="1"/>
                <w:numId w:val="21"/>
              </w:num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Унапре</w:t>
            </w:r>
            <w:r w:rsidR="00FF6897"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ен поло</w:t>
            </w:r>
            <w:r w:rsidR="00FF6897" w:rsidRPr="00B07288">
              <w:rPr>
                <w:rFonts w:asciiTheme="minorHAnsi" w:hAnsiTheme="minorHAnsi" w:cstheme="minorHAnsi"/>
                <w:color w:val="000000" w:themeColor="text1"/>
                <w:lang w:val="sr-Cyrl-BA"/>
              </w:rPr>
              <w:t>ж</w:t>
            </w:r>
            <w:r w:rsidR="00FF6897" w:rsidRPr="00B07288">
              <w:rPr>
                <w:rFonts w:asciiTheme="minorHAnsi" w:hAnsiTheme="minorHAnsi" w:cstheme="minorHAnsi"/>
                <w:color w:val="000000" w:themeColor="text1"/>
              </w:rPr>
              <w:t>ај</w:t>
            </w:r>
            <w:r w:rsidR="00FF6897"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 на селу</w:t>
            </w: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6A520E"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lang w:val="sr-Cyrl-BA"/>
              </w:rPr>
              <w:t>Пружање с</w:t>
            </w:r>
            <w:r w:rsidRPr="00B07288">
              <w:rPr>
                <w:rFonts w:asciiTheme="minorHAnsi" w:hAnsiTheme="minorHAnsi" w:cstheme="minorHAnsi"/>
                <w:color w:val="000000" w:themeColor="text1"/>
              </w:rPr>
              <w:t>авјетодавне</w:t>
            </w:r>
            <w:r w:rsidR="00E10577" w:rsidRPr="00B07288">
              <w:rPr>
                <w:rFonts w:asciiTheme="minorHAnsi" w:hAnsiTheme="minorHAnsi" w:cstheme="minorHAnsi"/>
                <w:color w:val="000000" w:themeColor="text1"/>
              </w:rPr>
              <w:t xml:space="preserve"> подр</w:t>
            </w:r>
            <w:r w:rsidR="00FF6897"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ке</w:t>
            </w:r>
            <w:r w:rsidR="00FF6897" w:rsidRPr="00B07288">
              <w:rPr>
                <w:rFonts w:asciiTheme="minorHAnsi" w:hAnsiTheme="minorHAnsi" w:cstheme="minorHAnsi"/>
                <w:color w:val="000000" w:themeColor="text1"/>
                <w:lang w:val="sr-Cyrl-BA"/>
              </w:rPr>
              <w:t>ж</w:t>
            </w:r>
            <w:r w:rsidR="00E10577" w:rsidRPr="00B07288">
              <w:rPr>
                <w:rFonts w:asciiTheme="minorHAnsi" w:hAnsiTheme="minorHAnsi" w:cstheme="minorHAnsi"/>
                <w:color w:val="000000" w:themeColor="text1"/>
              </w:rPr>
              <w:t>енама које се баве по</w:t>
            </w:r>
            <w:r w:rsidR="00FF6897" w:rsidRPr="00B07288">
              <w:rPr>
                <w:rFonts w:asciiTheme="minorHAnsi" w:hAnsiTheme="minorHAnsi" w:cstheme="minorHAnsi"/>
                <w:color w:val="000000" w:themeColor="text1"/>
                <w:lang w:val="sr-Cyrl-BA"/>
              </w:rPr>
              <w:t>љ</w:t>
            </w:r>
            <w:r w:rsidR="00E10577" w:rsidRPr="00B07288">
              <w:rPr>
                <w:rFonts w:asciiTheme="minorHAnsi" w:hAnsiTheme="minorHAnsi" w:cstheme="minorHAnsi"/>
                <w:color w:val="000000" w:themeColor="text1"/>
              </w:rPr>
              <w:t xml:space="preserve">опривредном </w:t>
            </w:r>
            <w:r w:rsidR="00E10577" w:rsidRPr="00B07288">
              <w:rPr>
                <w:rFonts w:asciiTheme="minorHAnsi" w:hAnsiTheme="minorHAnsi" w:cstheme="minorHAnsi"/>
                <w:color w:val="000000" w:themeColor="text1"/>
              </w:rPr>
              <w:lastRenderedPageBreak/>
              <w:t>производњом</w:t>
            </w:r>
          </w:p>
        </w:tc>
        <w:tc>
          <w:tcPr>
            <w:tcW w:w="250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lastRenderedPageBreak/>
              <w:t>Савј</w:t>
            </w:r>
            <w:r w:rsidR="00C7149F" w:rsidRPr="00B07288">
              <w:rPr>
                <w:rFonts w:asciiTheme="minorHAnsi" w:hAnsiTheme="minorHAnsi" w:cstheme="minorHAnsi"/>
                <w:color w:val="000000" w:themeColor="text1"/>
                <w:lang w:val="ru-RU"/>
              </w:rPr>
              <w:t>е</w:t>
            </w:r>
            <w:r w:rsidRPr="00B07288">
              <w:rPr>
                <w:rFonts w:asciiTheme="minorHAnsi" w:hAnsiTheme="minorHAnsi" w:cstheme="minorHAnsi"/>
                <w:color w:val="000000" w:themeColor="text1"/>
                <w:lang w:val="ru-RU"/>
              </w:rPr>
              <w:t>тодавна слу</w:t>
            </w:r>
            <w:r w:rsidR="00FF6897"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lang w:val="ru-RU"/>
              </w:rPr>
              <w:t>ба за пру</w:t>
            </w:r>
            <w:r w:rsidR="00FF6897"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lang w:val="ru-RU"/>
              </w:rPr>
              <w:t>ање стру</w:t>
            </w:r>
            <w:r w:rsidR="00FF6897"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lang w:val="ru-RU"/>
              </w:rPr>
              <w:t>не подр</w:t>
            </w:r>
            <w:r w:rsidR="00FF6897"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ru-RU"/>
              </w:rPr>
              <w:t>ке МП</w:t>
            </w:r>
            <w:r w:rsidR="00BF575F"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ru-RU"/>
              </w:rPr>
              <w:t>В</w:t>
            </w:r>
          </w:p>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lastRenderedPageBreak/>
              <w:t>ДОО Малина</w:t>
            </w:r>
          </w:p>
        </w:tc>
        <w:tc>
          <w:tcPr>
            <w:tcW w:w="4223"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lastRenderedPageBreak/>
              <w:t>Број савјетодавних саст</w:t>
            </w:r>
            <w:r w:rsidR="00C7149F" w:rsidRPr="00B07288">
              <w:rPr>
                <w:rFonts w:asciiTheme="minorHAnsi" w:hAnsiTheme="minorHAnsi" w:cstheme="minorHAnsi"/>
                <w:color w:val="000000" w:themeColor="text1"/>
                <w:lang/>
              </w:rPr>
              <w:t>а</w:t>
            </w:r>
            <w:r w:rsidRPr="00B07288">
              <w:rPr>
                <w:rFonts w:asciiTheme="minorHAnsi" w:hAnsiTheme="minorHAnsi" w:cstheme="minorHAnsi"/>
                <w:color w:val="000000" w:themeColor="text1"/>
              </w:rPr>
              <w:t>нака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Број </w:t>
            </w:r>
            <w:r w:rsidR="00FF6897"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 којима је пру</w:t>
            </w:r>
            <w:r w:rsidR="00FF6897"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 подр</w:t>
            </w:r>
            <w:r w:rsidR="00FF6897"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ка</w:t>
            </w:r>
          </w:p>
          <w:p w:rsidR="00E10577" w:rsidRPr="00B07288" w:rsidRDefault="00E10577" w:rsidP="006A520E">
            <w:pPr>
              <w:spacing w:line="276" w:lineRule="auto"/>
              <w:jc w:val="left"/>
              <w:rPr>
                <w:rFonts w:asciiTheme="minorHAnsi" w:hAnsiTheme="minorHAnsi" w:cstheme="minorHAnsi"/>
                <w:color w:val="000000" w:themeColor="text1"/>
              </w:rPr>
            </w:pP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FF689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2022-</w:t>
            </w:r>
            <w:r w:rsidR="00E10577"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p>
        </w:tc>
      </w:tr>
      <w:tr w:rsidR="006C2890" w:rsidRPr="00B07288" w:rsidTr="006A520E">
        <w:trPr>
          <w:trHeight w:val="20"/>
          <w:jc w:val="center"/>
        </w:trPr>
        <w:tc>
          <w:tcPr>
            <w:tcW w:w="2501" w:type="dxa"/>
            <w:vMerge/>
            <w:tcBorders>
              <w:top w:val="single" w:sz="4" w:space="0" w:color="auto"/>
              <w:left w:val="single" w:sz="4" w:space="0" w:color="auto"/>
              <w:right w:val="single" w:sz="4" w:space="0" w:color="auto"/>
            </w:tcBorders>
            <w:shd w:val="clear" w:color="auto" w:fill="CCC0D9" w:themeFill="accent4" w:themeFillTint="66"/>
            <w:vAlign w:val="center"/>
          </w:tcPr>
          <w:p w:rsidR="00E10577" w:rsidRPr="00B07288" w:rsidRDefault="00E10577" w:rsidP="006A520E">
            <w:pPr>
              <w:spacing w:line="276" w:lineRule="auto"/>
              <w:jc w:val="left"/>
              <w:rPr>
                <w:rFonts w:asciiTheme="minorHAnsi" w:hAnsiTheme="minorHAnsi" w:cstheme="minorHAnsi"/>
                <w:color w:val="000000" w:themeColor="text1"/>
              </w:rPr>
            </w:pP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Организовање едукација за аплицирање на подстицаје код надле</w:t>
            </w:r>
            <w:r w:rsidR="00FF6897"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них министарства</w:t>
            </w:r>
          </w:p>
          <w:p w:rsidR="00E10577" w:rsidRPr="00B07288" w:rsidRDefault="00E10577" w:rsidP="006A520E">
            <w:pPr>
              <w:spacing w:line="276" w:lineRule="auto"/>
              <w:jc w:val="left"/>
              <w:rPr>
                <w:rFonts w:asciiTheme="minorHAnsi" w:hAnsiTheme="minorHAnsi" w:cstheme="minorHAnsi"/>
                <w:color w:val="000000" w:themeColor="text1"/>
              </w:rPr>
            </w:pPr>
          </w:p>
        </w:tc>
        <w:tc>
          <w:tcPr>
            <w:tcW w:w="250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Одје</w:t>
            </w:r>
            <w:r w:rsidR="00FF6897"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val="ru-RU"/>
              </w:rPr>
              <w:t xml:space="preserve">ење за привреду </w:t>
            </w:r>
            <w:r w:rsidR="00FF6897" w:rsidRPr="00B07288">
              <w:rPr>
                <w:rFonts w:asciiTheme="minorHAnsi" w:hAnsiTheme="minorHAnsi" w:cstheme="minorHAnsi"/>
                <w:color w:val="000000" w:themeColor="text1"/>
                <w:lang w:val="ru-RU"/>
              </w:rPr>
              <w:t>и</w:t>
            </w:r>
            <w:r w:rsidRPr="00B07288">
              <w:rPr>
                <w:rFonts w:asciiTheme="minorHAnsi" w:hAnsiTheme="minorHAnsi" w:cstheme="minorHAnsi"/>
                <w:color w:val="000000" w:themeColor="text1"/>
                <w:lang w:val="ru-RU"/>
              </w:rPr>
              <w:t xml:space="preserve"> дру</w:t>
            </w:r>
            <w:r w:rsidR="00FF6897"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ru-RU"/>
              </w:rPr>
              <w:t>твене дјелатности/Реферат за по</w:t>
            </w:r>
            <w:r w:rsidR="00FF6897"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val="ru-RU"/>
              </w:rPr>
              <w:t>опривреду</w:t>
            </w:r>
          </w:p>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Савејтодавна слу</w:t>
            </w:r>
            <w:r w:rsidR="00FF6897"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lang w:val="sr-Cyrl-BA"/>
              </w:rPr>
              <w:t>ба за пру</w:t>
            </w:r>
            <w:r w:rsidR="00FF6897"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lang w:val="sr-Cyrl-BA"/>
              </w:rPr>
              <w:t>ање стру</w:t>
            </w:r>
            <w:r w:rsidR="00FF6897"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lang w:val="sr-Cyrl-BA"/>
              </w:rPr>
              <w:t>не подр</w:t>
            </w:r>
            <w:r w:rsidR="00FF6897"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sr-Cyrl-BA"/>
              </w:rPr>
              <w:t>ке МП</w:t>
            </w:r>
            <w:r w:rsidR="00FF6897"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sr-Cyrl-BA"/>
              </w:rPr>
              <w:t>В</w:t>
            </w:r>
          </w:p>
        </w:tc>
        <w:tc>
          <w:tcPr>
            <w:tcW w:w="4223"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едукација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у</w:t>
            </w:r>
            <w:r w:rsidR="00FF6897"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есника едукација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Број </w:t>
            </w:r>
            <w:r w:rsidR="00FF6897"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 које су аплицирале на подстицаје</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додије</w:t>
            </w:r>
            <w:r w:rsidR="00FF6897"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ених подстицаја</w:t>
            </w: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FF689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2022-</w:t>
            </w:r>
            <w:r w:rsidR="00E10577"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p>
        </w:tc>
      </w:tr>
      <w:tr w:rsidR="006C2890" w:rsidRPr="00B07288" w:rsidTr="006A520E">
        <w:trPr>
          <w:trHeight w:val="20"/>
          <w:jc w:val="center"/>
        </w:trPr>
        <w:tc>
          <w:tcPr>
            <w:tcW w:w="2501" w:type="dxa"/>
            <w:vMerge/>
            <w:tcBorders>
              <w:top w:val="single" w:sz="4" w:space="0" w:color="auto"/>
              <w:left w:val="single" w:sz="4" w:space="0" w:color="auto"/>
              <w:right w:val="single" w:sz="4" w:space="0" w:color="auto"/>
            </w:tcBorders>
            <w:shd w:val="clear" w:color="auto" w:fill="CCC0D9" w:themeFill="accent4" w:themeFillTint="66"/>
            <w:vAlign w:val="center"/>
          </w:tcPr>
          <w:p w:rsidR="00E10577" w:rsidRPr="00B07288" w:rsidRDefault="00E10577" w:rsidP="00E10577">
            <w:pPr>
              <w:spacing w:line="276" w:lineRule="auto"/>
              <w:rPr>
                <w:rFonts w:asciiTheme="minorHAnsi" w:hAnsiTheme="minorHAnsi" w:cstheme="minorHAnsi"/>
                <w:color w:val="000000" w:themeColor="text1"/>
              </w:rPr>
            </w:pP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Израда Правилника о подстицајима у по</w:t>
            </w:r>
            <w:r w:rsidR="00FF6897"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 xml:space="preserve">опривреди са родно </w:t>
            </w:r>
            <w:r w:rsidR="00D20843" w:rsidRPr="00B07288">
              <w:rPr>
                <w:rFonts w:asciiTheme="minorHAnsi" w:hAnsiTheme="minorHAnsi" w:cstheme="minorHAnsi"/>
                <w:color w:val="000000" w:themeColor="text1"/>
                <w:lang/>
              </w:rPr>
              <w:t>о</w:t>
            </w:r>
            <w:r w:rsidRPr="00B07288">
              <w:rPr>
                <w:rFonts w:asciiTheme="minorHAnsi" w:hAnsiTheme="minorHAnsi" w:cstheme="minorHAnsi"/>
                <w:color w:val="000000" w:themeColor="text1"/>
              </w:rPr>
              <w:t>дговорним критеријима и мјерама позитивне дискриминације</w:t>
            </w:r>
          </w:p>
          <w:p w:rsidR="00E10577" w:rsidRPr="00B07288" w:rsidRDefault="00E10577" w:rsidP="006A520E">
            <w:pPr>
              <w:spacing w:line="276" w:lineRule="auto"/>
              <w:jc w:val="left"/>
              <w:rPr>
                <w:rFonts w:asciiTheme="minorHAnsi" w:hAnsiTheme="minorHAnsi" w:cstheme="minorHAnsi"/>
                <w:color w:val="000000" w:themeColor="text1"/>
              </w:rPr>
            </w:pPr>
          </w:p>
        </w:tc>
        <w:tc>
          <w:tcPr>
            <w:tcW w:w="250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Одје</w:t>
            </w:r>
            <w:r w:rsidR="00FF6897"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val="sr-Cyrl-BA"/>
              </w:rPr>
              <w:t xml:space="preserve">ење за привреду </w:t>
            </w:r>
            <w:r w:rsidRPr="00B07288">
              <w:rPr>
                <w:rFonts w:asciiTheme="minorHAnsi" w:hAnsiTheme="minorHAnsi" w:cstheme="minorHAnsi"/>
                <w:color w:val="000000" w:themeColor="text1"/>
                <w:lang w:val="ru-RU"/>
              </w:rPr>
              <w:t>и</w:t>
            </w:r>
            <w:r w:rsidRPr="00B07288">
              <w:rPr>
                <w:rFonts w:asciiTheme="minorHAnsi" w:hAnsiTheme="minorHAnsi" w:cstheme="minorHAnsi"/>
                <w:color w:val="000000" w:themeColor="text1"/>
                <w:lang w:val="sr-Cyrl-BA"/>
              </w:rPr>
              <w:t xml:space="preserve"> дру</w:t>
            </w:r>
            <w:r w:rsidR="00FF6897"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sr-Cyrl-BA"/>
              </w:rPr>
              <w:t>твене дјелатности</w:t>
            </w:r>
            <w:r w:rsidR="002F19C9" w:rsidRPr="00B07288">
              <w:rPr>
                <w:rFonts w:asciiTheme="minorHAnsi" w:hAnsiTheme="minorHAnsi" w:cstheme="minorHAnsi"/>
                <w:color w:val="000000" w:themeColor="text1"/>
                <w:lang w:val="sr-Cyrl-BA"/>
              </w:rPr>
              <w:t>/</w:t>
            </w:r>
            <w:r w:rsidRPr="00B07288">
              <w:rPr>
                <w:rFonts w:asciiTheme="minorHAnsi" w:hAnsiTheme="minorHAnsi" w:cstheme="minorHAnsi"/>
                <w:color w:val="000000" w:themeColor="text1"/>
                <w:lang w:val="sr-Cyrl-BA"/>
              </w:rPr>
              <w:t>Реферат за по</w:t>
            </w:r>
            <w:r w:rsidR="00FF6897"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val="sr-Cyrl-BA"/>
              </w:rPr>
              <w:t>опривреду</w:t>
            </w:r>
          </w:p>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Одје</w:t>
            </w:r>
            <w:r w:rsidR="00FF6897"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val="ru-RU"/>
              </w:rPr>
              <w:t>ење за финансије</w:t>
            </w:r>
          </w:p>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Савејтодавна слу</w:t>
            </w:r>
            <w:r w:rsidR="00FF6897"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lang w:val="sr-Cyrl-BA"/>
              </w:rPr>
              <w:t>ба за пру</w:t>
            </w:r>
            <w:r w:rsidR="00FF6897"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lang w:val="sr-Cyrl-BA"/>
              </w:rPr>
              <w:t>ање стру</w:t>
            </w:r>
            <w:r w:rsidR="00FF6897"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lang w:val="sr-Cyrl-BA"/>
              </w:rPr>
              <w:t>не подр</w:t>
            </w:r>
            <w:r w:rsidR="00FF6897"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sr-Cyrl-BA"/>
              </w:rPr>
              <w:t>ке МП</w:t>
            </w:r>
            <w:r w:rsidR="00FF6897"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sr-Cyrl-BA"/>
              </w:rPr>
              <w:t>В</w:t>
            </w:r>
          </w:p>
        </w:tc>
        <w:tc>
          <w:tcPr>
            <w:tcW w:w="4223"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rPr>
              <w:t>Изра</w:t>
            </w:r>
            <w:r w:rsidR="00FF6897"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 xml:space="preserve">ен и усвојен Правилник </w:t>
            </w:r>
            <w:r w:rsidR="002F19C9" w:rsidRPr="00B07288">
              <w:rPr>
                <w:rFonts w:asciiTheme="minorHAnsi" w:hAnsiTheme="minorHAnsi" w:cstheme="minorHAnsi"/>
                <w:color w:val="000000" w:themeColor="text1"/>
                <w:lang w:val="sr-Cyrl-BA"/>
              </w:rPr>
              <w:t xml:space="preserve">усклађен </w:t>
            </w:r>
            <w:r w:rsidRPr="00B07288">
              <w:rPr>
                <w:rFonts w:asciiTheme="minorHAnsi" w:hAnsiTheme="minorHAnsi" w:cstheme="minorHAnsi"/>
                <w:color w:val="000000" w:themeColor="text1"/>
              </w:rPr>
              <w:t xml:space="preserve">са стандардима за </w:t>
            </w:r>
            <w:r w:rsidR="00FF6897" w:rsidRPr="00B07288">
              <w:rPr>
                <w:rFonts w:asciiTheme="minorHAnsi" w:hAnsiTheme="minorHAnsi" w:cstheme="minorHAnsi"/>
                <w:color w:val="000000" w:themeColor="text1"/>
                <w:lang w:val="sr-Cyrl-BA"/>
              </w:rPr>
              <w:t>равноправност полова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Издвојена намјенска средства</w:t>
            </w: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FF689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2022-</w:t>
            </w:r>
            <w:r w:rsidR="00E10577" w:rsidRPr="00B07288">
              <w:rPr>
                <w:rFonts w:asciiTheme="minorHAnsi" w:hAnsiTheme="minorHAnsi" w:cstheme="minorHAnsi"/>
                <w:color w:val="000000" w:themeColor="text1"/>
                <w:lang w:val="en-US"/>
              </w:rPr>
              <w:t>2023</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p>
        </w:tc>
      </w:tr>
      <w:tr w:rsidR="006C2890" w:rsidRPr="00B07288" w:rsidTr="006A520E">
        <w:trPr>
          <w:trHeight w:val="20"/>
          <w:jc w:val="center"/>
        </w:trPr>
        <w:tc>
          <w:tcPr>
            <w:tcW w:w="2501" w:type="dxa"/>
            <w:vMerge/>
            <w:tcBorders>
              <w:left w:val="single" w:sz="4" w:space="0" w:color="auto"/>
              <w:bottom w:val="single" w:sz="4" w:space="0" w:color="auto"/>
              <w:right w:val="single" w:sz="4" w:space="0" w:color="auto"/>
            </w:tcBorders>
            <w:shd w:val="clear" w:color="auto" w:fill="CCC0D9" w:themeFill="accent4" w:themeFillTint="66"/>
            <w:vAlign w:val="center"/>
          </w:tcPr>
          <w:p w:rsidR="00E10577" w:rsidRPr="00B07288" w:rsidRDefault="00E10577" w:rsidP="00E10577">
            <w:pPr>
              <w:spacing w:line="276" w:lineRule="auto"/>
              <w:rPr>
                <w:rFonts w:asciiTheme="minorHAnsi" w:hAnsiTheme="minorHAnsi" w:cstheme="minorHAnsi"/>
                <w:color w:val="000000" w:themeColor="text1"/>
              </w:rPr>
            </w:pP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Организовање сајмова и у</w:t>
            </w:r>
            <w:r w:rsidR="00FF6897"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е</w:t>
            </w:r>
            <w:r w:rsidR="002F19C9" w:rsidRPr="00B07288">
              <w:rPr>
                <w:rFonts w:asciiTheme="minorHAnsi" w:hAnsiTheme="minorHAnsi" w:cstheme="minorHAnsi"/>
                <w:color w:val="000000" w:themeColor="text1"/>
                <w:lang w:val="sr-Cyrl-BA"/>
              </w:rPr>
              <w:t>ш</w:t>
            </w:r>
            <w:r w:rsidR="00FF6897" w:rsidRPr="00B07288">
              <w:rPr>
                <w:rFonts w:asciiTheme="minorHAnsi" w:hAnsiTheme="minorHAnsi" w:cstheme="minorHAnsi"/>
                <w:color w:val="000000" w:themeColor="text1"/>
                <w:lang w:val="sr-Cyrl-BA"/>
              </w:rPr>
              <w:t>ћ</w:t>
            </w:r>
            <w:r w:rsidRPr="00B07288">
              <w:rPr>
                <w:rFonts w:asciiTheme="minorHAnsi" w:hAnsiTheme="minorHAnsi" w:cstheme="minorHAnsi"/>
                <w:color w:val="000000" w:themeColor="text1"/>
              </w:rPr>
              <w:t xml:space="preserve">е на сајмовима по позиву </w:t>
            </w:r>
          </w:p>
        </w:tc>
        <w:tc>
          <w:tcPr>
            <w:tcW w:w="250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Локална самоуправа</w:t>
            </w:r>
          </w:p>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ru-RU"/>
              </w:rPr>
              <w:t>Туристи</w:t>
            </w:r>
            <w:r w:rsidR="00D233A2"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lang w:val="ru-RU"/>
              </w:rPr>
              <w:t>ка организација</w:t>
            </w:r>
            <w:r w:rsidR="008C7A36" w:rsidRPr="00B07288">
              <w:rPr>
                <w:rFonts w:asciiTheme="minorHAnsi" w:hAnsiTheme="minorHAnsi" w:cstheme="minorHAnsi"/>
                <w:color w:val="000000" w:themeColor="text1"/>
                <w:lang w:val="sr-Cyrl-BA"/>
              </w:rPr>
              <w:t xml:space="preserve"> РС и ОБ</w:t>
            </w:r>
          </w:p>
        </w:tc>
        <w:tc>
          <w:tcPr>
            <w:tcW w:w="4223"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Бој организованих сајмова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излага</w:t>
            </w:r>
            <w:r w:rsidR="00D233A2"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у</w:t>
            </w:r>
            <w:r w:rsidR="00D233A2"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есника сајмова</w:t>
            </w: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w:t>
            </w:r>
            <w:r w:rsidR="00D233A2" w:rsidRPr="00B07288">
              <w:rPr>
                <w:rFonts w:asciiTheme="minorHAnsi" w:hAnsiTheme="minorHAnsi" w:cstheme="minorHAnsi"/>
                <w:color w:val="000000" w:themeColor="text1"/>
                <w:lang w:val="en-US"/>
              </w:rPr>
              <w:t>022-</w:t>
            </w:r>
            <w:r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Бу</w:t>
            </w:r>
            <w:r w:rsidR="00D233A2" w:rsidRPr="00B07288">
              <w:rPr>
                <w:rFonts w:asciiTheme="minorHAnsi" w:hAnsiTheme="minorHAnsi" w:cstheme="minorHAnsi"/>
                <w:color w:val="000000" w:themeColor="text1"/>
                <w:lang w:val="sr-Cyrl-BA"/>
              </w:rPr>
              <w:t>џ</w:t>
            </w:r>
            <w:r w:rsidRPr="00B07288">
              <w:rPr>
                <w:rFonts w:asciiTheme="minorHAnsi" w:hAnsiTheme="minorHAnsi" w:cstheme="minorHAnsi"/>
                <w:color w:val="000000" w:themeColor="text1"/>
                <w:lang w:val="en-US"/>
              </w:rPr>
              <w:t>ет оп</w:t>
            </w:r>
            <w:r w:rsidR="00D233A2"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en-US"/>
              </w:rPr>
              <w:t>тине</w:t>
            </w:r>
          </w:p>
        </w:tc>
      </w:tr>
      <w:tr w:rsidR="006C2890" w:rsidRPr="00B07288" w:rsidTr="006A520E">
        <w:trPr>
          <w:trHeight w:val="20"/>
          <w:jc w:val="center"/>
        </w:trPr>
        <w:tc>
          <w:tcPr>
            <w:tcW w:w="2501" w:type="dxa"/>
            <w:vMerge w:val="restart"/>
            <w:tcBorders>
              <w:top w:val="single" w:sz="4" w:space="0" w:color="auto"/>
              <w:left w:val="single" w:sz="4" w:space="0" w:color="auto"/>
              <w:right w:val="single" w:sz="4" w:space="0" w:color="auto"/>
            </w:tcBorders>
            <w:shd w:val="clear" w:color="auto" w:fill="CCC0D9" w:themeFill="accent4" w:themeFillTint="66"/>
            <w:vAlign w:val="center"/>
          </w:tcPr>
          <w:p w:rsidR="00E10577" w:rsidRPr="00B07288" w:rsidRDefault="00E10577" w:rsidP="006A520E">
            <w:pPr>
              <w:numPr>
                <w:ilvl w:val="1"/>
                <w:numId w:val="21"/>
              </w:num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Унапре</w:t>
            </w:r>
            <w:r w:rsidR="00D233A2"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ен мултисекториски одговор на родно засновано наси</w:t>
            </w:r>
            <w:r w:rsidR="00D233A2"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 xml:space="preserve">е </w:t>
            </w: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6A520E"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lang w:val="sr-Cyrl-BA"/>
              </w:rPr>
              <w:t>Организовање е</w:t>
            </w:r>
            <w:r w:rsidRPr="00B07288">
              <w:rPr>
                <w:rFonts w:asciiTheme="minorHAnsi" w:hAnsiTheme="minorHAnsi" w:cstheme="minorHAnsi"/>
                <w:color w:val="000000" w:themeColor="text1"/>
              </w:rPr>
              <w:t>дукације</w:t>
            </w:r>
            <w:r w:rsidR="00E10577" w:rsidRPr="00B07288">
              <w:rPr>
                <w:rFonts w:asciiTheme="minorHAnsi" w:hAnsiTheme="minorHAnsi" w:cstheme="minorHAnsi"/>
                <w:color w:val="000000" w:themeColor="text1"/>
              </w:rPr>
              <w:t xml:space="preserve"> образовног кадра и ученика о превенцији наси</w:t>
            </w:r>
            <w:r w:rsidR="00D233A2" w:rsidRPr="00B07288">
              <w:rPr>
                <w:rFonts w:asciiTheme="minorHAnsi" w:hAnsiTheme="minorHAnsi" w:cstheme="minorHAnsi"/>
                <w:color w:val="000000" w:themeColor="text1"/>
                <w:lang w:val="sr-Cyrl-BA"/>
              </w:rPr>
              <w:t>љ</w:t>
            </w:r>
            <w:r w:rsidR="00E10577" w:rsidRPr="00B07288">
              <w:rPr>
                <w:rFonts w:asciiTheme="minorHAnsi" w:hAnsiTheme="minorHAnsi" w:cstheme="minorHAnsi"/>
                <w:color w:val="000000" w:themeColor="text1"/>
              </w:rPr>
              <w:t>а</w:t>
            </w:r>
          </w:p>
        </w:tc>
        <w:tc>
          <w:tcPr>
            <w:tcW w:w="250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Потписници Протокола о поступању у слу</w:t>
            </w:r>
            <w:r w:rsidR="00D233A2"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lang w:val="ru-RU"/>
              </w:rPr>
              <w:t>ајевима наси</w:t>
            </w:r>
            <w:r w:rsidR="00D233A2"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val="ru-RU"/>
              </w:rPr>
              <w:t xml:space="preserve">а </w:t>
            </w:r>
          </w:p>
          <w:p w:rsidR="00E10577" w:rsidRPr="00B07288" w:rsidRDefault="00E10577" w:rsidP="006A520E">
            <w:pPr>
              <w:spacing w:line="276" w:lineRule="auto"/>
              <w:jc w:val="left"/>
              <w:rPr>
                <w:rFonts w:asciiTheme="minorHAnsi" w:hAnsiTheme="minorHAnsi" w:cstheme="minorHAnsi"/>
                <w:color w:val="000000" w:themeColor="text1"/>
                <w:lang w:val="ru-RU"/>
              </w:rPr>
            </w:pPr>
          </w:p>
        </w:tc>
        <w:tc>
          <w:tcPr>
            <w:tcW w:w="4223"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упу</w:t>
            </w:r>
            <w:r w:rsidR="00D233A2" w:rsidRPr="00B07288">
              <w:rPr>
                <w:rFonts w:asciiTheme="minorHAnsi" w:hAnsiTheme="minorHAnsi" w:cstheme="minorHAnsi"/>
                <w:color w:val="000000" w:themeColor="text1"/>
                <w:lang w:val="sr-Cyrl-BA"/>
              </w:rPr>
              <w:t>ћ</w:t>
            </w:r>
            <w:r w:rsidRPr="00B07288">
              <w:rPr>
                <w:rFonts w:asciiTheme="minorHAnsi" w:hAnsiTheme="minorHAnsi" w:cstheme="minorHAnsi"/>
                <w:color w:val="000000" w:themeColor="text1"/>
              </w:rPr>
              <w:t>ених иницијатива за уво</w:t>
            </w:r>
            <w:r w:rsidR="00D233A2"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 xml:space="preserve">ење едукације о РП у </w:t>
            </w:r>
            <w:r w:rsidR="00D233A2"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коле</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одр</w:t>
            </w:r>
            <w:r w:rsidR="00D233A2"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аних састанака са руководиоцима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Број </w:t>
            </w:r>
            <w:r w:rsidR="00366F91" w:rsidRPr="00B07288">
              <w:rPr>
                <w:rFonts w:asciiTheme="minorHAnsi" w:hAnsiTheme="minorHAnsi" w:cstheme="minorHAnsi"/>
                <w:color w:val="000000" w:themeColor="text1"/>
                <w:lang/>
              </w:rPr>
              <w:t>о</w:t>
            </w:r>
            <w:r w:rsidRPr="00B07288">
              <w:rPr>
                <w:rFonts w:asciiTheme="minorHAnsi" w:hAnsiTheme="minorHAnsi" w:cstheme="minorHAnsi"/>
                <w:color w:val="000000" w:themeColor="text1"/>
              </w:rPr>
              <w:t>др</w:t>
            </w:r>
            <w:r w:rsidR="00D233A2"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аних едукација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наставника који су у</w:t>
            </w:r>
            <w:r w:rsidR="00D233A2"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ествовали на едукацијама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у</w:t>
            </w:r>
            <w:r w:rsidR="00D233A2"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еника који су у</w:t>
            </w:r>
            <w:r w:rsidR="00D233A2"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 xml:space="preserve">ествовали на </w:t>
            </w:r>
            <w:r w:rsidRPr="00B07288">
              <w:rPr>
                <w:rFonts w:asciiTheme="minorHAnsi" w:hAnsiTheme="minorHAnsi" w:cstheme="minorHAnsi"/>
                <w:color w:val="000000" w:themeColor="text1"/>
              </w:rPr>
              <w:lastRenderedPageBreak/>
              <w:t>едукацијама</w:t>
            </w: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lastRenderedPageBreak/>
              <w:t>2</w:t>
            </w:r>
            <w:r w:rsidR="00D233A2" w:rsidRPr="00B07288">
              <w:rPr>
                <w:rFonts w:asciiTheme="minorHAnsi" w:hAnsiTheme="minorHAnsi" w:cstheme="minorHAnsi"/>
                <w:color w:val="000000" w:themeColor="text1"/>
                <w:lang w:val="en-US"/>
              </w:rPr>
              <w:t>023-</w:t>
            </w:r>
            <w:r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 xml:space="preserve">Донаторска средства </w:t>
            </w:r>
          </w:p>
        </w:tc>
      </w:tr>
      <w:tr w:rsidR="006C2890" w:rsidRPr="00B07288" w:rsidTr="006A520E">
        <w:trPr>
          <w:trHeight w:val="608"/>
          <w:jc w:val="center"/>
        </w:trPr>
        <w:tc>
          <w:tcPr>
            <w:tcW w:w="2501" w:type="dxa"/>
            <w:vMerge/>
            <w:tcBorders>
              <w:left w:val="single" w:sz="4" w:space="0" w:color="auto"/>
              <w:right w:val="single" w:sz="4" w:space="0" w:color="auto"/>
            </w:tcBorders>
            <w:shd w:val="clear" w:color="auto" w:fill="CCC0D9" w:themeFill="accent4" w:themeFillTint="66"/>
            <w:vAlign w:val="center"/>
          </w:tcPr>
          <w:p w:rsidR="00E10577" w:rsidRPr="00B07288" w:rsidRDefault="00E10577" w:rsidP="006A520E">
            <w:pPr>
              <w:spacing w:line="276" w:lineRule="auto"/>
              <w:jc w:val="left"/>
              <w:rPr>
                <w:rFonts w:asciiTheme="minorHAnsi" w:hAnsiTheme="minorHAnsi" w:cstheme="minorHAnsi"/>
                <w:color w:val="000000" w:themeColor="text1"/>
              </w:rPr>
            </w:pPr>
          </w:p>
        </w:tc>
        <w:tc>
          <w:tcPr>
            <w:tcW w:w="3189" w:type="dxa"/>
            <w:tcBorders>
              <w:top w:val="single" w:sz="4" w:space="0" w:color="auto"/>
              <w:left w:val="single" w:sz="4" w:space="0" w:color="auto"/>
              <w:right w:val="single" w:sz="4" w:space="0" w:color="auto"/>
            </w:tcBorders>
            <w:vAlign w:val="center"/>
          </w:tcPr>
          <w:p w:rsidR="00E10577" w:rsidRPr="00B07288" w:rsidRDefault="006A520E" w:rsidP="006A520E">
            <w:pPr>
              <w:spacing w:line="276" w:lineRule="auto"/>
              <w:ind w:left="0"/>
              <w:jc w:val="left"/>
              <w:rPr>
                <w:rFonts w:asciiTheme="minorHAnsi" w:hAnsiTheme="minorHAnsi" w:cstheme="minorHAnsi"/>
                <w:color w:val="000000" w:themeColor="text1"/>
              </w:rPr>
            </w:pPr>
            <w:r w:rsidRPr="00B07288">
              <w:rPr>
                <w:rFonts w:asciiTheme="minorHAnsi" w:hAnsiTheme="minorHAnsi" w:cstheme="minorHAnsi"/>
                <w:color w:val="000000" w:themeColor="text1"/>
                <w:lang w:val="sr-Cyrl-BA"/>
              </w:rPr>
              <w:t>Организовање е</w:t>
            </w:r>
            <w:r w:rsidRPr="00B07288">
              <w:rPr>
                <w:rFonts w:asciiTheme="minorHAnsi" w:hAnsiTheme="minorHAnsi" w:cstheme="minorHAnsi"/>
                <w:color w:val="000000" w:themeColor="text1"/>
              </w:rPr>
              <w:t xml:space="preserve">дукације </w:t>
            </w:r>
            <w:r w:rsidR="00E10577" w:rsidRPr="00B07288">
              <w:rPr>
                <w:rFonts w:asciiTheme="minorHAnsi" w:hAnsiTheme="minorHAnsi" w:cstheme="minorHAnsi"/>
                <w:color w:val="000000" w:themeColor="text1"/>
              </w:rPr>
              <w:t>потписника Протокола за поступање у слуцајевима наси</w:t>
            </w:r>
            <w:r w:rsidR="00D233A2" w:rsidRPr="00B07288">
              <w:rPr>
                <w:rFonts w:asciiTheme="minorHAnsi" w:hAnsiTheme="minorHAnsi" w:cstheme="minorHAnsi"/>
                <w:color w:val="000000" w:themeColor="text1"/>
                <w:lang w:val="sr-Cyrl-BA"/>
              </w:rPr>
              <w:t>љ</w:t>
            </w:r>
            <w:r w:rsidR="00E10577" w:rsidRPr="00B07288">
              <w:rPr>
                <w:rFonts w:asciiTheme="minorHAnsi" w:hAnsiTheme="minorHAnsi" w:cstheme="minorHAnsi"/>
                <w:color w:val="000000" w:themeColor="text1"/>
              </w:rPr>
              <w:t>а у породици и наси</w:t>
            </w:r>
            <w:r w:rsidR="00D233A2" w:rsidRPr="00B07288">
              <w:rPr>
                <w:rFonts w:asciiTheme="minorHAnsi" w:hAnsiTheme="minorHAnsi" w:cstheme="minorHAnsi"/>
                <w:color w:val="000000" w:themeColor="text1"/>
                <w:lang w:val="sr-Cyrl-BA"/>
              </w:rPr>
              <w:t>љ</w:t>
            </w:r>
            <w:r w:rsidR="00E10577" w:rsidRPr="00B07288">
              <w:rPr>
                <w:rFonts w:asciiTheme="minorHAnsi" w:hAnsiTheme="minorHAnsi" w:cstheme="minorHAnsi"/>
                <w:color w:val="000000" w:themeColor="text1"/>
              </w:rPr>
              <w:t xml:space="preserve">а над </w:t>
            </w:r>
            <w:r w:rsidR="00D233A2" w:rsidRPr="00B07288">
              <w:rPr>
                <w:rFonts w:asciiTheme="minorHAnsi" w:hAnsiTheme="minorHAnsi" w:cstheme="minorHAnsi"/>
                <w:color w:val="000000" w:themeColor="text1"/>
                <w:lang w:val="sr-Cyrl-BA"/>
              </w:rPr>
              <w:t>ж</w:t>
            </w:r>
            <w:r w:rsidR="00E10577" w:rsidRPr="00B07288">
              <w:rPr>
                <w:rFonts w:asciiTheme="minorHAnsi" w:hAnsiTheme="minorHAnsi" w:cstheme="minorHAnsi"/>
                <w:color w:val="000000" w:themeColor="text1"/>
              </w:rPr>
              <w:t>енама</w:t>
            </w:r>
          </w:p>
          <w:p w:rsidR="00E10577" w:rsidRPr="00B07288" w:rsidRDefault="00E10577" w:rsidP="006A520E">
            <w:pPr>
              <w:spacing w:line="276" w:lineRule="auto"/>
              <w:jc w:val="left"/>
              <w:rPr>
                <w:rFonts w:asciiTheme="minorHAnsi" w:hAnsiTheme="minorHAnsi" w:cstheme="minorHAnsi"/>
                <w:color w:val="000000" w:themeColor="text1"/>
              </w:rPr>
            </w:pPr>
          </w:p>
        </w:tc>
        <w:tc>
          <w:tcPr>
            <w:tcW w:w="250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sr-Cyrl-BA"/>
              </w:rPr>
              <w:t>Потписници Протокола о поступању у слу</w:t>
            </w:r>
            <w:r w:rsidR="00D233A2"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lang w:val="sr-Cyrl-BA"/>
              </w:rPr>
              <w:t>ајевима наси</w:t>
            </w:r>
            <w:r w:rsidR="00D233A2"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val="sr-Cyrl-BA"/>
              </w:rPr>
              <w:t>а</w:t>
            </w:r>
          </w:p>
        </w:tc>
        <w:tc>
          <w:tcPr>
            <w:tcW w:w="4223"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одр</w:t>
            </w:r>
            <w:r w:rsidR="00D233A2"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аних едукација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у</w:t>
            </w:r>
            <w:r w:rsidR="00D233A2"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есника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Степен унапре</w:t>
            </w:r>
            <w:r w:rsidR="00D233A2"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еног сте</w:t>
            </w:r>
            <w:r w:rsidR="00D233A2"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еног знања</w:t>
            </w:r>
          </w:p>
        </w:tc>
        <w:tc>
          <w:tcPr>
            <w:tcW w:w="132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w:t>
            </w:r>
            <w:r w:rsidR="00D233A2" w:rsidRPr="00B07288">
              <w:rPr>
                <w:rFonts w:asciiTheme="minorHAnsi" w:hAnsiTheme="minorHAnsi" w:cstheme="minorHAnsi"/>
                <w:color w:val="000000" w:themeColor="text1"/>
                <w:lang w:val="en-US"/>
              </w:rPr>
              <w:t>023-</w:t>
            </w:r>
            <w:r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right w:val="single" w:sz="4" w:space="0" w:color="auto"/>
            </w:tcBorders>
            <w:vAlign w:val="center"/>
          </w:tcPr>
          <w:p w:rsidR="00E10577" w:rsidRPr="00B07288" w:rsidRDefault="00366F91"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Донаторска средства</w:t>
            </w:r>
          </w:p>
          <w:p w:rsidR="00366F91" w:rsidRPr="00B07288" w:rsidRDefault="00366F91" w:rsidP="006A520E">
            <w:pPr>
              <w:spacing w:line="276" w:lineRule="auto"/>
              <w:jc w:val="left"/>
              <w:rPr>
                <w:rFonts w:asciiTheme="minorHAnsi" w:hAnsiTheme="minorHAnsi" w:cstheme="minorHAnsi"/>
                <w:color w:val="000000" w:themeColor="text1"/>
                <w:lang/>
              </w:rPr>
            </w:pPr>
            <w:r w:rsidRPr="00B07288">
              <w:rPr>
                <w:rFonts w:asciiTheme="minorHAnsi" w:hAnsiTheme="minorHAnsi" w:cstheme="minorHAnsi"/>
                <w:color w:val="000000" w:themeColor="text1"/>
                <w:lang/>
              </w:rPr>
              <w:t>Буџет општине</w:t>
            </w:r>
          </w:p>
        </w:tc>
      </w:tr>
      <w:tr w:rsidR="006C2890" w:rsidRPr="00B07288" w:rsidTr="006A520E">
        <w:trPr>
          <w:trHeight w:val="608"/>
          <w:jc w:val="center"/>
        </w:trPr>
        <w:tc>
          <w:tcPr>
            <w:tcW w:w="2501" w:type="dxa"/>
            <w:vMerge/>
            <w:tcBorders>
              <w:left w:val="single" w:sz="4" w:space="0" w:color="auto"/>
              <w:right w:val="single" w:sz="4" w:space="0" w:color="auto"/>
            </w:tcBorders>
            <w:shd w:val="clear" w:color="auto" w:fill="CCC0D9" w:themeFill="accent4" w:themeFillTint="66"/>
            <w:vAlign w:val="center"/>
          </w:tcPr>
          <w:p w:rsidR="00E10577" w:rsidRPr="00B07288" w:rsidRDefault="00E10577" w:rsidP="006A520E">
            <w:pPr>
              <w:spacing w:line="276" w:lineRule="auto"/>
              <w:jc w:val="left"/>
              <w:rPr>
                <w:rFonts w:asciiTheme="minorHAnsi" w:hAnsiTheme="minorHAnsi" w:cstheme="minorHAnsi"/>
                <w:color w:val="000000" w:themeColor="text1"/>
              </w:rPr>
            </w:pPr>
          </w:p>
        </w:tc>
        <w:tc>
          <w:tcPr>
            <w:tcW w:w="3189"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Промоција механизама за</w:t>
            </w:r>
            <w:r w:rsidR="00D233A2"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тите кроз медије и на терену</w:t>
            </w:r>
          </w:p>
        </w:tc>
        <w:tc>
          <w:tcPr>
            <w:tcW w:w="250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 xml:space="preserve">Порписници Протокола </w:t>
            </w:r>
            <w:r w:rsidR="008C10D7" w:rsidRPr="00B07288">
              <w:rPr>
                <w:rFonts w:asciiTheme="minorHAnsi" w:hAnsiTheme="minorHAnsi" w:cstheme="minorHAnsi"/>
                <w:color w:val="000000" w:themeColor="text1"/>
                <w:lang w:val="sr-Cyrl-BA"/>
              </w:rPr>
              <w:t xml:space="preserve">о </w:t>
            </w:r>
            <w:r w:rsidR="002F19C9" w:rsidRPr="00B07288">
              <w:rPr>
                <w:rFonts w:asciiTheme="minorHAnsi" w:hAnsiTheme="minorHAnsi" w:cstheme="minorHAnsi"/>
                <w:color w:val="000000" w:themeColor="text1"/>
                <w:lang w:val="ru-RU"/>
              </w:rPr>
              <w:t>поступању у случајевима насиља</w:t>
            </w:r>
          </w:p>
        </w:tc>
        <w:tc>
          <w:tcPr>
            <w:tcW w:w="4223"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Број реализованих кампања </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медијских обајава</w:t>
            </w:r>
          </w:p>
        </w:tc>
        <w:tc>
          <w:tcPr>
            <w:tcW w:w="1322" w:type="dxa"/>
            <w:tcBorders>
              <w:top w:val="single" w:sz="4" w:space="0" w:color="auto"/>
              <w:left w:val="single" w:sz="4" w:space="0" w:color="auto"/>
              <w:right w:val="single" w:sz="4" w:space="0" w:color="auto"/>
            </w:tcBorders>
            <w:vAlign w:val="center"/>
          </w:tcPr>
          <w:p w:rsidR="00E10577" w:rsidRPr="00B07288" w:rsidRDefault="00D233A2"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2022-</w:t>
            </w:r>
            <w:r w:rsidR="00E10577"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p>
        </w:tc>
      </w:tr>
      <w:tr w:rsidR="006C2890" w:rsidRPr="00B07288" w:rsidTr="006A520E">
        <w:trPr>
          <w:trHeight w:val="608"/>
          <w:jc w:val="center"/>
        </w:trPr>
        <w:tc>
          <w:tcPr>
            <w:tcW w:w="2501" w:type="dxa"/>
            <w:vMerge/>
            <w:tcBorders>
              <w:left w:val="single" w:sz="4" w:space="0" w:color="auto"/>
              <w:right w:val="single" w:sz="4" w:space="0" w:color="auto"/>
            </w:tcBorders>
            <w:shd w:val="clear" w:color="auto" w:fill="CCC0D9" w:themeFill="accent4" w:themeFillTint="66"/>
            <w:vAlign w:val="center"/>
          </w:tcPr>
          <w:p w:rsidR="00E10577" w:rsidRPr="00B07288" w:rsidRDefault="00E10577" w:rsidP="006A520E">
            <w:pPr>
              <w:spacing w:line="276" w:lineRule="auto"/>
              <w:jc w:val="left"/>
              <w:rPr>
                <w:rFonts w:asciiTheme="minorHAnsi" w:hAnsiTheme="minorHAnsi" w:cstheme="minorHAnsi"/>
                <w:color w:val="000000" w:themeColor="text1"/>
              </w:rPr>
            </w:pPr>
          </w:p>
        </w:tc>
        <w:tc>
          <w:tcPr>
            <w:tcW w:w="3189"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rPr>
              <w:t>Обезбје</w:t>
            </w:r>
            <w:r w:rsidR="00D233A2" w:rsidRPr="00B07288">
              <w:rPr>
                <w:rFonts w:asciiTheme="minorHAnsi" w:hAnsiTheme="minorHAnsi" w:cstheme="minorHAnsi"/>
                <w:color w:val="000000" w:themeColor="text1"/>
                <w:lang w:val="sr-Cyrl-BA"/>
              </w:rPr>
              <w:t>ђ</w:t>
            </w:r>
            <w:r w:rsidR="006A520E" w:rsidRPr="00B07288">
              <w:rPr>
                <w:rFonts w:asciiTheme="minorHAnsi" w:hAnsiTheme="minorHAnsi" w:cstheme="minorHAnsi"/>
                <w:color w:val="000000" w:themeColor="text1"/>
              </w:rPr>
              <w:t>ивање стамбене јединице</w:t>
            </w:r>
            <w:r w:rsidRPr="00B07288">
              <w:rPr>
                <w:rFonts w:asciiTheme="minorHAnsi" w:hAnsiTheme="minorHAnsi" w:cstheme="minorHAnsi"/>
                <w:color w:val="000000" w:themeColor="text1"/>
              </w:rPr>
              <w:t xml:space="preserve"> за </w:t>
            </w:r>
            <w:r w:rsidR="00D233A2"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 xml:space="preserve">ртве </w:t>
            </w:r>
            <w:r w:rsidR="00D233A2" w:rsidRPr="00B07288">
              <w:rPr>
                <w:rFonts w:asciiTheme="minorHAnsi" w:hAnsiTheme="minorHAnsi" w:cstheme="minorHAnsi"/>
                <w:color w:val="000000" w:themeColor="text1"/>
                <w:lang w:val="sr-Cyrl-BA"/>
              </w:rPr>
              <w:t>роднозаснованог насиља</w:t>
            </w:r>
          </w:p>
        </w:tc>
        <w:tc>
          <w:tcPr>
            <w:tcW w:w="250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ru-RU"/>
              </w:rPr>
              <w:t xml:space="preserve">Комисија за </w:t>
            </w:r>
            <w:r w:rsidR="002F19C9" w:rsidRPr="00B07288">
              <w:rPr>
                <w:rFonts w:asciiTheme="minorHAnsi" w:hAnsiTheme="minorHAnsi" w:cstheme="minorHAnsi"/>
                <w:color w:val="000000" w:themeColor="text1"/>
                <w:lang w:val="sr-Cyrl-BA"/>
              </w:rPr>
              <w:t>равноправност полова</w:t>
            </w:r>
          </w:p>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Потписници протокола</w:t>
            </w:r>
            <w:r w:rsidR="002F19C9" w:rsidRPr="00B07288">
              <w:rPr>
                <w:rFonts w:asciiTheme="minorHAnsi" w:hAnsiTheme="minorHAnsi" w:cstheme="minorHAnsi"/>
                <w:color w:val="000000" w:themeColor="text1"/>
                <w:lang w:val="ru-RU"/>
              </w:rPr>
              <w:t>у случајевима насиља</w:t>
            </w:r>
          </w:p>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Стру</w:t>
            </w:r>
            <w:r w:rsidR="00D233A2"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lang w:val="ru-RU"/>
              </w:rPr>
              <w:t>ни тим за</w:t>
            </w:r>
            <w:r w:rsidR="00D233A2" w:rsidRPr="00B07288">
              <w:rPr>
                <w:rFonts w:asciiTheme="minorHAnsi" w:hAnsiTheme="minorHAnsi" w:cstheme="minorHAnsi"/>
                <w:color w:val="000000" w:themeColor="text1"/>
                <w:lang w:val="sr-Cyrl-BA"/>
              </w:rPr>
              <w:t xml:space="preserve"> сузбијање</w:t>
            </w:r>
            <w:r w:rsidRPr="00B07288">
              <w:rPr>
                <w:rFonts w:asciiTheme="minorHAnsi" w:hAnsiTheme="minorHAnsi" w:cstheme="minorHAnsi"/>
                <w:color w:val="000000" w:themeColor="text1"/>
                <w:lang w:val="ru-RU"/>
              </w:rPr>
              <w:t xml:space="preserve"> наси</w:t>
            </w:r>
            <w:r w:rsidR="00D233A2" w:rsidRPr="00B07288">
              <w:rPr>
                <w:rFonts w:asciiTheme="minorHAnsi" w:hAnsiTheme="minorHAnsi" w:cstheme="minorHAnsi"/>
                <w:color w:val="000000" w:themeColor="text1"/>
                <w:lang w:val="sr-Cyrl-BA"/>
              </w:rPr>
              <w:t>ља</w:t>
            </w:r>
          </w:p>
        </w:tc>
        <w:tc>
          <w:tcPr>
            <w:tcW w:w="4223"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одр</w:t>
            </w:r>
            <w:r w:rsidR="00D233A2"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аних састанака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у</w:t>
            </w:r>
            <w:r w:rsidR="00D233A2"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есника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Упу</w:t>
            </w:r>
            <w:r w:rsidR="00D233A2" w:rsidRPr="00B07288">
              <w:rPr>
                <w:rFonts w:asciiTheme="minorHAnsi" w:hAnsiTheme="minorHAnsi" w:cstheme="minorHAnsi"/>
                <w:color w:val="000000" w:themeColor="text1"/>
                <w:lang w:val="sr-Cyrl-BA"/>
              </w:rPr>
              <w:t>ћ</w:t>
            </w:r>
            <w:r w:rsidRPr="00B07288">
              <w:rPr>
                <w:rFonts w:asciiTheme="minorHAnsi" w:hAnsiTheme="minorHAnsi" w:cstheme="minorHAnsi"/>
                <w:color w:val="000000" w:themeColor="text1"/>
              </w:rPr>
              <w:t>ена иницијатива</w:t>
            </w:r>
          </w:p>
        </w:tc>
        <w:tc>
          <w:tcPr>
            <w:tcW w:w="132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w:t>
            </w:r>
            <w:r w:rsidR="00D233A2" w:rsidRPr="00B07288">
              <w:rPr>
                <w:rFonts w:asciiTheme="minorHAnsi" w:hAnsiTheme="minorHAnsi" w:cstheme="minorHAnsi"/>
                <w:color w:val="000000" w:themeColor="text1"/>
                <w:lang w:val="en-US"/>
              </w:rPr>
              <w:t>022-</w:t>
            </w:r>
            <w:r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Бу</w:t>
            </w:r>
            <w:r w:rsidR="00D233A2" w:rsidRPr="00B07288">
              <w:rPr>
                <w:rFonts w:asciiTheme="minorHAnsi" w:hAnsiTheme="minorHAnsi" w:cstheme="minorHAnsi"/>
                <w:color w:val="000000" w:themeColor="text1"/>
                <w:lang w:val="sr-Cyrl-BA"/>
              </w:rPr>
              <w:t>џ</w:t>
            </w:r>
            <w:r w:rsidRPr="00B07288">
              <w:rPr>
                <w:rFonts w:asciiTheme="minorHAnsi" w:hAnsiTheme="minorHAnsi" w:cstheme="minorHAnsi"/>
                <w:color w:val="000000" w:themeColor="text1"/>
                <w:lang w:val="en-US"/>
              </w:rPr>
              <w:t>ет оп</w:t>
            </w:r>
            <w:r w:rsidR="00D233A2"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en-US"/>
              </w:rPr>
              <w:t>тине</w:t>
            </w:r>
          </w:p>
        </w:tc>
      </w:tr>
      <w:tr w:rsidR="006C2890" w:rsidRPr="00B07288" w:rsidTr="006A520E">
        <w:trPr>
          <w:trHeight w:val="608"/>
          <w:jc w:val="center"/>
        </w:trPr>
        <w:tc>
          <w:tcPr>
            <w:tcW w:w="2501" w:type="dxa"/>
            <w:vMerge/>
            <w:tcBorders>
              <w:left w:val="single" w:sz="4" w:space="0" w:color="auto"/>
              <w:right w:val="single" w:sz="4" w:space="0" w:color="auto"/>
            </w:tcBorders>
            <w:shd w:val="clear" w:color="auto" w:fill="CCC0D9" w:themeFill="accent4" w:themeFillTint="66"/>
            <w:vAlign w:val="center"/>
          </w:tcPr>
          <w:p w:rsidR="00E10577" w:rsidRPr="00B07288" w:rsidRDefault="00E10577" w:rsidP="006A520E">
            <w:pPr>
              <w:spacing w:line="276" w:lineRule="auto"/>
              <w:jc w:val="left"/>
              <w:rPr>
                <w:rFonts w:asciiTheme="minorHAnsi" w:hAnsiTheme="minorHAnsi" w:cstheme="minorHAnsi"/>
                <w:color w:val="000000" w:themeColor="text1"/>
              </w:rPr>
            </w:pPr>
          </w:p>
        </w:tc>
        <w:tc>
          <w:tcPr>
            <w:tcW w:w="3189"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Пру</w:t>
            </w:r>
            <w:r w:rsidR="00966963"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ање психосоциј</w:t>
            </w:r>
            <w:r w:rsidR="00966963" w:rsidRPr="00B07288">
              <w:rPr>
                <w:rFonts w:asciiTheme="minorHAnsi" w:hAnsiTheme="minorHAnsi" w:cstheme="minorHAnsi"/>
                <w:color w:val="000000" w:themeColor="text1"/>
                <w:lang w:val="sr-Cyrl-BA"/>
              </w:rPr>
              <w:t>ал</w:t>
            </w:r>
            <w:r w:rsidRPr="00B07288">
              <w:rPr>
                <w:rFonts w:asciiTheme="minorHAnsi" w:hAnsiTheme="minorHAnsi" w:cstheme="minorHAnsi"/>
                <w:color w:val="000000" w:themeColor="text1"/>
              </w:rPr>
              <w:t>не подр</w:t>
            </w:r>
            <w:r w:rsidR="00966963"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ке субјектима за</w:t>
            </w:r>
            <w:r w:rsidR="00966963"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 xml:space="preserve">тите, </w:t>
            </w:r>
            <w:r w:rsidR="00966963" w:rsidRPr="00B07288">
              <w:rPr>
                <w:rFonts w:asciiTheme="minorHAnsi" w:hAnsiTheme="minorHAnsi" w:cstheme="minorHAnsi"/>
                <w:color w:val="000000" w:themeColor="text1"/>
              </w:rPr>
              <w:t>ж</w:t>
            </w:r>
            <w:r w:rsidRPr="00B07288">
              <w:rPr>
                <w:rFonts w:asciiTheme="minorHAnsi" w:hAnsiTheme="minorHAnsi" w:cstheme="minorHAnsi"/>
                <w:color w:val="000000" w:themeColor="text1"/>
              </w:rPr>
              <w:t xml:space="preserve">трвама, </w:t>
            </w:r>
            <w:r w:rsidR="00966963"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 xml:space="preserve">лановима породице </w:t>
            </w:r>
            <w:r w:rsidR="00966963"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трвама, по</w:t>
            </w:r>
            <w:r w:rsidR="00966963"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иниоцима</w:t>
            </w:r>
          </w:p>
        </w:tc>
        <w:tc>
          <w:tcPr>
            <w:tcW w:w="250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Потписници Протокола</w:t>
            </w:r>
            <w:r w:rsidR="002F19C9" w:rsidRPr="00B07288">
              <w:rPr>
                <w:rFonts w:asciiTheme="minorHAnsi" w:hAnsiTheme="minorHAnsi" w:cstheme="minorHAnsi"/>
                <w:color w:val="000000" w:themeColor="text1"/>
                <w:lang w:val="ru-RU"/>
              </w:rPr>
              <w:t>у случајевима насиља</w:t>
            </w:r>
          </w:p>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ru-RU"/>
              </w:rPr>
              <w:t>Центар за ментално здрав</w:t>
            </w:r>
            <w:r w:rsidR="00966963"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val="ru-RU"/>
              </w:rPr>
              <w:t>е</w:t>
            </w:r>
          </w:p>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en-US"/>
              </w:rPr>
              <w:t>Дом здрав</w:t>
            </w:r>
            <w:r w:rsidR="00966963"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val="en-US"/>
              </w:rPr>
              <w:t>а</w:t>
            </w:r>
            <w:r w:rsidR="008C7A36" w:rsidRPr="00B07288">
              <w:rPr>
                <w:rFonts w:asciiTheme="minorHAnsi" w:hAnsiTheme="minorHAnsi" w:cstheme="minorHAnsi"/>
                <w:color w:val="000000" w:themeColor="text1"/>
                <w:lang w:val="sr-Cyrl-BA"/>
              </w:rPr>
              <w:t xml:space="preserve"> Братунац</w:t>
            </w:r>
          </w:p>
        </w:tc>
        <w:tc>
          <w:tcPr>
            <w:tcW w:w="4223"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пру</w:t>
            </w:r>
            <w:r w:rsidR="00966963"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ених услуга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Број </w:t>
            </w:r>
            <w:r w:rsidR="00966963" w:rsidRPr="00B07288">
              <w:rPr>
                <w:rFonts w:asciiTheme="minorHAnsi" w:hAnsiTheme="minorHAnsi" w:cstheme="minorHAnsi"/>
                <w:color w:val="000000" w:themeColor="text1"/>
                <w:lang w:val="sr-Cyrl-BA"/>
              </w:rPr>
              <w:t>професионалаца</w:t>
            </w:r>
            <w:r w:rsidRPr="00B07288">
              <w:rPr>
                <w:rFonts w:asciiTheme="minorHAnsi" w:hAnsiTheme="minorHAnsi" w:cstheme="minorHAnsi"/>
                <w:color w:val="000000" w:themeColor="text1"/>
              </w:rPr>
              <w:t xml:space="preserve"> који су иницирали потребу за савјетовањем</w:t>
            </w:r>
          </w:p>
          <w:p w:rsidR="00E10577" w:rsidRPr="00B07288" w:rsidRDefault="00E10577" w:rsidP="006A520E">
            <w:pPr>
              <w:spacing w:line="276" w:lineRule="auto"/>
              <w:jc w:val="left"/>
              <w:rPr>
                <w:rFonts w:asciiTheme="minorHAnsi" w:hAnsiTheme="minorHAnsi" w:cstheme="minorHAnsi"/>
                <w:color w:val="000000" w:themeColor="text1"/>
              </w:rPr>
            </w:pPr>
          </w:p>
        </w:tc>
        <w:tc>
          <w:tcPr>
            <w:tcW w:w="1322" w:type="dxa"/>
            <w:tcBorders>
              <w:top w:val="single" w:sz="4" w:space="0" w:color="auto"/>
              <w:left w:val="single" w:sz="4" w:space="0" w:color="auto"/>
              <w:right w:val="single" w:sz="4" w:space="0" w:color="auto"/>
            </w:tcBorders>
            <w:vAlign w:val="center"/>
          </w:tcPr>
          <w:p w:rsidR="00E10577" w:rsidRPr="00B07288" w:rsidRDefault="00966963"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2022-</w:t>
            </w:r>
            <w:r w:rsidR="00E10577"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Бу</w:t>
            </w:r>
            <w:r w:rsidR="00966963" w:rsidRPr="00B07288">
              <w:rPr>
                <w:rFonts w:asciiTheme="minorHAnsi" w:hAnsiTheme="minorHAnsi" w:cstheme="minorHAnsi"/>
                <w:color w:val="000000" w:themeColor="text1"/>
                <w:lang w:val="sr-Cyrl-BA"/>
              </w:rPr>
              <w:t>џ</w:t>
            </w:r>
            <w:r w:rsidRPr="00B07288">
              <w:rPr>
                <w:rFonts w:asciiTheme="minorHAnsi" w:hAnsiTheme="minorHAnsi" w:cstheme="minorHAnsi"/>
                <w:color w:val="000000" w:themeColor="text1"/>
                <w:lang w:val="en-US"/>
              </w:rPr>
              <w:t>етска и донаторска средства</w:t>
            </w:r>
          </w:p>
        </w:tc>
      </w:tr>
      <w:tr w:rsidR="006C2890" w:rsidRPr="00B07288" w:rsidTr="006A520E">
        <w:trPr>
          <w:trHeight w:val="608"/>
          <w:jc w:val="center"/>
        </w:trPr>
        <w:tc>
          <w:tcPr>
            <w:tcW w:w="2501" w:type="dxa"/>
            <w:vMerge/>
            <w:tcBorders>
              <w:left w:val="single" w:sz="4" w:space="0" w:color="auto"/>
              <w:right w:val="single" w:sz="4" w:space="0" w:color="auto"/>
            </w:tcBorders>
            <w:shd w:val="clear" w:color="auto" w:fill="CCC0D9" w:themeFill="accent4" w:themeFillTint="66"/>
            <w:vAlign w:val="center"/>
          </w:tcPr>
          <w:p w:rsidR="00E10577" w:rsidRPr="00B07288" w:rsidRDefault="00E10577" w:rsidP="006A520E">
            <w:pPr>
              <w:spacing w:line="276" w:lineRule="auto"/>
              <w:jc w:val="left"/>
              <w:rPr>
                <w:rFonts w:asciiTheme="minorHAnsi" w:hAnsiTheme="minorHAnsi" w:cstheme="minorHAnsi"/>
                <w:color w:val="000000" w:themeColor="text1"/>
              </w:rPr>
            </w:pPr>
          </w:p>
        </w:tc>
        <w:tc>
          <w:tcPr>
            <w:tcW w:w="3189"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Редовно прикуп</w:t>
            </w:r>
            <w:r w:rsidR="00966963"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ање података о распрострањености наси</w:t>
            </w:r>
            <w:r w:rsidR="00966963"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 xml:space="preserve">а </w:t>
            </w:r>
            <w:r w:rsidRPr="00B07288">
              <w:rPr>
                <w:rFonts w:asciiTheme="minorHAnsi" w:hAnsiTheme="minorHAnsi" w:cstheme="minorHAnsi"/>
                <w:color w:val="000000" w:themeColor="text1"/>
              </w:rPr>
              <w:lastRenderedPageBreak/>
              <w:t xml:space="preserve">над </w:t>
            </w:r>
            <w:r w:rsidR="00966963"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енама и наси</w:t>
            </w:r>
            <w:r w:rsidR="00966963"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а у породици</w:t>
            </w:r>
          </w:p>
        </w:tc>
        <w:tc>
          <w:tcPr>
            <w:tcW w:w="2502" w:type="dxa"/>
            <w:tcBorders>
              <w:top w:val="single" w:sz="4" w:space="0" w:color="auto"/>
              <w:left w:val="single" w:sz="4" w:space="0" w:color="auto"/>
              <w:right w:val="single" w:sz="4" w:space="0" w:color="auto"/>
            </w:tcBorders>
            <w:vAlign w:val="center"/>
          </w:tcPr>
          <w:p w:rsidR="00452202" w:rsidRPr="00B07288" w:rsidRDefault="00E10577" w:rsidP="006A520E">
            <w:pPr>
              <w:spacing w:line="276" w:lineRule="auto"/>
              <w:ind w:left="0"/>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lastRenderedPageBreak/>
              <w:t>Субјекти за</w:t>
            </w:r>
            <w:r w:rsidR="00452202"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ru-RU"/>
              </w:rPr>
              <w:t>тите</w:t>
            </w:r>
          </w:p>
          <w:p w:rsidR="00E10577" w:rsidRPr="00B07288" w:rsidRDefault="00E10577" w:rsidP="006A520E">
            <w:pPr>
              <w:spacing w:line="276" w:lineRule="auto"/>
              <w:ind w:left="0"/>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Потписници протокола</w:t>
            </w:r>
            <w:r w:rsidR="002F19C9" w:rsidRPr="00B07288">
              <w:rPr>
                <w:rFonts w:asciiTheme="minorHAnsi" w:hAnsiTheme="minorHAnsi" w:cstheme="minorHAnsi"/>
                <w:color w:val="000000" w:themeColor="text1"/>
                <w:lang w:val="ru-RU"/>
              </w:rPr>
              <w:t>у случајевима насиља</w:t>
            </w:r>
          </w:p>
        </w:tc>
        <w:tc>
          <w:tcPr>
            <w:tcW w:w="4223"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и врста прикуп</w:t>
            </w:r>
            <w:r w:rsidR="00966963"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ених података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изра</w:t>
            </w:r>
            <w:r w:rsidR="00966963"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ених и усвојених извје</w:t>
            </w:r>
            <w:r w:rsidR="00966963"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таја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у</w:t>
            </w:r>
            <w:r w:rsidR="00966963"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 xml:space="preserve">есника на састанцима </w:t>
            </w:r>
          </w:p>
        </w:tc>
        <w:tc>
          <w:tcPr>
            <w:tcW w:w="132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w:t>
            </w:r>
            <w:r w:rsidR="00966963" w:rsidRPr="00B07288">
              <w:rPr>
                <w:rFonts w:asciiTheme="minorHAnsi" w:hAnsiTheme="minorHAnsi" w:cstheme="minorHAnsi"/>
                <w:color w:val="000000" w:themeColor="text1"/>
                <w:lang w:val="en-US"/>
              </w:rPr>
              <w:t>022-</w:t>
            </w:r>
            <w:r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p>
        </w:tc>
      </w:tr>
      <w:tr w:rsidR="006C2890" w:rsidRPr="00B07288" w:rsidTr="006A520E">
        <w:trPr>
          <w:trHeight w:val="608"/>
          <w:jc w:val="center"/>
        </w:trPr>
        <w:tc>
          <w:tcPr>
            <w:tcW w:w="2501" w:type="dxa"/>
            <w:vMerge w:val="restart"/>
            <w:tcBorders>
              <w:left w:val="single" w:sz="4" w:space="0" w:color="auto"/>
              <w:right w:val="single" w:sz="4" w:space="0" w:color="auto"/>
            </w:tcBorders>
            <w:shd w:val="clear" w:color="auto" w:fill="CCC0D9" w:themeFill="accent4" w:themeFillTint="66"/>
            <w:vAlign w:val="center"/>
          </w:tcPr>
          <w:p w:rsidR="00E10577" w:rsidRPr="00B07288" w:rsidRDefault="00E10577" w:rsidP="006A520E">
            <w:pPr>
              <w:pStyle w:val="ListParagraph"/>
              <w:numPr>
                <w:ilvl w:val="1"/>
                <w:numId w:val="21"/>
              </w:num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lastRenderedPageBreak/>
              <w:t>Осигурана равноправна заступ</w:t>
            </w:r>
            <w:r w:rsidR="005345D0"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еност полова на мјестима одлу</w:t>
            </w:r>
            <w:r w:rsidR="005345D0"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ивања, комисијама, одборима, радним тијелима и тд</w:t>
            </w:r>
          </w:p>
        </w:tc>
        <w:tc>
          <w:tcPr>
            <w:tcW w:w="3189" w:type="dxa"/>
            <w:tcBorders>
              <w:top w:val="single" w:sz="4" w:space="0" w:color="auto"/>
              <w:left w:val="single" w:sz="4" w:space="0" w:color="auto"/>
              <w:right w:val="single" w:sz="4" w:space="0" w:color="auto"/>
            </w:tcBorders>
            <w:vAlign w:val="center"/>
          </w:tcPr>
          <w:p w:rsidR="00E10577" w:rsidRPr="00B07288" w:rsidRDefault="006A520E"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lang w:val="sr-Cyrl-BA"/>
              </w:rPr>
              <w:t xml:space="preserve">Израда </w:t>
            </w:r>
            <w:r w:rsidRPr="00B07288">
              <w:rPr>
                <w:rFonts w:asciiTheme="minorHAnsi" w:hAnsiTheme="minorHAnsi" w:cstheme="minorHAnsi"/>
                <w:color w:val="000000" w:themeColor="text1"/>
              </w:rPr>
              <w:t>Анализе</w:t>
            </w:r>
            <w:r w:rsidR="00E10577" w:rsidRPr="00B07288">
              <w:rPr>
                <w:rFonts w:asciiTheme="minorHAnsi" w:hAnsiTheme="minorHAnsi" w:cstheme="minorHAnsi"/>
                <w:color w:val="000000" w:themeColor="text1"/>
              </w:rPr>
              <w:t xml:space="preserve"> узрока подзаступ</w:t>
            </w:r>
            <w:r w:rsidR="00452202" w:rsidRPr="00B07288">
              <w:rPr>
                <w:rFonts w:asciiTheme="minorHAnsi" w:hAnsiTheme="minorHAnsi" w:cstheme="minorHAnsi"/>
                <w:color w:val="000000" w:themeColor="text1"/>
                <w:lang w:val="sr-Cyrl-BA"/>
              </w:rPr>
              <w:t>љ</w:t>
            </w:r>
            <w:r w:rsidR="00E10577" w:rsidRPr="00B07288">
              <w:rPr>
                <w:rFonts w:asciiTheme="minorHAnsi" w:hAnsiTheme="minorHAnsi" w:cstheme="minorHAnsi"/>
                <w:color w:val="000000" w:themeColor="text1"/>
              </w:rPr>
              <w:t xml:space="preserve">ености </w:t>
            </w:r>
            <w:r w:rsidR="00452202" w:rsidRPr="00B07288">
              <w:rPr>
                <w:rFonts w:asciiTheme="minorHAnsi" w:hAnsiTheme="minorHAnsi" w:cstheme="minorHAnsi"/>
                <w:color w:val="000000" w:themeColor="text1"/>
                <w:lang w:val="sr-Cyrl-BA"/>
              </w:rPr>
              <w:t>ж</w:t>
            </w:r>
            <w:r w:rsidR="00E10577" w:rsidRPr="00B07288">
              <w:rPr>
                <w:rFonts w:asciiTheme="minorHAnsi" w:hAnsiTheme="minorHAnsi" w:cstheme="minorHAnsi"/>
                <w:color w:val="000000" w:themeColor="text1"/>
              </w:rPr>
              <w:t>ена на мјестима одлу</w:t>
            </w:r>
            <w:r w:rsidR="00452202" w:rsidRPr="00B07288">
              <w:rPr>
                <w:rFonts w:asciiTheme="minorHAnsi" w:hAnsiTheme="minorHAnsi" w:cstheme="minorHAnsi"/>
                <w:color w:val="000000" w:themeColor="text1"/>
                <w:lang w:val="sr-Cyrl-BA"/>
              </w:rPr>
              <w:t>ч</w:t>
            </w:r>
            <w:r w:rsidR="00E10577" w:rsidRPr="00B07288">
              <w:rPr>
                <w:rFonts w:asciiTheme="minorHAnsi" w:hAnsiTheme="minorHAnsi" w:cstheme="minorHAnsi"/>
                <w:color w:val="000000" w:themeColor="text1"/>
              </w:rPr>
              <w:t>ивања</w:t>
            </w:r>
          </w:p>
        </w:tc>
        <w:tc>
          <w:tcPr>
            <w:tcW w:w="250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Локална самоуправа</w:t>
            </w:r>
          </w:p>
          <w:p w:rsidR="00E10577" w:rsidRPr="00B07288" w:rsidRDefault="00E10577" w:rsidP="006A520E">
            <w:pPr>
              <w:spacing w:line="276" w:lineRule="auto"/>
              <w:jc w:val="left"/>
              <w:rPr>
                <w:rFonts w:asciiTheme="minorHAnsi" w:hAnsiTheme="minorHAnsi" w:cstheme="minorHAnsi"/>
                <w:color w:val="000000" w:themeColor="text1"/>
                <w:lang w:val="en-US"/>
              </w:rPr>
            </w:pPr>
          </w:p>
        </w:tc>
        <w:tc>
          <w:tcPr>
            <w:tcW w:w="4223"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Број </w:t>
            </w:r>
            <w:r w:rsidR="00452202"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 на мјестима одлу</w:t>
            </w:r>
            <w:r w:rsidR="00452202"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ивања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Број </w:t>
            </w:r>
            <w:r w:rsidR="00452202"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 у Савјетима мјесних заједница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Изра</w:t>
            </w:r>
            <w:r w:rsidR="00452202"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ењ</w:t>
            </w:r>
            <w:r w:rsidR="00452202" w:rsidRPr="00B07288">
              <w:rPr>
                <w:rFonts w:asciiTheme="minorHAnsi" w:hAnsiTheme="minorHAnsi" w:cstheme="minorHAnsi"/>
                <w:color w:val="000000" w:themeColor="text1"/>
                <w:lang w:val="sr-Cyrl-BA"/>
              </w:rPr>
              <w:t>а</w:t>
            </w:r>
            <w:r w:rsidRPr="00B07288">
              <w:rPr>
                <w:rFonts w:asciiTheme="minorHAnsi" w:hAnsiTheme="minorHAnsi" w:cstheme="minorHAnsi"/>
                <w:color w:val="000000" w:themeColor="text1"/>
              </w:rPr>
              <w:t xml:space="preserve"> анализ</w:t>
            </w:r>
            <w:r w:rsidR="00452202" w:rsidRPr="00B07288">
              <w:rPr>
                <w:rFonts w:asciiTheme="minorHAnsi" w:hAnsiTheme="minorHAnsi" w:cstheme="minorHAnsi"/>
                <w:color w:val="000000" w:themeColor="text1"/>
                <w:lang w:val="sr-Cyrl-BA"/>
              </w:rPr>
              <w:t>а</w:t>
            </w:r>
            <w:r w:rsidRPr="00B07288">
              <w:rPr>
                <w:rFonts w:asciiTheme="minorHAnsi" w:hAnsiTheme="minorHAnsi" w:cstheme="minorHAnsi"/>
                <w:color w:val="000000" w:themeColor="text1"/>
              </w:rPr>
              <w:t xml:space="preserve"> и препоруке за унапре</w:t>
            </w:r>
            <w:r w:rsidR="00452202"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ење поло</w:t>
            </w:r>
            <w:r w:rsidR="00452202"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 xml:space="preserve">аја </w:t>
            </w:r>
            <w:r w:rsidR="00452202"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 на мјестима одлу</w:t>
            </w:r>
            <w:r w:rsidR="00452202"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 xml:space="preserve">ивања </w:t>
            </w:r>
          </w:p>
        </w:tc>
        <w:tc>
          <w:tcPr>
            <w:tcW w:w="132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w:t>
            </w:r>
            <w:r w:rsidR="00452202" w:rsidRPr="00B07288">
              <w:rPr>
                <w:rFonts w:asciiTheme="minorHAnsi" w:hAnsiTheme="minorHAnsi" w:cstheme="minorHAnsi"/>
                <w:color w:val="000000" w:themeColor="text1"/>
                <w:lang w:val="en-US"/>
              </w:rPr>
              <w:t>02</w:t>
            </w:r>
            <w:r w:rsidR="00452202" w:rsidRPr="00B07288">
              <w:rPr>
                <w:rFonts w:asciiTheme="minorHAnsi" w:hAnsiTheme="minorHAnsi" w:cstheme="minorHAnsi"/>
                <w:color w:val="000000" w:themeColor="text1"/>
                <w:lang w:val="sr-Cyrl-BA"/>
              </w:rPr>
              <w:t>3</w:t>
            </w:r>
            <w:r w:rsidR="00452202" w:rsidRPr="00B07288">
              <w:rPr>
                <w:rFonts w:asciiTheme="minorHAnsi" w:hAnsiTheme="minorHAnsi" w:cstheme="minorHAnsi"/>
                <w:color w:val="000000" w:themeColor="text1"/>
                <w:lang w:val="en-US"/>
              </w:rPr>
              <w:t>-</w:t>
            </w:r>
            <w:r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p>
        </w:tc>
      </w:tr>
      <w:tr w:rsidR="006C2890" w:rsidRPr="00B07288" w:rsidTr="006A520E">
        <w:trPr>
          <w:trHeight w:val="608"/>
          <w:jc w:val="center"/>
        </w:trPr>
        <w:tc>
          <w:tcPr>
            <w:tcW w:w="2501" w:type="dxa"/>
            <w:vMerge/>
            <w:tcBorders>
              <w:left w:val="single" w:sz="4" w:space="0" w:color="auto"/>
              <w:right w:val="single" w:sz="4" w:space="0" w:color="auto"/>
            </w:tcBorders>
            <w:shd w:val="clear" w:color="auto" w:fill="CCC0D9" w:themeFill="accent4" w:themeFillTint="66"/>
            <w:vAlign w:val="center"/>
          </w:tcPr>
          <w:p w:rsidR="00E10577" w:rsidRPr="00B07288" w:rsidRDefault="00E10577" w:rsidP="006A520E">
            <w:pPr>
              <w:spacing w:line="276" w:lineRule="auto"/>
              <w:jc w:val="left"/>
              <w:rPr>
                <w:rFonts w:asciiTheme="minorHAnsi" w:hAnsiTheme="minorHAnsi" w:cstheme="minorHAnsi"/>
                <w:color w:val="000000" w:themeColor="text1"/>
              </w:rPr>
            </w:pPr>
          </w:p>
        </w:tc>
        <w:tc>
          <w:tcPr>
            <w:tcW w:w="3189"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rPr>
              <w:t>Мапирање стања и п</w:t>
            </w:r>
            <w:r w:rsidR="002F19C9" w:rsidRPr="00B07288">
              <w:rPr>
                <w:rFonts w:asciiTheme="minorHAnsi" w:hAnsiTheme="minorHAnsi" w:cstheme="minorHAnsi"/>
                <w:color w:val="000000" w:themeColor="text1"/>
                <w:lang w:val="sr-Cyrl-BA"/>
              </w:rPr>
              <w:t>р</w:t>
            </w:r>
            <w:r w:rsidRPr="00B07288">
              <w:rPr>
                <w:rFonts w:asciiTheme="minorHAnsi" w:hAnsiTheme="minorHAnsi" w:cstheme="minorHAnsi"/>
                <w:color w:val="000000" w:themeColor="text1"/>
              </w:rPr>
              <w:t xml:space="preserve">иоритета у мјесним заједницама кроз активно </w:t>
            </w:r>
            <w:r w:rsidR="002F19C9" w:rsidRPr="00B07288">
              <w:rPr>
                <w:rFonts w:asciiTheme="minorHAnsi" w:hAnsiTheme="minorHAnsi" w:cstheme="minorHAnsi"/>
                <w:color w:val="000000" w:themeColor="text1"/>
              </w:rPr>
              <w:t>ук</w:t>
            </w:r>
            <w:r w:rsidR="006A3D58" w:rsidRPr="00B07288">
              <w:rPr>
                <w:rFonts w:asciiTheme="minorHAnsi" w:hAnsiTheme="minorHAnsi" w:cstheme="minorHAnsi"/>
                <w:color w:val="000000" w:themeColor="text1"/>
                <w:lang w:val="sr-Cyrl-BA"/>
              </w:rPr>
              <w:t>ључ</w:t>
            </w:r>
            <w:r w:rsidRPr="00B07288">
              <w:rPr>
                <w:rFonts w:asciiTheme="minorHAnsi" w:hAnsiTheme="minorHAnsi" w:cstheme="minorHAnsi"/>
                <w:color w:val="000000" w:themeColor="text1"/>
              </w:rPr>
              <w:t xml:space="preserve">ивање </w:t>
            </w:r>
            <w:r w:rsidR="006A3D58"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 у израду анализе и доно</w:t>
            </w:r>
            <w:r w:rsidR="006A3D58"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ење АП развоја</w:t>
            </w:r>
            <w:r w:rsidR="002F19C9" w:rsidRPr="00B07288">
              <w:rPr>
                <w:rFonts w:asciiTheme="minorHAnsi" w:hAnsiTheme="minorHAnsi" w:cstheme="minorHAnsi"/>
                <w:color w:val="000000" w:themeColor="text1"/>
                <w:lang w:val="sr-Cyrl-BA"/>
              </w:rPr>
              <w:t xml:space="preserve"> мјесних заједница</w:t>
            </w:r>
          </w:p>
        </w:tc>
        <w:tc>
          <w:tcPr>
            <w:tcW w:w="2502" w:type="dxa"/>
            <w:tcBorders>
              <w:top w:val="single" w:sz="4" w:space="0" w:color="auto"/>
              <w:left w:val="single" w:sz="4" w:space="0" w:color="auto"/>
              <w:right w:val="single" w:sz="4" w:space="0" w:color="auto"/>
            </w:tcBorders>
            <w:vAlign w:val="center"/>
          </w:tcPr>
          <w:p w:rsidR="00E10577" w:rsidRPr="00F41720" w:rsidRDefault="00E10577" w:rsidP="00F41720">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en-US"/>
              </w:rPr>
              <w:t xml:space="preserve">Мјесне заједнице </w:t>
            </w:r>
            <w:r w:rsidR="00F41720">
              <w:rPr>
                <w:rFonts w:asciiTheme="minorHAnsi" w:hAnsiTheme="minorHAnsi" w:cstheme="minorHAnsi"/>
                <w:color w:val="000000" w:themeColor="text1"/>
                <w:lang w:val="sr-Cyrl-BA"/>
              </w:rPr>
              <w:t>општине Братунац</w:t>
            </w:r>
          </w:p>
        </w:tc>
        <w:tc>
          <w:tcPr>
            <w:tcW w:w="4223"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сазиваних зборова са активним у</w:t>
            </w:r>
            <w:r w:rsidR="00366F91" w:rsidRPr="00B07288">
              <w:rPr>
                <w:rFonts w:asciiTheme="minorHAnsi" w:hAnsiTheme="minorHAnsi" w:cstheme="minorHAnsi"/>
                <w:color w:val="000000" w:themeColor="text1"/>
                <w:lang/>
              </w:rPr>
              <w:t>ч</w:t>
            </w:r>
            <w:r w:rsidRPr="00B07288">
              <w:rPr>
                <w:rFonts w:asciiTheme="minorHAnsi" w:hAnsiTheme="minorHAnsi" w:cstheme="minorHAnsi"/>
                <w:color w:val="000000" w:themeColor="text1"/>
              </w:rPr>
              <w:t>е</w:t>
            </w:r>
            <w:r w:rsidR="006A3D58" w:rsidRPr="00B07288">
              <w:rPr>
                <w:rFonts w:asciiTheme="minorHAnsi" w:hAnsiTheme="minorHAnsi" w:cstheme="minorHAnsi"/>
                <w:color w:val="000000" w:themeColor="text1"/>
                <w:lang w:val="sr-Cyrl-BA"/>
              </w:rPr>
              <w:t>шћ</w:t>
            </w:r>
            <w:r w:rsidRPr="00B07288">
              <w:rPr>
                <w:rFonts w:asciiTheme="minorHAnsi" w:hAnsiTheme="minorHAnsi" w:cstheme="minorHAnsi"/>
                <w:color w:val="000000" w:themeColor="text1"/>
              </w:rPr>
              <w:t xml:space="preserve">ем </w:t>
            </w:r>
            <w:r w:rsidR="006A3D58"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 xml:space="preserve">ена </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Партиципативно одре</w:t>
            </w:r>
            <w:r w:rsidR="006A3D58"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ени приоритети по мјесним заједницама</w:t>
            </w:r>
          </w:p>
        </w:tc>
        <w:tc>
          <w:tcPr>
            <w:tcW w:w="132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w:t>
            </w:r>
            <w:r w:rsidR="006A3D58" w:rsidRPr="00B07288">
              <w:rPr>
                <w:rFonts w:asciiTheme="minorHAnsi" w:hAnsiTheme="minorHAnsi" w:cstheme="minorHAnsi"/>
                <w:color w:val="000000" w:themeColor="text1"/>
                <w:lang w:val="en-US"/>
              </w:rPr>
              <w:t>022-</w:t>
            </w:r>
            <w:r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right w:val="single" w:sz="4" w:space="0" w:color="auto"/>
            </w:tcBorders>
            <w:vAlign w:val="center"/>
          </w:tcPr>
          <w:p w:rsidR="00E10577" w:rsidRPr="00B07288" w:rsidRDefault="001E3CEE"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Буџ</w:t>
            </w:r>
            <w:r w:rsidR="00E10577" w:rsidRPr="00B07288">
              <w:rPr>
                <w:rFonts w:asciiTheme="minorHAnsi" w:hAnsiTheme="minorHAnsi" w:cstheme="minorHAnsi"/>
                <w:color w:val="000000" w:themeColor="text1"/>
                <w:lang w:val="en-US"/>
              </w:rPr>
              <w:t xml:space="preserve">ет </w:t>
            </w:r>
            <w:r w:rsidRPr="00B07288">
              <w:rPr>
                <w:rFonts w:asciiTheme="minorHAnsi" w:hAnsiTheme="minorHAnsi" w:cstheme="minorHAnsi"/>
                <w:color w:val="000000" w:themeColor="text1"/>
                <w:lang w:val="en-US"/>
              </w:rPr>
              <w:t>опш</w:t>
            </w:r>
            <w:r w:rsidR="00E10577" w:rsidRPr="00B07288">
              <w:rPr>
                <w:rFonts w:asciiTheme="minorHAnsi" w:hAnsiTheme="minorHAnsi" w:cstheme="minorHAnsi"/>
                <w:color w:val="000000" w:themeColor="text1"/>
                <w:lang w:val="en-US"/>
              </w:rPr>
              <w:t>тине</w:t>
            </w:r>
          </w:p>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Донаторска средства</w:t>
            </w:r>
          </w:p>
        </w:tc>
      </w:tr>
      <w:tr w:rsidR="006C2890" w:rsidRPr="00B07288" w:rsidTr="006A520E">
        <w:trPr>
          <w:trHeight w:val="608"/>
          <w:jc w:val="center"/>
        </w:trPr>
        <w:tc>
          <w:tcPr>
            <w:tcW w:w="2501" w:type="dxa"/>
            <w:vMerge/>
            <w:tcBorders>
              <w:left w:val="single" w:sz="4" w:space="0" w:color="auto"/>
              <w:right w:val="single" w:sz="4" w:space="0" w:color="auto"/>
            </w:tcBorders>
            <w:shd w:val="clear" w:color="auto" w:fill="CCC0D9" w:themeFill="accent4" w:themeFillTint="66"/>
            <w:vAlign w:val="center"/>
          </w:tcPr>
          <w:p w:rsidR="00E10577" w:rsidRPr="00B07288" w:rsidRDefault="00E10577" w:rsidP="006A520E">
            <w:pPr>
              <w:spacing w:line="276" w:lineRule="auto"/>
              <w:jc w:val="left"/>
              <w:rPr>
                <w:rFonts w:asciiTheme="minorHAnsi" w:hAnsiTheme="minorHAnsi" w:cstheme="minorHAnsi"/>
                <w:color w:val="000000" w:themeColor="text1"/>
              </w:rPr>
            </w:pPr>
          </w:p>
        </w:tc>
        <w:tc>
          <w:tcPr>
            <w:tcW w:w="3189"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Промоцијакандидаткиња ток</w:t>
            </w:r>
            <w:r w:rsidR="008C10D7" w:rsidRPr="00B07288">
              <w:rPr>
                <w:rFonts w:asciiTheme="minorHAnsi" w:hAnsiTheme="minorHAnsi" w:cstheme="minorHAnsi"/>
                <w:color w:val="000000" w:themeColor="text1"/>
                <w:lang w:val="sr-Cyrl-BA"/>
              </w:rPr>
              <w:t xml:space="preserve">ом  </w:t>
            </w:r>
            <w:r w:rsidRPr="00B07288">
              <w:rPr>
                <w:rFonts w:asciiTheme="minorHAnsi" w:hAnsiTheme="minorHAnsi" w:cstheme="minorHAnsi"/>
                <w:color w:val="000000" w:themeColor="text1"/>
              </w:rPr>
              <w:t>изборних процеса</w:t>
            </w:r>
          </w:p>
        </w:tc>
        <w:tc>
          <w:tcPr>
            <w:tcW w:w="250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en-US"/>
              </w:rPr>
              <w:t xml:space="preserve">Комисија за </w:t>
            </w:r>
            <w:r w:rsidR="00CC0173" w:rsidRPr="00B07288">
              <w:rPr>
                <w:rFonts w:asciiTheme="minorHAnsi" w:hAnsiTheme="minorHAnsi" w:cstheme="minorHAnsi"/>
                <w:color w:val="000000" w:themeColor="text1"/>
                <w:lang w:val="sr-Cyrl-BA"/>
              </w:rPr>
              <w:t>равноправност полова</w:t>
            </w:r>
          </w:p>
          <w:p w:rsidR="00E10577" w:rsidRPr="00B07288" w:rsidRDefault="00E10577" w:rsidP="006A520E">
            <w:pPr>
              <w:spacing w:line="276" w:lineRule="auto"/>
              <w:jc w:val="left"/>
              <w:rPr>
                <w:rFonts w:asciiTheme="minorHAnsi" w:hAnsiTheme="minorHAnsi" w:cstheme="minorHAnsi"/>
                <w:color w:val="000000" w:themeColor="text1"/>
                <w:lang w:val="en-US"/>
              </w:rPr>
            </w:pPr>
          </w:p>
        </w:tc>
        <w:tc>
          <w:tcPr>
            <w:tcW w:w="4223"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Обезбје</w:t>
            </w:r>
            <w:r w:rsidR="006A3D58"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ена средства за промоцију кандидаткиња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Број кампања кроз </w:t>
            </w:r>
            <w:r w:rsidR="006A3D58" w:rsidRPr="00B07288">
              <w:rPr>
                <w:rFonts w:asciiTheme="minorHAnsi" w:hAnsiTheme="minorHAnsi" w:cstheme="minorHAnsi"/>
                <w:color w:val="000000" w:themeColor="text1"/>
                <w:lang w:val="sr-Cyrl-BA"/>
              </w:rPr>
              <w:t xml:space="preserve">активно </w:t>
            </w:r>
            <w:r w:rsidRPr="00B07288">
              <w:rPr>
                <w:rFonts w:asciiTheme="minorHAnsi" w:hAnsiTheme="minorHAnsi" w:cstheme="minorHAnsi"/>
                <w:color w:val="000000" w:themeColor="text1"/>
              </w:rPr>
              <w:t>ук</w:t>
            </w:r>
            <w:r w:rsidR="006A3D58"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у</w:t>
            </w:r>
            <w:r w:rsidR="006A3D58"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ивање медија</w:t>
            </w:r>
          </w:p>
        </w:tc>
        <w:tc>
          <w:tcPr>
            <w:tcW w:w="1322" w:type="dxa"/>
            <w:tcBorders>
              <w:top w:val="single" w:sz="4" w:space="0" w:color="auto"/>
              <w:left w:val="single" w:sz="4" w:space="0" w:color="auto"/>
              <w:right w:val="single" w:sz="4" w:space="0" w:color="auto"/>
            </w:tcBorders>
            <w:vAlign w:val="center"/>
          </w:tcPr>
          <w:p w:rsidR="00E10577" w:rsidRPr="00B07288" w:rsidRDefault="006A3D58"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2022-</w:t>
            </w:r>
            <w:r w:rsidR="00E10577"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p>
        </w:tc>
      </w:tr>
      <w:tr w:rsidR="006C2890" w:rsidRPr="00B07288" w:rsidTr="006A520E">
        <w:trPr>
          <w:trHeight w:val="608"/>
          <w:jc w:val="center"/>
        </w:trPr>
        <w:tc>
          <w:tcPr>
            <w:tcW w:w="2501" w:type="dxa"/>
            <w:vMerge w:val="restart"/>
            <w:tcBorders>
              <w:left w:val="single" w:sz="4" w:space="0" w:color="auto"/>
              <w:right w:val="single" w:sz="4" w:space="0" w:color="auto"/>
            </w:tcBorders>
            <w:shd w:val="clear" w:color="auto" w:fill="CCC0D9" w:themeFill="accent4" w:themeFillTint="66"/>
            <w:vAlign w:val="center"/>
          </w:tcPr>
          <w:p w:rsidR="00E10577" w:rsidRPr="00B07288" w:rsidRDefault="00E10577" w:rsidP="006A520E">
            <w:pPr>
              <w:numPr>
                <w:ilvl w:val="1"/>
                <w:numId w:val="21"/>
              </w:num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Промовисане превентивне мјере и законски прописи у вези са за</w:t>
            </w:r>
            <w:r w:rsidR="006A3D58"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титом здрав</w:t>
            </w:r>
            <w:r w:rsidR="006A3D58"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а са акцентом на репродуктивно здрав</w:t>
            </w:r>
            <w:r w:rsidR="006A3D58"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 xml:space="preserve">е </w:t>
            </w:r>
            <w:r w:rsidR="00A663B4"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w:t>
            </w:r>
          </w:p>
        </w:tc>
        <w:tc>
          <w:tcPr>
            <w:tcW w:w="3189"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Промоција превентивних мјера за</w:t>
            </w:r>
            <w:r w:rsidR="006A3D58"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тите здрав</w:t>
            </w:r>
            <w:r w:rsidR="006A3D58"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а становни</w:t>
            </w:r>
            <w:r w:rsidR="006A3D58"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тва</w:t>
            </w:r>
          </w:p>
        </w:tc>
        <w:tc>
          <w:tcPr>
            <w:tcW w:w="250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 xml:space="preserve">Локална </w:t>
            </w:r>
            <w:r w:rsidR="00A663B4" w:rsidRPr="00B07288">
              <w:rPr>
                <w:rFonts w:asciiTheme="minorHAnsi" w:hAnsiTheme="minorHAnsi" w:cstheme="minorHAnsi"/>
                <w:color w:val="000000" w:themeColor="text1"/>
                <w:lang w:val="ru-RU"/>
              </w:rPr>
              <w:t>са</w:t>
            </w:r>
            <w:r w:rsidRPr="00B07288">
              <w:rPr>
                <w:rFonts w:asciiTheme="minorHAnsi" w:hAnsiTheme="minorHAnsi" w:cstheme="minorHAnsi"/>
                <w:color w:val="000000" w:themeColor="text1"/>
                <w:lang w:val="ru-RU"/>
              </w:rPr>
              <w:t>моуправа</w:t>
            </w:r>
          </w:p>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Дом здрав</w:t>
            </w:r>
            <w:r w:rsidR="00A663B4"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val="ru-RU"/>
              </w:rPr>
              <w:t>а</w:t>
            </w:r>
          </w:p>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Центар за ментално здрав</w:t>
            </w:r>
            <w:r w:rsidR="00A663B4"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val="ru-RU"/>
              </w:rPr>
              <w:t>е</w:t>
            </w:r>
          </w:p>
        </w:tc>
        <w:tc>
          <w:tcPr>
            <w:tcW w:w="4223"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покренутих иницијатива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одр</w:t>
            </w:r>
            <w:r w:rsidR="00A663B4"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аних промо капмања</w:t>
            </w:r>
          </w:p>
        </w:tc>
        <w:tc>
          <w:tcPr>
            <w:tcW w:w="132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w:t>
            </w:r>
            <w:r w:rsidR="00A663B4" w:rsidRPr="00B07288">
              <w:rPr>
                <w:rFonts w:asciiTheme="minorHAnsi" w:hAnsiTheme="minorHAnsi" w:cstheme="minorHAnsi"/>
                <w:color w:val="000000" w:themeColor="text1"/>
                <w:lang w:val="en-US"/>
              </w:rPr>
              <w:t>022-</w:t>
            </w:r>
            <w:r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p>
        </w:tc>
      </w:tr>
      <w:tr w:rsidR="006C2890" w:rsidRPr="00B07288" w:rsidTr="006A520E">
        <w:trPr>
          <w:trHeight w:val="608"/>
          <w:jc w:val="center"/>
        </w:trPr>
        <w:tc>
          <w:tcPr>
            <w:tcW w:w="2501" w:type="dxa"/>
            <w:vMerge/>
            <w:tcBorders>
              <w:left w:val="single" w:sz="4" w:space="0" w:color="auto"/>
              <w:right w:val="single" w:sz="4" w:space="0" w:color="auto"/>
            </w:tcBorders>
            <w:shd w:val="clear" w:color="auto" w:fill="CCC0D9" w:themeFill="accent4" w:themeFillTint="66"/>
            <w:vAlign w:val="center"/>
          </w:tcPr>
          <w:p w:rsidR="00E10577" w:rsidRPr="00B07288" w:rsidRDefault="00E10577" w:rsidP="006A520E">
            <w:pPr>
              <w:numPr>
                <w:ilvl w:val="1"/>
                <w:numId w:val="21"/>
              </w:numPr>
              <w:spacing w:line="276" w:lineRule="auto"/>
              <w:jc w:val="left"/>
              <w:rPr>
                <w:rFonts w:asciiTheme="minorHAnsi" w:hAnsiTheme="minorHAnsi" w:cstheme="minorHAnsi"/>
                <w:color w:val="000000" w:themeColor="text1"/>
              </w:rPr>
            </w:pPr>
          </w:p>
        </w:tc>
        <w:tc>
          <w:tcPr>
            <w:tcW w:w="3189"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Промоција зна</w:t>
            </w:r>
            <w:r w:rsidR="00A663B4"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аја ХПВ вакцине као неопходме мјере за за</w:t>
            </w:r>
            <w:r w:rsidR="00A663B4"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титу здрав</w:t>
            </w:r>
            <w:r w:rsidR="00A663B4"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 xml:space="preserve">а </w:t>
            </w:r>
            <w:r w:rsidR="00A663B4"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 у ци</w:t>
            </w:r>
            <w:r w:rsidR="00A663B4" w:rsidRPr="00B07288">
              <w:rPr>
                <w:rFonts w:asciiTheme="minorHAnsi" w:hAnsiTheme="minorHAnsi" w:cstheme="minorHAnsi"/>
                <w:color w:val="000000" w:themeColor="text1"/>
                <w:lang w:val="sr-Cyrl-BA"/>
              </w:rPr>
              <w:t>љу</w:t>
            </w:r>
            <w:r w:rsidRPr="00B07288">
              <w:rPr>
                <w:rFonts w:asciiTheme="minorHAnsi" w:hAnsiTheme="minorHAnsi" w:cstheme="minorHAnsi"/>
                <w:color w:val="000000" w:themeColor="text1"/>
              </w:rPr>
              <w:t xml:space="preserve"> спре</w:t>
            </w:r>
            <w:r w:rsidR="00A663B4"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авања обо</w:t>
            </w:r>
            <w:r w:rsidR="00A663B4"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 xml:space="preserve">евања </w:t>
            </w:r>
            <w:r w:rsidR="00A663B4"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 од ра</w:t>
            </w:r>
            <w:r w:rsidR="00A663B4" w:rsidRPr="00B07288">
              <w:rPr>
                <w:rFonts w:asciiTheme="minorHAnsi" w:hAnsiTheme="minorHAnsi" w:cstheme="minorHAnsi"/>
                <w:color w:val="000000" w:themeColor="text1"/>
                <w:lang w:val="sr-Cyrl-BA"/>
              </w:rPr>
              <w:t>к</w:t>
            </w:r>
            <w:r w:rsidRPr="00B07288">
              <w:rPr>
                <w:rFonts w:asciiTheme="minorHAnsi" w:hAnsiTheme="minorHAnsi" w:cstheme="minorHAnsi"/>
                <w:color w:val="000000" w:themeColor="text1"/>
              </w:rPr>
              <w:t>а грли</w:t>
            </w:r>
            <w:r w:rsidR="00A663B4" w:rsidRPr="00B07288">
              <w:rPr>
                <w:rFonts w:asciiTheme="minorHAnsi" w:hAnsiTheme="minorHAnsi" w:cstheme="minorHAnsi"/>
                <w:color w:val="000000" w:themeColor="text1"/>
                <w:lang w:val="sr-Cyrl-BA"/>
              </w:rPr>
              <w:t>ћ</w:t>
            </w:r>
            <w:r w:rsidRPr="00B07288">
              <w:rPr>
                <w:rFonts w:asciiTheme="minorHAnsi" w:hAnsiTheme="minorHAnsi" w:cstheme="minorHAnsi"/>
                <w:color w:val="000000" w:themeColor="text1"/>
              </w:rPr>
              <w:t>а материце</w:t>
            </w:r>
          </w:p>
        </w:tc>
        <w:tc>
          <w:tcPr>
            <w:tcW w:w="250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en-US"/>
              </w:rPr>
              <w:t>Дом здрав</w:t>
            </w:r>
            <w:r w:rsidR="00A663B4"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val="en-US"/>
              </w:rPr>
              <w:t>а</w:t>
            </w:r>
            <w:r w:rsidR="008C7A36" w:rsidRPr="00B07288">
              <w:rPr>
                <w:rFonts w:asciiTheme="minorHAnsi" w:hAnsiTheme="minorHAnsi" w:cstheme="minorHAnsi"/>
                <w:color w:val="000000" w:themeColor="text1"/>
                <w:lang w:val="sr-Cyrl-BA"/>
              </w:rPr>
              <w:t xml:space="preserve"> Братунац</w:t>
            </w:r>
          </w:p>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Локална самоуправа</w:t>
            </w:r>
          </w:p>
          <w:p w:rsidR="00E10577" w:rsidRPr="00B07288" w:rsidRDefault="00E10577" w:rsidP="006A520E">
            <w:pPr>
              <w:spacing w:line="276" w:lineRule="auto"/>
              <w:jc w:val="left"/>
              <w:rPr>
                <w:rFonts w:asciiTheme="minorHAnsi" w:hAnsiTheme="minorHAnsi" w:cstheme="minorHAnsi"/>
                <w:color w:val="000000" w:themeColor="text1"/>
                <w:lang w:val="en-US"/>
              </w:rPr>
            </w:pPr>
          </w:p>
        </w:tc>
        <w:tc>
          <w:tcPr>
            <w:tcW w:w="4223"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промотивних кампања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теренских посјета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Упу</w:t>
            </w:r>
            <w:r w:rsidR="00A663B4" w:rsidRPr="00B07288">
              <w:rPr>
                <w:rFonts w:asciiTheme="minorHAnsi" w:hAnsiTheme="minorHAnsi" w:cstheme="minorHAnsi"/>
                <w:color w:val="000000" w:themeColor="text1"/>
                <w:lang w:val="sr-Cyrl-BA"/>
              </w:rPr>
              <w:t>ћ</w:t>
            </w:r>
            <w:r w:rsidRPr="00B07288">
              <w:rPr>
                <w:rFonts w:asciiTheme="minorHAnsi" w:hAnsiTheme="minorHAnsi" w:cstheme="minorHAnsi"/>
                <w:color w:val="000000" w:themeColor="text1"/>
              </w:rPr>
              <w:t>ена информација о потреби и могу</w:t>
            </w:r>
            <w:r w:rsidR="00A663B4" w:rsidRPr="00B07288">
              <w:rPr>
                <w:rFonts w:asciiTheme="minorHAnsi" w:hAnsiTheme="minorHAnsi" w:cstheme="minorHAnsi"/>
                <w:color w:val="000000" w:themeColor="text1"/>
                <w:lang w:val="sr-Cyrl-BA"/>
              </w:rPr>
              <w:t>ћ</w:t>
            </w:r>
            <w:r w:rsidRPr="00B07288">
              <w:rPr>
                <w:rFonts w:asciiTheme="minorHAnsi" w:hAnsiTheme="minorHAnsi" w:cstheme="minorHAnsi"/>
                <w:color w:val="000000" w:themeColor="text1"/>
              </w:rPr>
              <w:t>ности вакцинације</w:t>
            </w:r>
          </w:p>
        </w:tc>
        <w:tc>
          <w:tcPr>
            <w:tcW w:w="132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w:t>
            </w:r>
            <w:r w:rsidR="00A663B4" w:rsidRPr="00B07288">
              <w:rPr>
                <w:rFonts w:asciiTheme="minorHAnsi" w:hAnsiTheme="minorHAnsi" w:cstheme="minorHAnsi"/>
                <w:color w:val="000000" w:themeColor="text1"/>
                <w:lang w:val="en-US"/>
              </w:rPr>
              <w:t>022-</w:t>
            </w:r>
            <w:r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p>
        </w:tc>
      </w:tr>
      <w:tr w:rsidR="006C2890" w:rsidRPr="00B07288" w:rsidTr="006A520E">
        <w:trPr>
          <w:trHeight w:val="608"/>
          <w:jc w:val="center"/>
        </w:trPr>
        <w:tc>
          <w:tcPr>
            <w:tcW w:w="2501" w:type="dxa"/>
            <w:vMerge/>
            <w:tcBorders>
              <w:left w:val="single" w:sz="4" w:space="0" w:color="auto"/>
              <w:right w:val="single" w:sz="4" w:space="0" w:color="auto"/>
            </w:tcBorders>
            <w:shd w:val="clear" w:color="auto" w:fill="CCC0D9" w:themeFill="accent4" w:themeFillTint="66"/>
            <w:vAlign w:val="center"/>
          </w:tcPr>
          <w:p w:rsidR="00E10577" w:rsidRPr="00B07288" w:rsidRDefault="00E10577" w:rsidP="006A520E">
            <w:pPr>
              <w:numPr>
                <w:ilvl w:val="1"/>
                <w:numId w:val="21"/>
              </w:numPr>
              <w:spacing w:line="276" w:lineRule="auto"/>
              <w:jc w:val="left"/>
              <w:rPr>
                <w:rFonts w:asciiTheme="minorHAnsi" w:hAnsiTheme="minorHAnsi" w:cstheme="minorHAnsi"/>
                <w:color w:val="000000" w:themeColor="text1"/>
              </w:rPr>
            </w:pPr>
          </w:p>
        </w:tc>
        <w:tc>
          <w:tcPr>
            <w:tcW w:w="3189"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Редовни мамографски прегледи за </w:t>
            </w:r>
            <w:r w:rsidR="00A663B4"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 xml:space="preserve">ене изнад 40 година и </w:t>
            </w:r>
            <w:r w:rsidR="00A663B4"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ене у ризику од обо</w:t>
            </w:r>
            <w:r w:rsidR="00A663B4"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евања</w:t>
            </w:r>
          </w:p>
        </w:tc>
        <w:tc>
          <w:tcPr>
            <w:tcW w:w="250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Дом здрав</w:t>
            </w:r>
            <w:r w:rsidR="00A663B4"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lang w:val="en-US"/>
              </w:rPr>
              <w:t>а</w:t>
            </w:r>
          </w:p>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Локална самоуправа</w:t>
            </w:r>
          </w:p>
        </w:tc>
        <w:tc>
          <w:tcPr>
            <w:tcW w:w="4223"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п</w:t>
            </w:r>
            <w:r w:rsidR="00A76425" w:rsidRPr="00B07288">
              <w:rPr>
                <w:rFonts w:asciiTheme="minorHAnsi" w:hAnsiTheme="minorHAnsi" w:cstheme="minorHAnsi"/>
                <w:color w:val="000000" w:themeColor="text1"/>
                <w:lang w:val="sr-Cyrl-BA"/>
              </w:rPr>
              <w:t>р</w:t>
            </w:r>
            <w:r w:rsidRPr="00B07288">
              <w:rPr>
                <w:rFonts w:asciiTheme="minorHAnsi" w:hAnsiTheme="minorHAnsi" w:cstheme="minorHAnsi"/>
                <w:color w:val="000000" w:themeColor="text1"/>
              </w:rPr>
              <w:t>омотивних капмања о могу</w:t>
            </w:r>
            <w:r w:rsidR="00A663B4" w:rsidRPr="00B07288">
              <w:rPr>
                <w:rFonts w:asciiTheme="minorHAnsi" w:hAnsiTheme="minorHAnsi" w:cstheme="minorHAnsi"/>
                <w:color w:val="000000" w:themeColor="text1"/>
                <w:lang w:val="sr-Cyrl-BA"/>
              </w:rPr>
              <w:t>ћ</w:t>
            </w:r>
            <w:r w:rsidRPr="00B07288">
              <w:rPr>
                <w:rFonts w:asciiTheme="minorHAnsi" w:hAnsiTheme="minorHAnsi" w:cstheme="minorHAnsi"/>
                <w:color w:val="000000" w:themeColor="text1"/>
              </w:rPr>
              <w:t>ности прегледа и мамо скена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Број </w:t>
            </w:r>
            <w:r w:rsidR="00A663B4"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 које су до</w:t>
            </w:r>
            <w:r w:rsidR="00A663B4"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ле на преглед</w:t>
            </w:r>
          </w:p>
        </w:tc>
        <w:tc>
          <w:tcPr>
            <w:tcW w:w="132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w:t>
            </w:r>
            <w:r w:rsidR="00A663B4" w:rsidRPr="00B07288">
              <w:rPr>
                <w:rFonts w:asciiTheme="minorHAnsi" w:hAnsiTheme="minorHAnsi" w:cstheme="minorHAnsi"/>
                <w:color w:val="000000" w:themeColor="text1"/>
                <w:lang w:val="en-US"/>
              </w:rPr>
              <w:t>022-</w:t>
            </w:r>
            <w:r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Бу</w:t>
            </w:r>
            <w:r w:rsidR="00A663B4" w:rsidRPr="00B07288">
              <w:rPr>
                <w:rFonts w:asciiTheme="minorHAnsi" w:hAnsiTheme="minorHAnsi" w:cstheme="minorHAnsi"/>
                <w:color w:val="000000" w:themeColor="text1"/>
                <w:lang w:val="sr-Cyrl-BA"/>
              </w:rPr>
              <w:t>џ</w:t>
            </w:r>
            <w:r w:rsidRPr="00B07288">
              <w:rPr>
                <w:rFonts w:asciiTheme="minorHAnsi" w:hAnsiTheme="minorHAnsi" w:cstheme="minorHAnsi"/>
                <w:color w:val="000000" w:themeColor="text1"/>
                <w:lang w:val="en-US"/>
              </w:rPr>
              <w:t>ет оп</w:t>
            </w:r>
            <w:r w:rsidR="00A663B4"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en-US"/>
              </w:rPr>
              <w:t>тине</w:t>
            </w:r>
          </w:p>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Донаторска средства</w:t>
            </w:r>
          </w:p>
        </w:tc>
      </w:tr>
      <w:tr w:rsidR="006C2890" w:rsidRPr="00B07288" w:rsidTr="006A520E">
        <w:trPr>
          <w:trHeight w:val="608"/>
          <w:jc w:val="center"/>
        </w:trPr>
        <w:tc>
          <w:tcPr>
            <w:tcW w:w="2501" w:type="dxa"/>
            <w:tcBorders>
              <w:left w:val="single" w:sz="4" w:space="0" w:color="auto"/>
              <w:right w:val="single" w:sz="4" w:space="0" w:color="auto"/>
            </w:tcBorders>
            <w:shd w:val="clear" w:color="auto" w:fill="CCC0D9" w:themeFill="accent4" w:themeFillTint="66"/>
            <w:vAlign w:val="center"/>
          </w:tcPr>
          <w:p w:rsidR="00E10577" w:rsidRPr="00B07288" w:rsidRDefault="00E10577" w:rsidP="006A520E">
            <w:pPr>
              <w:numPr>
                <w:ilvl w:val="1"/>
                <w:numId w:val="21"/>
              </w:num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Унаприје</w:t>
            </w:r>
            <w:r w:rsidR="00A663B4"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ена мјера за спрово</w:t>
            </w:r>
            <w:r w:rsidR="00475765"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ење пронаталитетне политике на локалном нивоу</w:t>
            </w:r>
          </w:p>
        </w:tc>
        <w:tc>
          <w:tcPr>
            <w:tcW w:w="3189"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Усвојен Правилник са мјерама позитивне дискриминације</w:t>
            </w:r>
          </w:p>
        </w:tc>
        <w:tc>
          <w:tcPr>
            <w:tcW w:w="250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Локална самоуправа</w:t>
            </w:r>
          </w:p>
        </w:tc>
        <w:tc>
          <w:tcPr>
            <w:tcW w:w="4223"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Прикуп</w:t>
            </w:r>
            <w:r w:rsidR="00A663B4"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ени подаци на локалном нивоу</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Покренута иницијатива за измјену Правиника кроз дефинисање нових мјера за субвенционисање 3. и 4. дјетета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Број мајки које су оствариле право </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Број дјеце </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Висина средстава</w:t>
            </w:r>
          </w:p>
        </w:tc>
        <w:tc>
          <w:tcPr>
            <w:tcW w:w="1322" w:type="dxa"/>
            <w:tcBorders>
              <w:top w:val="single" w:sz="4" w:space="0" w:color="auto"/>
              <w:left w:val="single" w:sz="4" w:space="0" w:color="auto"/>
              <w:right w:val="single" w:sz="4" w:space="0" w:color="auto"/>
            </w:tcBorders>
            <w:vAlign w:val="center"/>
          </w:tcPr>
          <w:p w:rsidR="00E10577" w:rsidRPr="00B07288" w:rsidRDefault="00A663B4"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2022-</w:t>
            </w:r>
            <w:r w:rsidR="00E10577"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right w:val="single" w:sz="4" w:space="0" w:color="auto"/>
            </w:tcBorders>
            <w:vAlign w:val="center"/>
          </w:tcPr>
          <w:p w:rsidR="00E10577" w:rsidRPr="00B07288" w:rsidRDefault="008C7A36"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Бу</w:t>
            </w:r>
            <w:r w:rsidR="001E3CEE" w:rsidRPr="00B07288">
              <w:rPr>
                <w:rFonts w:asciiTheme="minorHAnsi" w:hAnsiTheme="minorHAnsi" w:cstheme="minorHAnsi"/>
                <w:color w:val="000000" w:themeColor="text1"/>
                <w:lang w:val="sr-Cyrl-BA"/>
              </w:rPr>
              <w:t>џ</w:t>
            </w:r>
            <w:r w:rsidR="009E3BE9" w:rsidRPr="00B07288">
              <w:rPr>
                <w:rFonts w:asciiTheme="minorHAnsi" w:hAnsiTheme="minorHAnsi" w:cstheme="minorHAnsi"/>
                <w:color w:val="000000" w:themeColor="text1"/>
                <w:lang w:val="sr-Cyrl-BA"/>
              </w:rPr>
              <w:t>е</w:t>
            </w:r>
            <w:r w:rsidR="00E10577" w:rsidRPr="00B07288">
              <w:rPr>
                <w:rFonts w:asciiTheme="minorHAnsi" w:hAnsiTheme="minorHAnsi" w:cstheme="minorHAnsi"/>
                <w:color w:val="000000" w:themeColor="text1"/>
                <w:lang w:val="en-US"/>
              </w:rPr>
              <w:t>т оп</w:t>
            </w:r>
            <w:r w:rsidR="001E3CEE" w:rsidRPr="00B07288">
              <w:rPr>
                <w:rFonts w:asciiTheme="minorHAnsi" w:hAnsiTheme="minorHAnsi" w:cstheme="minorHAnsi"/>
                <w:color w:val="000000" w:themeColor="text1"/>
                <w:lang w:val="sr-Cyrl-BA"/>
              </w:rPr>
              <w:t>ш</w:t>
            </w:r>
            <w:r w:rsidR="00E10577" w:rsidRPr="00B07288">
              <w:rPr>
                <w:rFonts w:asciiTheme="minorHAnsi" w:hAnsiTheme="minorHAnsi" w:cstheme="minorHAnsi"/>
                <w:color w:val="000000" w:themeColor="text1"/>
                <w:lang w:val="en-US"/>
              </w:rPr>
              <w:t>тине</w:t>
            </w:r>
          </w:p>
        </w:tc>
      </w:tr>
      <w:tr w:rsidR="006C2890" w:rsidRPr="00B07288" w:rsidTr="006A520E">
        <w:trPr>
          <w:trHeight w:val="608"/>
          <w:jc w:val="center"/>
        </w:trPr>
        <w:tc>
          <w:tcPr>
            <w:tcW w:w="2501" w:type="dxa"/>
            <w:vMerge w:val="restart"/>
            <w:tcBorders>
              <w:left w:val="single" w:sz="4" w:space="0" w:color="auto"/>
              <w:right w:val="single" w:sz="4" w:space="0" w:color="auto"/>
            </w:tcBorders>
            <w:shd w:val="clear" w:color="auto" w:fill="CCC0D9" w:themeFill="accent4" w:themeFillTint="66"/>
            <w:vAlign w:val="center"/>
          </w:tcPr>
          <w:p w:rsidR="00E10577" w:rsidRPr="00B07288" w:rsidRDefault="006A520E" w:rsidP="006A520E">
            <w:pPr>
              <w:numPr>
                <w:ilvl w:val="1"/>
                <w:numId w:val="21"/>
              </w:num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lang w:val="sr-Cyrl-BA"/>
              </w:rPr>
              <w:t xml:space="preserve">Уведени принципи равноправности полова у област </w:t>
            </w:r>
            <w:r w:rsidRPr="00B07288">
              <w:rPr>
                <w:rFonts w:asciiTheme="minorHAnsi" w:hAnsiTheme="minorHAnsi" w:cstheme="minorHAnsi"/>
                <w:color w:val="000000" w:themeColor="text1"/>
              </w:rPr>
              <w:t>с</w:t>
            </w:r>
            <w:r w:rsidR="00E10577" w:rsidRPr="00B07288">
              <w:rPr>
                <w:rFonts w:asciiTheme="minorHAnsi" w:hAnsiTheme="minorHAnsi" w:cstheme="minorHAnsi"/>
                <w:color w:val="000000" w:themeColor="text1"/>
              </w:rPr>
              <w:t>порт</w:t>
            </w:r>
            <w:r w:rsidRPr="00B07288">
              <w:rPr>
                <w:rFonts w:asciiTheme="minorHAnsi" w:hAnsiTheme="minorHAnsi" w:cstheme="minorHAnsi"/>
                <w:color w:val="000000" w:themeColor="text1"/>
                <w:lang w:val="sr-Cyrl-BA"/>
              </w:rPr>
              <w:t>а</w:t>
            </w:r>
            <w:r w:rsidRPr="00B07288">
              <w:rPr>
                <w:rFonts w:asciiTheme="minorHAnsi" w:hAnsiTheme="minorHAnsi" w:cstheme="minorHAnsi"/>
                <w:color w:val="000000" w:themeColor="text1"/>
              </w:rPr>
              <w:t xml:space="preserve"> и културе</w:t>
            </w:r>
          </w:p>
        </w:tc>
        <w:tc>
          <w:tcPr>
            <w:tcW w:w="3189"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Усвојени Китерији за додјелу средстава са мјерама позитивне дискриминације у спорту</w:t>
            </w:r>
          </w:p>
        </w:tc>
        <w:tc>
          <w:tcPr>
            <w:tcW w:w="250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Локална самопурава</w:t>
            </w:r>
          </w:p>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Комисија за спорт</w:t>
            </w:r>
          </w:p>
        </w:tc>
        <w:tc>
          <w:tcPr>
            <w:tcW w:w="4223"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Упу</w:t>
            </w:r>
            <w:r w:rsidR="00A663B4" w:rsidRPr="00B07288">
              <w:rPr>
                <w:rFonts w:asciiTheme="minorHAnsi" w:hAnsiTheme="minorHAnsi" w:cstheme="minorHAnsi"/>
                <w:color w:val="000000" w:themeColor="text1"/>
                <w:lang w:val="sr-Cyrl-BA"/>
              </w:rPr>
              <w:t>ћ</w:t>
            </w:r>
            <w:r w:rsidRPr="00B07288">
              <w:rPr>
                <w:rFonts w:asciiTheme="minorHAnsi" w:hAnsiTheme="minorHAnsi" w:cstheme="minorHAnsi"/>
                <w:color w:val="000000" w:themeColor="text1"/>
              </w:rPr>
              <w:t>ена иницијатива за измјену Правилника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одр</w:t>
            </w:r>
            <w:r w:rsidR="00A663B4"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аних састанака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Изра</w:t>
            </w:r>
            <w:r w:rsidR="00A663B4"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 xml:space="preserve">ен и усвојен Правилник </w:t>
            </w:r>
          </w:p>
        </w:tc>
        <w:tc>
          <w:tcPr>
            <w:tcW w:w="132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w:t>
            </w:r>
            <w:r w:rsidR="00A663B4" w:rsidRPr="00B07288">
              <w:rPr>
                <w:rFonts w:asciiTheme="minorHAnsi" w:hAnsiTheme="minorHAnsi" w:cstheme="minorHAnsi"/>
                <w:color w:val="000000" w:themeColor="text1"/>
                <w:lang w:val="en-US"/>
              </w:rPr>
              <w:t>022-</w:t>
            </w:r>
            <w:r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Бу</w:t>
            </w:r>
            <w:r w:rsidR="00A663B4" w:rsidRPr="00B07288">
              <w:rPr>
                <w:rFonts w:asciiTheme="minorHAnsi" w:hAnsiTheme="minorHAnsi" w:cstheme="minorHAnsi"/>
                <w:color w:val="000000" w:themeColor="text1"/>
                <w:lang w:val="sr-Cyrl-BA"/>
              </w:rPr>
              <w:t>џ</w:t>
            </w:r>
            <w:r w:rsidRPr="00B07288">
              <w:rPr>
                <w:rFonts w:asciiTheme="minorHAnsi" w:hAnsiTheme="minorHAnsi" w:cstheme="minorHAnsi"/>
                <w:color w:val="000000" w:themeColor="text1"/>
                <w:lang w:val="en-US"/>
              </w:rPr>
              <w:t>ет оп</w:t>
            </w:r>
            <w:r w:rsidR="00A663B4"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en-US"/>
              </w:rPr>
              <w:t>тине</w:t>
            </w:r>
          </w:p>
        </w:tc>
      </w:tr>
      <w:tr w:rsidR="006C2890" w:rsidRPr="00B07288" w:rsidTr="006A520E">
        <w:trPr>
          <w:trHeight w:val="608"/>
          <w:jc w:val="center"/>
        </w:trPr>
        <w:tc>
          <w:tcPr>
            <w:tcW w:w="2501" w:type="dxa"/>
            <w:vMerge/>
            <w:tcBorders>
              <w:left w:val="single" w:sz="4" w:space="0" w:color="auto"/>
              <w:right w:val="single" w:sz="4" w:space="0" w:color="auto"/>
            </w:tcBorders>
            <w:shd w:val="clear" w:color="auto" w:fill="CCC0D9" w:themeFill="accent4" w:themeFillTint="66"/>
            <w:vAlign w:val="center"/>
          </w:tcPr>
          <w:p w:rsidR="00E10577" w:rsidRPr="00B07288" w:rsidRDefault="00E10577" w:rsidP="006A520E">
            <w:pPr>
              <w:numPr>
                <w:ilvl w:val="1"/>
                <w:numId w:val="21"/>
              </w:numPr>
              <w:spacing w:line="276" w:lineRule="auto"/>
              <w:jc w:val="left"/>
              <w:rPr>
                <w:rFonts w:asciiTheme="minorHAnsi" w:hAnsiTheme="minorHAnsi" w:cstheme="minorHAnsi"/>
                <w:color w:val="000000" w:themeColor="text1"/>
              </w:rPr>
            </w:pPr>
          </w:p>
        </w:tc>
        <w:tc>
          <w:tcPr>
            <w:tcW w:w="3189"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Организација културних дога</w:t>
            </w:r>
            <w:r w:rsidR="00475765"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аја на територији оп</w:t>
            </w:r>
            <w:r w:rsidR="00475765"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тине Братунац са акцентом на рурална подру</w:t>
            </w:r>
            <w:r w:rsidR="00475765"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ја и ук</w:t>
            </w:r>
            <w:r w:rsidR="00475765" w:rsidRPr="00B07288">
              <w:rPr>
                <w:rFonts w:asciiTheme="minorHAnsi" w:hAnsiTheme="minorHAnsi" w:cstheme="minorHAnsi"/>
                <w:color w:val="000000" w:themeColor="text1"/>
                <w:lang w:val="sr-Cyrl-BA"/>
              </w:rPr>
              <w:t>љ</w:t>
            </w:r>
            <w:r w:rsidR="00475765" w:rsidRPr="00B07288">
              <w:rPr>
                <w:rFonts w:asciiTheme="minorHAnsi" w:hAnsiTheme="minorHAnsi" w:cstheme="minorHAnsi"/>
                <w:color w:val="000000" w:themeColor="text1"/>
              </w:rPr>
              <w:t>уч</w:t>
            </w:r>
            <w:r w:rsidRPr="00B07288">
              <w:rPr>
                <w:rFonts w:asciiTheme="minorHAnsi" w:hAnsiTheme="minorHAnsi" w:cstheme="minorHAnsi"/>
                <w:color w:val="000000" w:themeColor="text1"/>
              </w:rPr>
              <w:t xml:space="preserve">ивање омладине и </w:t>
            </w:r>
            <w:r w:rsidR="00475765"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 у културна де</w:t>
            </w:r>
            <w:r w:rsidR="00475765"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авања</w:t>
            </w:r>
          </w:p>
        </w:tc>
        <w:tc>
          <w:tcPr>
            <w:tcW w:w="250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Локална самоуправа</w:t>
            </w:r>
          </w:p>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Туристицка организација</w:t>
            </w:r>
          </w:p>
          <w:p w:rsidR="00E10577" w:rsidRPr="00B07288" w:rsidRDefault="00E10577" w:rsidP="006A520E">
            <w:pPr>
              <w:spacing w:line="276" w:lineRule="auto"/>
              <w:jc w:val="left"/>
              <w:rPr>
                <w:rFonts w:asciiTheme="minorHAnsi" w:hAnsiTheme="minorHAnsi" w:cstheme="minorHAnsi"/>
                <w:color w:val="000000" w:themeColor="text1"/>
                <w:lang w:val="sr-Cyrl-BA"/>
              </w:rPr>
            </w:pPr>
            <w:r w:rsidRPr="00B07288">
              <w:rPr>
                <w:rFonts w:asciiTheme="minorHAnsi" w:hAnsiTheme="minorHAnsi" w:cstheme="minorHAnsi"/>
                <w:color w:val="000000" w:themeColor="text1"/>
                <w:lang w:val="ru-RU"/>
              </w:rPr>
              <w:t>КУД</w:t>
            </w:r>
            <w:r w:rsidR="00475765" w:rsidRPr="00B07288">
              <w:rPr>
                <w:rFonts w:asciiTheme="minorHAnsi" w:hAnsiTheme="minorHAnsi" w:cstheme="minorHAnsi"/>
                <w:color w:val="000000" w:themeColor="text1"/>
                <w:lang w:val="sr-Cyrl-BA"/>
              </w:rPr>
              <w:t xml:space="preserve"> Мост</w:t>
            </w:r>
          </w:p>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Дом културе</w:t>
            </w:r>
          </w:p>
        </w:tc>
        <w:tc>
          <w:tcPr>
            <w:tcW w:w="4223"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организованих дога</w:t>
            </w:r>
            <w:r w:rsidR="00475765"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аја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у</w:t>
            </w:r>
            <w:r w:rsidR="00475765"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есника</w:t>
            </w:r>
          </w:p>
          <w:p w:rsidR="00E10577" w:rsidRPr="00B07288" w:rsidRDefault="00E10577" w:rsidP="006A520E">
            <w:pPr>
              <w:spacing w:line="276" w:lineRule="auto"/>
              <w:jc w:val="left"/>
              <w:rPr>
                <w:rFonts w:asciiTheme="minorHAnsi" w:hAnsiTheme="minorHAnsi" w:cstheme="minorHAnsi"/>
                <w:color w:val="000000" w:themeColor="text1"/>
              </w:rPr>
            </w:pPr>
          </w:p>
        </w:tc>
        <w:tc>
          <w:tcPr>
            <w:tcW w:w="1322" w:type="dxa"/>
            <w:tcBorders>
              <w:top w:val="single" w:sz="4" w:space="0" w:color="auto"/>
              <w:left w:val="single" w:sz="4" w:space="0" w:color="auto"/>
              <w:right w:val="single" w:sz="4" w:space="0" w:color="auto"/>
            </w:tcBorders>
            <w:vAlign w:val="center"/>
          </w:tcPr>
          <w:p w:rsidR="00E10577" w:rsidRPr="00B07288" w:rsidRDefault="00475765"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2022-</w:t>
            </w:r>
            <w:r w:rsidR="00E10577"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Бу</w:t>
            </w:r>
            <w:r w:rsidR="00475765" w:rsidRPr="00B07288">
              <w:rPr>
                <w:rFonts w:asciiTheme="minorHAnsi" w:hAnsiTheme="minorHAnsi" w:cstheme="minorHAnsi"/>
                <w:color w:val="000000" w:themeColor="text1"/>
                <w:lang w:val="sr-Cyrl-BA"/>
              </w:rPr>
              <w:t>џ</w:t>
            </w:r>
            <w:r w:rsidRPr="00B07288">
              <w:rPr>
                <w:rFonts w:asciiTheme="minorHAnsi" w:hAnsiTheme="minorHAnsi" w:cstheme="minorHAnsi"/>
                <w:color w:val="000000" w:themeColor="text1"/>
                <w:lang w:val="en-US"/>
              </w:rPr>
              <w:t>ет оп</w:t>
            </w:r>
            <w:r w:rsidR="00475765"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en-US"/>
              </w:rPr>
              <w:t>тине</w:t>
            </w:r>
          </w:p>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Донатрска средства</w:t>
            </w:r>
          </w:p>
        </w:tc>
      </w:tr>
      <w:tr w:rsidR="006C2890" w:rsidRPr="00B07288" w:rsidTr="009C0274">
        <w:trPr>
          <w:trHeight w:val="532"/>
          <w:jc w:val="center"/>
        </w:trPr>
        <w:tc>
          <w:tcPr>
            <w:tcW w:w="15441" w:type="dxa"/>
            <w:gridSpan w:val="6"/>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rsidR="00E10577" w:rsidRPr="00B07288" w:rsidRDefault="00E10577" w:rsidP="00365D3F">
            <w:pPr>
              <w:spacing w:line="276" w:lineRule="auto"/>
              <w:jc w:val="left"/>
              <w:rPr>
                <w:rFonts w:asciiTheme="minorHAnsi" w:hAnsiTheme="minorHAnsi" w:cstheme="minorHAnsi"/>
                <w:b/>
                <w:color w:val="000000" w:themeColor="text1"/>
                <w:lang w:val="ru-RU"/>
              </w:rPr>
            </w:pPr>
            <w:r w:rsidRPr="00B07288">
              <w:rPr>
                <w:rFonts w:asciiTheme="minorHAnsi" w:hAnsiTheme="minorHAnsi" w:cstheme="minorHAnsi"/>
                <w:b/>
                <w:color w:val="000000" w:themeColor="text1"/>
              </w:rPr>
              <w:t>Средњорочни циљ 3:</w:t>
            </w:r>
            <w:r w:rsidRPr="00B07288">
              <w:rPr>
                <w:rFonts w:asciiTheme="minorHAnsi" w:hAnsiTheme="minorHAnsi" w:cstheme="minorHAnsi"/>
                <w:b/>
                <w:color w:val="000000" w:themeColor="text1"/>
                <w:lang w:val="ru-RU"/>
              </w:rPr>
              <w:t xml:space="preserve">Промоција равноправности полова и сарадња са другим актерима </w:t>
            </w:r>
          </w:p>
        </w:tc>
      </w:tr>
      <w:tr w:rsidR="006C2890" w:rsidRPr="00B07288" w:rsidTr="006A520E">
        <w:trPr>
          <w:jc w:val="center"/>
        </w:trPr>
        <w:tc>
          <w:tcPr>
            <w:tcW w:w="25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E10577" w:rsidRPr="00B07288" w:rsidRDefault="00E10577" w:rsidP="006A520E">
            <w:pPr>
              <w:spacing w:line="276" w:lineRule="auto"/>
              <w:jc w:val="left"/>
              <w:rPr>
                <w:rFonts w:asciiTheme="minorHAnsi" w:hAnsiTheme="minorHAnsi" w:cstheme="minorHAnsi"/>
                <w:b/>
                <w:color w:val="000000" w:themeColor="text1"/>
              </w:rPr>
            </w:pPr>
            <w:r w:rsidRPr="00B07288">
              <w:rPr>
                <w:rFonts w:asciiTheme="minorHAnsi" w:hAnsiTheme="minorHAnsi" w:cstheme="minorHAnsi"/>
                <w:b/>
                <w:color w:val="000000" w:themeColor="text1"/>
              </w:rPr>
              <w:t>Очекивани резултат</w:t>
            </w:r>
          </w:p>
        </w:tc>
        <w:tc>
          <w:tcPr>
            <w:tcW w:w="318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E10577" w:rsidRPr="00B07288" w:rsidRDefault="00E10577" w:rsidP="006A520E">
            <w:pPr>
              <w:spacing w:line="276" w:lineRule="auto"/>
              <w:jc w:val="left"/>
              <w:rPr>
                <w:rFonts w:asciiTheme="minorHAnsi" w:hAnsiTheme="minorHAnsi" w:cstheme="minorHAnsi"/>
                <w:b/>
                <w:color w:val="000000" w:themeColor="text1"/>
              </w:rPr>
            </w:pPr>
            <w:r w:rsidRPr="00B07288">
              <w:rPr>
                <w:rFonts w:asciiTheme="minorHAnsi" w:hAnsiTheme="minorHAnsi" w:cstheme="minorHAnsi"/>
                <w:b/>
                <w:color w:val="000000" w:themeColor="text1"/>
              </w:rPr>
              <w:t>Активност</w:t>
            </w:r>
          </w:p>
        </w:tc>
        <w:tc>
          <w:tcPr>
            <w:tcW w:w="250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E10577" w:rsidRPr="00B07288" w:rsidRDefault="00E10577" w:rsidP="006A520E">
            <w:pPr>
              <w:spacing w:line="276" w:lineRule="auto"/>
              <w:jc w:val="left"/>
              <w:rPr>
                <w:rFonts w:asciiTheme="minorHAnsi" w:hAnsiTheme="minorHAnsi" w:cstheme="minorHAnsi"/>
                <w:b/>
                <w:color w:val="000000" w:themeColor="text1"/>
              </w:rPr>
            </w:pPr>
            <w:r w:rsidRPr="00B07288">
              <w:rPr>
                <w:rFonts w:asciiTheme="minorHAnsi" w:hAnsiTheme="minorHAnsi" w:cstheme="minorHAnsi"/>
                <w:b/>
                <w:color w:val="000000" w:themeColor="text1"/>
              </w:rPr>
              <w:t>Носилац одговорности</w:t>
            </w:r>
          </w:p>
        </w:tc>
        <w:tc>
          <w:tcPr>
            <w:tcW w:w="422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E10577" w:rsidRPr="00B07288" w:rsidRDefault="00E10577" w:rsidP="006A520E">
            <w:pPr>
              <w:spacing w:line="276" w:lineRule="auto"/>
              <w:jc w:val="left"/>
              <w:rPr>
                <w:rFonts w:asciiTheme="minorHAnsi" w:hAnsiTheme="minorHAnsi" w:cstheme="minorHAnsi"/>
                <w:b/>
                <w:color w:val="000000" w:themeColor="text1"/>
              </w:rPr>
            </w:pPr>
            <w:r w:rsidRPr="00B07288">
              <w:rPr>
                <w:rFonts w:asciiTheme="minorHAnsi" w:hAnsiTheme="minorHAnsi" w:cstheme="minorHAnsi"/>
                <w:b/>
                <w:color w:val="000000" w:themeColor="text1"/>
              </w:rPr>
              <w:t>Показатељ напретка у односу на почетно стање</w:t>
            </w:r>
          </w:p>
        </w:tc>
        <w:tc>
          <w:tcPr>
            <w:tcW w:w="132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E10577" w:rsidRPr="00B07288" w:rsidRDefault="00E10577" w:rsidP="006A520E">
            <w:pPr>
              <w:spacing w:line="276" w:lineRule="auto"/>
              <w:jc w:val="left"/>
              <w:rPr>
                <w:rFonts w:asciiTheme="minorHAnsi" w:hAnsiTheme="minorHAnsi" w:cstheme="minorHAnsi"/>
                <w:b/>
                <w:color w:val="000000" w:themeColor="text1"/>
              </w:rPr>
            </w:pPr>
            <w:r w:rsidRPr="00B07288">
              <w:rPr>
                <w:rFonts w:asciiTheme="minorHAnsi" w:hAnsiTheme="minorHAnsi" w:cstheme="minorHAnsi"/>
                <w:b/>
                <w:color w:val="000000" w:themeColor="text1"/>
              </w:rPr>
              <w:t>Рок</w:t>
            </w:r>
          </w:p>
        </w:tc>
        <w:tc>
          <w:tcPr>
            <w:tcW w:w="170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E10577" w:rsidRPr="00B07288" w:rsidRDefault="00E10577" w:rsidP="006A520E">
            <w:pPr>
              <w:spacing w:line="276" w:lineRule="auto"/>
              <w:jc w:val="left"/>
              <w:rPr>
                <w:rFonts w:asciiTheme="minorHAnsi" w:hAnsiTheme="minorHAnsi" w:cstheme="minorHAnsi"/>
                <w:b/>
                <w:color w:val="000000" w:themeColor="text1"/>
              </w:rPr>
            </w:pPr>
            <w:r w:rsidRPr="00B07288">
              <w:rPr>
                <w:rFonts w:asciiTheme="minorHAnsi" w:hAnsiTheme="minorHAnsi" w:cstheme="minorHAnsi"/>
                <w:b/>
                <w:color w:val="000000" w:themeColor="text1"/>
              </w:rPr>
              <w:t>Износ и извор финансирања</w:t>
            </w:r>
          </w:p>
        </w:tc>
      </w:tr>
      <w:tr w:rsidR="006C2890" w:rsidRPr="00B07288" w:rsidTr="006A520E">
        <w:trPr>
          <w:trHeight w:val="20"/>
          <w:jc w:val="center"/>
        </w:trPr>
        <w:tc>
          <w:tcPr>
            <w:tcW w:w="2501"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 xml:space="preserve">3.1. Подигнута свијест јавности о равноправности </w:t>
            </w:r>
            <w:r w:rsidRPr="00B07288">
              <w:rPr>
                <w:rFonts w:asciiTheme="minorHAnsi" w:hAnsiTheme="minorHAnsi" w:cstheme="minorHAnsi"/>
                <w:color w:val="000000" w:themeColor="text1"/>
              </w:rPr>
              <w:lastRenderedPageBreak/>
              <w:t>полова</w:t>
            </w:r>
          </w:p>
          <w:p w:rsidR="00E10577" w:rsidRPr="00B07288" w:rsidRDefault="00E10577" w:rsidP="006A520E">
            <w:pPr>
              <w:spacing w:line="276" w:lineRule="auto"/>
              <w:jc w:val="left"/>
              <w:rPr>
                <w:rFonts w:asciiTheme="minorHAnsi" w:hAnsiTheme="minorHAnsi" w:cstheme="minorHAnsi"/>
                <w:color w:val="000000" w:themeColor="text1"/>
              </w:rPr>
            </w:pPr>
          </w:p>
          <w:p w:rsidR="00E10577" w:rsidRPr="00B07288" w:rsidRDefault="00E10577" w:rsidP="006A520E">
            <w:pPr>
              <w:spacing w:line="276" w:lineRule="auto"/>
              <w:jc w:val="left"/>
              <w:rPr>
                <w:rFonts w:asciiTheme="minorHAnsi" w:hAnsiTheme="minorHAnsi" w:cstheme="minorHAnsi"/>
                <w:color w:val="000000" w:themeColor="text1"/>
              </w:rPr>
            </w:pPr>
          </w:p>
          <w:p w:rsidR="00E10577" w:rsidRPr="00B07288" w:rsidRDefault="00E10577" w:rsidP="006A520E">
            <w:pPr>
              <w:spacing w:line="276" w:lineRule="auto"/>
              <w:jc w:val="left"/>
              <w:rPr>
                <w:rFonts w:asciiTheme="minorHAnsi" w:hAnsiTheme="minorHAnsi" w:cstheme="minorHAnsi"/>
                <w:color w:val="000000" w:themeColor="text1"/>
              </w:rPr>
            </w:pPr>
          </w:p>
          <w:p w:rsidR="00E10577" w:rsidRPr="00B07288" w:rsidRDefault="00E10577" w:rsidP="006A520E">
            <w:pPr>
              <w:spacing w:line="276" w:lineRule="auto"/>
              <w:jc w:val="left"/>
              <w:rPr>
                <w:rFonts w:asciiTheme="minorHAnsi" w:hAnsiTheme="minorHAnsi" w:cstheme="minorHAnsi"/>
                <w:color w:val="000000" w:themeColor="text1"/>
              </w:rPr>
            </w:pPr>
          </w:p>
        </w:tc>
        <w:tc>
          <w:tcPr>
            <w:tcW w:w="3189"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lastRenderedPageBreak/>
              <w:t>Изра</w:t>
            </w:r>
            <w:r w:rsidR="00475765"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ен Програм оби</w:t>
            </w:r>
            <w:r w:rsidR="00475765"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е</w:t>
            </w:r>
            <w:r w:rsidR="00475765"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авања дана од зна</w:t>
            </w:r>
            <w:r w:rsidR="00475765"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аја за РП (Ме</w:t>
            </w:r>
            <w:r w:rsidR="00475765"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 xml:space="preserve">ународни </w:t>
            </w:r>
            <w:r w:rsidRPr="00B07288">
              <w:rPr>
                <w:rFonts w:asciiTheme="minorHAnsi" w:hAnsiTheme="minorHAnsi" w:cstheme="minorHAnsi"/>
                <w:color w:val="000000" w:themeColor="text1"/>
              </w:rPr>
              <w:lastRenderedPageBreak/>
              <w:t xml:space="preserve">Дан </w:t>
            </w:r>
            <w:r w:rsidR="00475765"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 xml:space="preserve">ена, Седмица </w:t>
            </w:r>
            <w:r w:rsidR="00475765" w:rsidRPr="00B07288">
              <w:rPr>
                <w:rFonts w:asciiTheme="minorHAnsi" w:hAnsiTheme="minorHAnsi" w:cstheme="minorHAnsi"/>
                <w:color w:val="000000" w:themeColor="text1"/>
                <w:lang w:val="sr-Cyrl-BA"/>
              </w:rPr>
              <w:t>равноправности полова</w:t>
            </w:r>
            <w:r w:rsidRPr="00B07288">
              <w:rPr>
                <w:rFonts w:asciiTheme="minorHAnsi" w:hAnsiTheme="minorHAnsi" w:cstheme="minorHAnsi"/>
                <w:color w:val="000000" w:themeColor="text1"/>
              </w:rPr>
              <w:t>, Кампања Бирај равноправно, Ме</w:t>
            </w:r>
            <w:r w:rsidR="00475765"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 xml:space="preserve">ународни дан </w:t>
            </w:r>
            <w:r w:rsidR="00475765"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ена на селу, Ме</w:t>
            </w:r>
            <w:r w:rsidR="00475765"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ународни дан му</w:t>
            </w:r>
            <w:r w:rsidR="00475765"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караца, 16 дана активизма, Ме</w:t>
            </w:r>
            <w:r w:rsidR="00475765"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 xml:space="preserve">ународни дан </w:t>
            </w:r>
            <w:r w:rsidR="00475765"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удских права</w:t>
            </w:r>
            <w:r w:rsidR="00475765" w:rsidRPr="00B07288">
              <w:rPr>
                <w:rFonts w:asciiTheme="minorHAnsi" w:hAnsiTheme="minorHAnsi" w:cstheme="minorHAnsi"/>
                <w:color w:val="000000" w:themeColor="text1"/>
              </w:rPr>
              <w:t xml:space="preserve"> итд</w:t>
            </w:r>
            <w:r w:rsidRPr="00B07288">
              <w:rPr>
                <w:rFonts w:asciiTheme="minorHAnsi" w:hAnsiTheme="minorHAnsi" w:cstheme="minorHAnsi"/>
                <w:color w:val="000000" w:themeColor="text1"/>
              </w:rPr>
              <w:t>)</w:t>
            </w:r>
          </w:p>
        </w:tc>
        <w:tc>
          <w:tcPr>
            <w:tcW w:w="2502"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lastRenderedPageBreak/>
              <w:t xml:space="preserve">Комисија за </w:t>
            </w:r>
            <w:r w:rsidR="00A76425" w:rsidRPr="00B07288">
              <w:rPr>
                <w:rFonts w:asciiTheme="minorHAnsi" w:hAnsiTheme="minorHAnsi" w:cstheme="minorHAnsi"/>
                <w:color w:val="000000" w:themeColor="text1"/>
                <w:lang w:val="sr-Cyrl-BA"/>
              </w:rPr>
              <w:t>равноправност полова</w:t>
            </w:r>
            <w:r w:rsidRPr="00B07288">
              <w:rPr>
                <w:rFonts w:asciiTheme="minorHAnsi" w:hAnsiTheme="minorHAnsi" w:cstheme="minorHAnsi"/>
                <w:color w:val="000000" w:themeColor="text1"/>
              </w:rPr>
              <w:t xml:space="preserve"> Кабинет на</w:t>
            </w:r>
            <w:r w:rsidR="00475765"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 xml:space="preserve">елника </w:t>
            </w:r>
            <w:r w:rsidRPr="00B07288">
              <w:rPr>
                <w:rFonts w:asciiTheme="minorHAnsi" w:hAnsiTheme="minorHAnsi" w:cstheme="minorHAnsi"/>
                <w:color w:val="000000" w:themeColor="text1"/>
              </w:rPr>
              <w:lastRenderedPageBreak/>
              <w:t>НВО</w:t>
            </w:r>
          </w:p>
        </w:tc>
        <w:tc>
          <w:tcPr>
            <w:tcW w:w="4223"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lastRenderedPageBreak/>
              <w:t>Б</w:t>
            </w:r>
            <w:r w:rsidR="00475765" w:rsidRPr="00B07288">
              <w:rPr>
                <w:rFonts w:asciiTheme="minorHAnsi" w:hAnsiTheme="minorHAnsi" w:cstheme="minorHAnsi"/>
                <w:color w:val="000000" w:themeColor="text1"/>
                <w:lang w:val="sr-Cyrl-BA"/>
              </w:rPr>
              <w:t>р</w:t>
            </w:r>
            <w:r w:rsidRPr="00B07288">
              <w:rPr>
                <w:rFonts w:asciiTheme="minorHAnsi" w:hAnsiTheme="minorHAnsi" w:cstheme="minorHAnsi"/>
                <w:color w:val="000000" w:themeColor="text1"/>
              </w:rPr>
              <w:t>ој проведених кампања и оби</w:t>
            </w:r>
            <w:r w:rsidR="00475765"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е</w:t>
            </w:r>
            <w:r w:rsidR="00475765"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ених ме</w:t>
            </w:r>
            <w:r w:rsidR="00475765"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ународних дана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реализованих активности</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lastRenderedPageBreak/>
              <w:t>Број дога</w:t>
            </w:r>
            <w:r w:rsidR="00475765" w:rsidRPr="00B07288">
              <w:rPr>
                <w:rFonts w:asciiTheme="minorHAnsi" w:hAnsiTheme="minorHAnsi" w:cstheme="minorHAnsi"/>
                <w:color w:val="000000" w:themeColor="text1"/>
                <w:lang w:val="sr-Cyrl-BA"/>
              </w:rPr>
              <w:t>ђ</w:t>
            </w:r>
            <w:r w:rsidRPr="00B07288">
              <w:rPr>
                <w:rFonts w:asciiTheme="minorHAnsi" w:hAnsiTheme="minorHAnsi" w:cstheme="minorHAnsi"/>
                <w:color w:val="000000" w:themeColor="text1"/>
              </w:rPr>
              <w:t>аја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у</w:t>
            </w:r>
            <w:r w:rsidR="00475765"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есника</w:t>
            </w:r>
          </w:p>
          <w:p w:rsidR="00E10577" w:rsidRPr="00B07288" w:rsidRDefault="00E10577" w:rsidP="006A520E">
            <w:pPr>
              <w:spacing w:line="276" w:lineRule="auto"/>
              <w:jc w:val="left"/>
              <w:rPr>
                <w:rFonts w:asciiTheme="minorHAnsi" w:hAnsiTheme="minorHAnsi" w:cstheme="minorHAnsi"/>
                <w:color w:val="000000" w:themeColor="text1"/>
              </w:rPr>
            </w:pPr>
          </w:p>
        </w:tc>
        <w:tc>
          <w:tcPr>
            <w:tcW w:w="1322" w:type="dxa"/>
            <w:tcBorders>
              <w:top w:val="single" w:sz="4" w:space="0" w:color="auto"/>
              <w:left w:val="single" w:sz="4" w:space="0" w:color="auto"/>
              <w:bottom w:val="single" w:sz="4" w:space="0" w:color="auto"/>
              <w:right w:val="single" w:sz="4" w:space="0" w:color="auto"/>
            </w:tcBorders>
            <w:vAlign w:val="center"/>
          </w:tcPr>
          <w:p w:rsidR="00E10577" w:rsidRPr="00B07288" w:rsidRDefault="00475765"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lastRenderedPageBreak/>
              <w:t>2022-</w:t>
            </w:r>
            <w:r w:rsidR="00E10577"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bottom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Бу</w:t>
            </w:r>
            <w:r w:rsidR="00475765" w:rsidRPr="00B07288">
              <w:rPr>
                <w:rFonts w:asciiTheme="minorHAnsi" w:hAnsiTheme="minorHAnsi" w:cstheme="minorHAnsi"/>
                <w:color w:val="000000" w:themeColor="text1"/>
                <w:lang w:val="sr-Cyrl-BA"/>
              </w:rPr>
              <w:t>џ</w:t>
            </w:r>
            <w:r w:rsidRPr="00B07288">
              <w:rPr>
                <w:rFonts w:asciiTheme="minorHAnsi" w:hAnsiTheme="minorHAnsi" w:cstheme="minorHAnsi"/>
                <w:color w:val="000000" w:themeColor="text1"/>
                <w:lang w:val="en-US"/>
              </w:rPr>
              <w:t>ет оп</w:t>
            </w:r>
            <w:r w:rsidR="00475765"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lang w:val="en-US"/>
              </w:rPr>
              <w:t>тине</w:t>
            </w:r>
          </w:p>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 xml:space="preserve">Донаторска </w:t>
            </w:r>
            <w:r w:rsidRPr="00B07288">
              <w:rPr>
                <w:rFonts w:asciiTheme="minorHAnsi" w:hAnsiTheme="minorHAnsi" w:cstheme="minorHAnsi"/>
                <w:color w:val="000000" w:themeColor="text1"/>
                <w:lang w:val="en-US"/>
              </w:rPr>
              <w:lastRenderedPageBreak/>
              <w:t>средства</w:t>
            </w:r>
          </w:p>
        </w:tc>
      </w:tr>
      <w:tr w:rsidR="006C2890" w:rsidRPr="00B07288" w:rsidTr="006A520E">
        <w:trPr>
          <w:trHeight w:val="1205"/>
          <w:jc w:val="center"/>
        </w:trPr>
        <w:tc>
          <w:tcPr>
            <w:tcW w:w="2501"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E10577" w:rsidRPr="00B07288" w:rsidRDefault="00E10577" w:rsidP="00E10577">
            <w:pPr>
              <w:spacing w:line="276" w:lineRule="auto"/>
              <w:rPr>
                <w:rFonts w:asciiTheme="minorHAnsi" w:hAnsiTheme="minorHAnsi" w:cstheme="minorHAnsi"/>
                <w:color w:val="000000" w:themeColor="text1"/>
              </w:rPr>
            </w:pPr>
          </w:p>
        </w:tc>
        <w:tc>
          <w:tcPr>
            <w:tcW w:w="3189"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Ја</w:t>
            </w:r>
            <w:r w:rsidR="00475765"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ање сарадње са медијима (</w:t>
            </w:r>
            <w:r w:rsidR="00475765" w:rsidRPr="00B07288">
              <w:rPr>
                <w:rFonts w:asciiTheme="minorHAnsi" w:hAnsiTheme="minorHAnsi" w:cstheme="minorHAnsi"/>
                <w:color w:val="000000" w:themeColor="text1"/>
              </w:rPr>
              <w:t>ук</w:t>
            </w:r>
            <w:r w:rsidR="00475765" w:rsidRPr="00B07288">
              <w:rPr>
                <w:rFonts w:asciiTheme="minorHAnsi" w:hAnsiTheme="minorHAnsi" w:cstheme="minorHAnsi"/>
                <w:color w:val="000000" w:themeColor="text1"/>
                <w:lang w:val="sr-Cyrl-BA"/>
              </w:rPr>
              <w:t>љ</w:t>
            </w:r>
            <w:r w:rsidRPr="00B07288">
              <w:rPr>
                <w:rFonts w:asciiTheme="minorHAnsi" w:hAnsiTheme="minorHAnsi" w:cstheme="minorHAnsi"/>
                <w:color w:val="000000" w:themeColor="text1"/>
              </w:rPr>
              <w:t>у</w:t>
            </w:r>
            <w:r w:rsidR="00475765"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ују</w:t>
            </w:r>
            <w:r w:rsidR="00475765" w:rsidRPr="00B07288">
              <w:rPr>
                <w:rFonts w:asciiTheme="minorHAnsi" w:hAnsiTheme="minorHAnsi" w:cstheme="minorHAnsi"/>
                <w:color w:val="000000" w:themeColor="text1"/>
                <w:lang w:val="sr-Cyrl-BA"/>
              </w:rPr>
              <w:t>ћ</w:t>
            </w:r>
            <w:r w:rsidRPr="00B07288">
              <w:rPr>
                <w:rFonts w:asciiTheme="minorHAnsi" w:hAnsiTheme="minorHAnsi" w:cstheme="minorHAnsi"/>
                <w:color w:val="000000" w:themeColor="text1"/>
              </w:rPr>
              <w:t>и пласирање порука и промоцију кроз медијске садр</w:t>
            </w:r>
            <w:r w:rsidR="00475765"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аје као и путем портала и дру</w:t>
            </w:r>
            <w:r w:rsidR="00475765"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твених мре</w:t>
            </w:r>
            <w:r w:rsidR="00475765"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rPr>
              <w:t>а)</w:t>
            </w:r>
          </w:p>
        </w:tc>
        <w:tc>
          <w:tcPr>
            <w:tcW w:w="250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Локална заједница/ПР слу</w:t>
            </w:r>
            <w:r w:rsidR="00475765" w:rsidRPr="00B07288">
              <w:rPr>
                <w:rFonts w:asciiTheme="minorHAnsi" w:hAnsiTheme="minorHAnsi" w:cstheme="minorHAnsi"/>
                <w:color w:val="000000" w:themeColor="text1"/>
                <w:lang w:val="sr-Cyrl-BA"/>
              </w:rPr>
              <w:t>ж</w:t>
            </w:r>
            <w:r w:rsidRPr="00B07288">
              <w:rPr>
                <w:rFonts w:asciiTheme="minorHAnsi" w:hAnsiTheme="minorHAnsi" w:cstheme="minorHAnsi"/>
                <w:color w:val="000000" w:themeColor="text1"/>
                <w:lang w:val="ru-RU"/>
              </w:rPr>
              <w:t>ба</w:t>
            </w:r>
          </w:p>
          <w:p w:rsidR="00E10577" w:rsidRPr="00B07288" w:rsidRDefault="00E10577"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ru-RU"/>
              </w:rPr>
              <w:t>НВО</w:t>
            </w:r>
          </w:p>
          <w:p w:rsidR="00E10577" w:rsidRPr="00B07288" w:rsidRDefault="00475765" w:rsidP="006A520E">
            <w:pPr>
              <w:spacing w:line="276" w:lineRule="auto"/>
              <w:jc w:val="left"/>
              <w:rPr>
                <w:rFonts w:asciiTheme="minorHAnsi" w:hAnsiTheme="minorHAnsi" w:cstheme="minorHAnsi"/>
                <w:color w:val="000000" w:themeColor="text1"/>
                <w:lang w:val="ru-RU"/>
              </w:rPr>
            </w:pPr>
            <w:r w:rsidRPr="00B07288">
              <w:rPr>
                <w:rFonts w:asciiTheme="minorHAnsi" w:hAnsiTheme="minorHAnsi" w:cstheme="minorHAnsi"/>
                <w:color w:val="000000" w:themeColor="text1"/>
                <w:lang w:val="sr-Cyrl-BA"/>
              </w:rPr>
              <w:t>М</w:t>
            </w:r>
            <w:r w:rsidR="00E10577" w:rsidRPr="00B07288">
              <w:rPr>
                <w:rFonts w:asciiTheme="minorHAnsi" w:hAnsiTheme="minorHAnsi" w:cstheme="minorHAnsi"/>
                <w:color w:val="000000" w:themeColor="text1"/>
                <w:lang w:val="ru-RU"/>
              </w:rPr>
              <w:t>едији</w:t>
            </w:r>
          </w:p>
        </w:tc>
        <w:tc>
          <w:tcPr>
            <w:tcW w:w="4223"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обајава на сајту оп</w:t>
            </w:r>
            <w:r w:rsidR="00475765" w:rsidRPr="00B07288">
              <w:rPr>
                <w:rFonts w:asciiTheme="minorHAnsi" w:hAnsiTheme="minorHAnsi" w:cstheme="minorHAnsi"/>
                <w:color w:val="000000" w:themeColor="text1"/>
                <w:lang w:val="sr-Cyrl-BA"/>
              </w:rPr>
              <w:t>ш</w:t>
            </w:r>
            <w:r w:rsidRPr="00B07288">
              <w:rPr>
                <w:rFonts w:asciiTheme="minorHAnsi" w:hAnsiTheme="minorHAnsi" w:cstheme="minorHAnsi"/>
                <w:color w:val="000000" w:themeColor="text1"/>
              </w:rPr>
              <w:t>тине</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медијских објава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у</w:t>
            </w:r>
            <w:r w:rsidR="00475765" w:rsidRPr="00B07288">
              <w:rPr>
                <w:rFonts w:asciiTheme="minorHAnsi" w:hAnsiTheme="minorHAnsi" w:cstheme="minorHAnsi"/>
                <w:color w:val="000000" w:themeColor="text1"/>
                <w:lang w:val="sr-Cyrl-BA"/>
              </w:rPr>
              <w:t>ч</w:t>
            </w:r>
            <w:r w:rsidRPr="00B07288">
              <w:rPr>
                <w:rFonts w:asciiTheme="minorHAnsi" w:hAnsiTheme="minorHAnsi" w:cstheme="minorHAnsi"/>
                <w:color w:val="000000" w:themeColor="text1"/>
              </w:rPr>
              <w:t>е</w:t>
            </w:r>
            <w:r w:rsidR="005068F3" w:rsidRPr="00B07288">
              <w:rPr>
                <w:rFonts w:asciiTheme="minorHAnsi" w:hAnsiTheme="minorHAnsi" w:cstheme="minorHAnsi"/>
                <w:color w:val="000000" w:themeColor="text1"/>
                <w:lang w:val="sr-Cyrl-BA"/>
              </w:rPr>
              <w:t>ш</w:t>
            </w:r>
            <w:r w:rsidR="00475765" w:rsidRPr="00B07288">
              <w:rPr>
                <w:rFonts w:asciiTheme="minorHAnsi" w:hAnsiTheme="minorHAnsi" w:cstheme="minorHAnsi"/>
                <w:color w:val="000000" w:themeColor="text1"/>
                <w:lang w:val="sr-Cyrl-BA"/>
              </w:rPr>
              <w:t>ћ</w:t>
            </w:r>
            <w:r w:rsidRPr="00B07288">
              <w:rPr>
                <w:rFonts w:asciiTheme="minorHAnsi" w:hAnsiTheme="minorHAnsi" w:cstheme="minorHAnsi"/>
                <w:color w:val="000000" w:themeColor="text1"/>
              </w:rPr>
              <w:t>а на ТВ и радио станицама</w:t>
            </w:r>
          </w:p>
          <w:p w:rsidR="00E10577" w:rsidRPr="00B07288" w:rsidRDefault="00E10577" w:rsidP="006A520E">
            <w:pPr>
              <w:spacing w:line="276" w:lineRule="auto"/>
              <w:jc w:val="left"/>
              <w:rPr>
                <w:rFonts w:asciiTheme="minorHAnsi" w:hAnsiTheme="minorHAnsi" w:cstheme="minorHAnsi"/>
                <w:color w:val="000000" w:themeColor="text1"/>
              </w:rPr>
            </w:pPr>
            <w:r w:rsidRPr="00B07288">
              <w:rPr>
                <w:rFonts w:asciiTheme="minorHAnsi" w:hAnsiTheme="minorHAnsi" w:cstheme="minorHAnsi"/>
                <w:color w:val="000000" w:themeColor="text1"/>
              </w:rPr>
              <w:t>Број објава на дру</w:t>
            </w:r>
            <w:r w:rsidR="005068F3" w:rsidRPr="00B07288">
              <w:rPr>
                <w:rFonts w:asciiTheme="minorHAnsi" w:hAnsiTheme="minorHAnsi" w:cstheme="minorHAnsi"/>
                <w:color w:val="000000" w:themeColor="text1"/>
                <w:lang w:val="sr-Cyrl-BA"/>
              </w:rPr>
              <w:t>шт</w:t>
            </w:r>
            <w:r w:rsidRPr="00B07288">
              <w:rPr>
                <w:rFonts w:asciiTheme="minorHAnsi" w:hAnsiTheme="minorHAnsi" w:cstheme="minorHAnsi"/>
                <w:color w:val="000000" w:themeColor="text1"/>
              </w:rPr>
              <w:t>веним мрезама</w:t>
            </w:r>
          </w:p>
        </w:tc>
        <w:tc>
          <w:tcPr>
            <w:tcW w:w="1322"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en-US"/>
              </w:rPr>
            </w:pPr>
            <w:r w:rsidRPr="00B07288">
              <w:rPr>
                <w:rFonts w:asciiTheme="minorHAnsi" w:hAnsiTheme="minorHAnsi" w:cstheme="minorHAnsi"/>
                <w:color w:val="000000" w:themeColor="text1"/>
                <w:lang w:val="en-US"/>
              </w:rPr>
              <w:t>2</w:t>
            </w:r>
            <w:r w:rsidR="005068F3" w:rsidRPr="00B07288">
              <w:rPr>
                <w:rFonts w:asciiTheme="minorHAnsi" w:hAnsiTheme="minorHAnsi" w:cstheme="minorHAnsi"/>
                <w:color w:val="000000" w:themeColor="text1"/>
                <w:lang w:val="en-US"/>
              </w:rPr>
              <w:t>022-</w:t>
            </w:r>
            <w:r w:rsidRPr="00B07288">
              <w:rPr>
                <w:rFonts w:asciiTheme="minorHAnsi" w:hAnsiTheme="minorHAnsi" w:cstheme="minorHAnsi"/>
                <w:color w:val="000000" w:themeColor="text1"/>
                <w:lang w:val="en-US"/>
              </w:rPr>
              <w:t>2027</w:t>
            </w:r>
          </w:p>
        </w:tc>
        <w:tc>
          <w:tcPr>
            <w:tcW w:w="1704" w:type="dxa"/>
            <w:tcBorders>
              <w:top w:val="single" w:sz="4" w:space="0" w:color="auto"/>
              <w:left w:val="single" w:sz="4" w:space="0" w:color="auto"/>
              <w:right w:val="single" w:sz="4" w:space="0" w:color="auto"/>
            </w:tcBorders>
            <w:vAlign w:val="center"/>
          </w:tcPr>
          <w:p w:rsidR="00E10577" w:rsidRPr="00B07288" w:rsidRDefault="00E10577" w:rsidP="006A520E">
            <w:pPr>
              <w:spacing w:line="276" w:lineRule="auto"/>
              <w:jc w:val="left"/>
              <w:rPr>
                <w:rFonts w:asciiTheme="minorHAnsi" w:hAnsiTheme="minorHAnsi" w:cstheme="minorHAnsi"/>
                <w:color w:val="000000" w:themeColor="text1"/>
                <w:lang w:val="sr-Cyrl-BA"/>
              </w:rPr>
            </w:pPr>
          </w:p>
        </w:tc>
      </w:tr>
    </w:tbl>
    <w:p w:rsidR="006A3500" w:rsidRPr="00B07288" w:rsidRDefault="006A3500" w:rsidP="005820EA">
      <w:pPr>
        <w:spacing w:line="276" w:lineRule="auto"/>
        <w:rPr>
          <w:rFonts w:asciiTheme="minorHAnsi" w:hAnsiTheme="minorHAnsi" w:cstheme="minorHAnsi"/>
          <w:color w:val="000000" w:themeColor="text1"/>
        </w:rPr>
        <w:sectPr w:rsidR="006A3500" w:rsidRPr="00B07288" w:rsidSect="00A006EA">
          <w:footerReference w:type="default" r:id="rId18"/>
          <w:pgSz w:w="16840" w:h="11910" w:orient="landscape"/>
          <w:pgMar w:top="1440" w:right="1440" w:bottom="1440" w:left="1440" w:header="0" w:footer="923" w:gutter="0"/>
          <w:cols w:space="720"/>
          <w:docGrid w:linePitch="299"/>
        </w:sectPr>
      </w:pPr>
    </w:p>
    <w:p w:rsidR="00696897" w:rsidRPr="00B07288" w:rsidRDefault="001946AA" w:rsidP="00DE07AD">
      <w:pPr>
        <w:pStyle w:val="Heading1"/>
        <w:numPr>
          <w:ilvl w:val="0"/>
          <w:numId w:val="8"/>
        </w:numPr>
        <w:rPr>
          <w:rFonts w:asciiTheme="minorHAnsi" w:hAnsiTheme="minorHAnsi" w:cstheme="minorHAnsi"/>
          <w:color w:val="000000" w:themeColor="text1"/>
        </w:rPr>
      </w:pPr>
      <w:bookmarkStart w:id="28" w:name="_Toc105500978"/>
      <w:bookmarkStart w:id="29" w:name="_Toc517876769"/>
      <w:r w:rsidRPr="00B07288">
        <w:rPr>
          <w:rFonts w:asciiTheme="minorHAnsi" w:hAnsiTheme="minorHAnsi" w:cstheme="minorHAnsi"/>
          <w:color w:val="000000" w:themeColor="text1"/>
          <w:lang w:val="sr-Cyrl-BA"/>
        </w:rPr>
        <w:lastRenderedPageBreak/>
        <w:t>МОНИТОРИНГ И ЕВАЛУАЦИЈА ГЕНДЕР АКЦИОНОГ ПЛАНА ОПШТИНЕ</w:t>
      </w:r>
      <w:bookmarkEnd w:id="28"/>
      <w:bookmarkEnd w:id="29"/>
    </w:p>
    <w:p w:rsidR="005345D0" w:rsidRPr="00B07288" w:rsidRDefault="00696897" w:rsidP="006330B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Основни механизам праћења реализације Гендер акционог плана Општине </w:t>
      </w:r>
      <w:r w:rsidR="004817A2" w:rsidRPr="00B07288">
        <w:rPr>
          <w:rFonts w:asciiTheme="minorHAnsi" w:eastAsia="Times New Roman" w:hAnsiTheme="minorHAnsi" w:cstheme="minorHAnsi"/>
          <w:noProof/>
          <w:color w:val="000000" w:themeColor="text1"/>
          <w:sz w:val="24"/>
          <w:szCs w:val="24"/>
          <w:lang w:val="sr-Cyrl-CS"/>
        </w:rPr>
        <w:t xml:space="preserve">Братунац </w:t>
      </w:r>
      <w:r w:rsidRPr="00B07288">
        <w:rPr>
          <w:rFonts w:asciiTheme="minorHAnsi" w:eastAsia="Times New Roman" w:hAnsiTheme="minorHAnsi" w:cstheme="minorHAnsi"/>
          <w:noProof/>
          <w:color w:val="000000" w:themeColor="text1"/>
          <w:sz w:val="24"/>
          <w:szCs w:val="24"/>
          <w:lang w:val="sr-Cyrl-CS"/>
        </w:rPr>
        <w:t xml:space="preserve">јесте надзор који спроводи </w:t>
      </w:r>
      <w:r w:rsidR="00896321" w:rsidRPr="00B07288">
        <w:rPr>
          <w:rFonts w:asciiTheme="minorHAnsi" w:eastAsia="Times New Roman" w:hAnsiTheme="minorHAnsi" w:cstheme="minorHAnsi"/>
          <w:noProof/>
          <w:color w:val="000000" w:themeColor="text1"/>
          <w:sz w:val="24"/>
          <w:szCs w:val="24"/>
          <w:lang w:val="sr-Cyrl-CS"/>
        </w:rPr>
        <w:t>тим за мониторинг који има 3 члана</w:t>
      </w:r>
      <w:r w:rsidR="008673C6" w:rsidRPr="00B07288">
        <w:rPr>
          <w:rFonts w:asciiTheme="minorHAnsi" w:eastAsia="Times New Roman" w:hAnsiTheme="minorHAnsi" w:cstheme="minorHAnsi"/>
          <w:noProof/>
          <w:color w:val="000000" w:themeColor="text1"/>
          <w:sz w:val="24"/>
          <w:szCs w:val="24"/>
          <w:lang w:val="sr-Cyrl-CS"/>
        </w:rPr>
        <w:t xml:space="preserve"> који су чланови Р</w:t>
      </w:r>
      <w:r w:rsidR="005345D0" w:rsidRPr="00B07288">
        <w:rPr>
          <w:rFonts w:asciiTheme="minorHAnsi" w:eastAsia="Times New Roman" w:hAnsiTheme="minorHAnsi" w:cstheme="minorHAnsi"/>
          <w:noProof/>
          <w:color w:val="000000" w:themeColor="text1"/>
          <w:sz w:val="24"/>
          <w:szCs w:val="24"/>
          <w:lang w:val="sr-Cyrl-CS"/>
        </w:rPr>
        <w:t>а</w:t>
      </w:r>
      <w:r w:rsidR="008673C6" w:rsidRPr="00B07288">
        <w:rPr>
          <w:rFonts w:asciiTheme="minorHAnsi" w:eastAsia="Times New Roman" w:hAnsiTheme="minorHAnsi" w:cstheme="minorHAnsi"/>
          <w:noProof/>
          <w:color w:val="000000" w:themeColor="text1"/>
          <w:sz w:val="24"/>
          <w:szCs w:val="24"/>
          <w:lang w:val="sr-Cyrl-CS"/>
        </w:rPr>
        <w:t>дне групе за израду ЛГАП-а.</w:t>
      </w:r>
      <w:r w:rsidRPr="00B07288">
        <w:rPr>
          <w:rFonts w:asciiTheme="minorHAnsi" w:eastAsia="Times New Roman" w:hAnsiTheme="minorHAnsi" w:cstheme="minorHAnsi"/>
          <w:noProof/>
          <w:color w:val="000000" w:themeColor="text1"/>
          <w:sz w:val="24"/>
          <w:szCs w:val="24"/>
          <w:lang w:val="sr-Cyrl-CS"/>
        </w:rPr>
        <w:t xml:space="preserve"> Задатак </w:t>
      </w:r>
      <w:r w:rsidR="00896321" w:rsidRPr="00B07288">
        <w:rPr>
          <w:rFonts w:asciiTheme="minorHAnsi" w:eastAsia="Times New Roman" w:hAnsiTheme="minorHAnsi" w:cstheme="minorHAnsi"/>
          <w:noProof/>
          <w:color w:val="000000" w:themeColor="text1"/>
          <w:sz w:val="24"/>
          <w:szCs w:val="24"/>
          <w:lang w:val="sr-Cyrl-CS"/>
        </w:rPr>
        <w:t>тима</w:t>
      </w:r>
      <w:r w:rsidRPr="00B07288">
        <w:rPr>
          <w:rFonts w:asciiTheme="minorHAnsi" w:eastAsia="Times New Roman" w:hAnsiTheme="minorHAnsi" w:cstheme="minorHAnsi"/>
          <w:noProof/>
          <w:color w:val="000000" w:themeColor="text1"/>
          <w:sz w:val="24"/>
          <w:szCs w:val="24"/>
          <w:lang w:val="sr-Cyrl-CS"/>
        </w:rPr>
        <w:t xml:space="preserve"> је да прати активности провођења</w:t>
      </w:r>
      <w:r w:rsidR="005345D0" w:rsidRPr="00B07288">
        <w:rPr>
          <w:rFonts w:asciiTheme="minorHAnsi" w:eastAsia="Times New Roman" w:hAnsiTheme="minorHAnsi" w:cstheme="minorHAnsi"/>
          <w:noProof/>
          <w:color w:val="000000" w:themeColor="text1"/>
          <w:sz w:val="24"/>
          <w:szCs w:val="24"/>
          <w:lang w:val="sr-Cyrl-CS"/>
        </w:rPr>
        <w:t xml:space="preserve"> и</w:t>
      </w:r>
      <w:r w:rsidRPr="00B07288">
        <w:rPr>
          <w:rFonts w:asciiTheme="minorHAnsi" w:eastAsia="Times New Roman" w:hAnsiTheme="minorHAnsi" w:cstheme="minorHAnsi"/>
          <w:noProof/>
          <w:color w:val="000000" w:themeColor="text1"/>
          <w:sz w:val="24"/>
          <w:szCs w:val="24"/>
          <w:lang w:val="sr-Cyrl-CS"/>
        </w:rPr>
        <w:t xml:space="preserve"> прикупљања информација које су потребне за анализу остварених циљева и резултата и осигурање остварења резултата активности наведених у документу. Надзор над реализацијом пратиће </w:t>
      </w:r>
      <w:r w:rsidR="00896321" w:rsidRPr="00B07288">
        <w:rPr>
          <w:rFonts w:asciiTheme="minorHAnsi" w:eastAsia="Times New Roman" w:hAnsiTheme="minorHAnsi" w:cstheme="minorHAnsi"/>
          <w:noProof/>
          <w:color w:val="000000" w:themeColor="text1"/>
          <w:sz w:val="24"/>
          <w:szCs w:val="24"/>
          <w:lang w:val="sr-Cyrl-CS"/>
        </w:rPr>
        <w:t xml:space="preserve">се </w:t>
      </w:r>
      <w:r w:rsidR="004E6CD3" w:rsidRPr="00B07288">
        <w:rPr>
          <w:rFonts w:asciiTheme="minorHAnsi" w:eastAsia="Times New Roman" w:hAnsiTheme="minorHAnsi" w:cstheme="minorHAnsi"/>
          <w:noProof/>
          <w:color w:val="000000" w:themeColor="text1"/>
          <w:sz w:val="24"/>
          <w:szCs w:val="24"/>
          <w:lang w:val="sr-Cyrl-CS"/>
        </w:rPr>
        <w:t>континуирано како би се</w:t>
      </w:r>
      <w:r w:rsidRPr="00B07288">
        <w:rPr>
          <w:rFonts w:asciiTheme="minorHAnsi" w:eastAsia="Times New Roman" w:hAnsiTheme="minorHAnsi" w:cstheme="minorHAnsi"/>
          <w:noProof/>
          <w:color w:val="000000" w:themeColor="text1"/>
          <w:sz w:val="24"/>
          <w:szCs w:val="24"/>
          <w:lang w:val="sr-Cyrl-CS"/>
        </w:rPr>
        <w:t xml:space="preserve"> редовно и систематски достављ</w:t>
      </w:r>
      <w:r w:rsidR="004E6CD3" w:rsidRPr="00B07288">
        <w:rPr>
          <w:rFonts w:asciiTheme="minorHAnsi" w:eastAsia="Times New Roman" w:hAnsiTheme="minorHAnsi" w:cstheme="minorHAnsi"/>
          <w:noProof/>
          <w:color w:val="000000" w:themeColor="text1"/>
          <w:sz w:val="24"/>
          <w:szCs w:val="24"/>
          <w:lang w:val="sr-Cyrl-CS"/>
        </w:rPr>
        <w:t>але</w:t>
      </w:r>
      <w:r w:rsidRPr="00B07288">
        <w:rPr>
          <w:rFonts w:asciiTheme="minorHAnsi" w:eastAsia="Times New Roman" w:hAnsiTheme="minorHAnsi" w:cstheme="minorHAnsi"/>
          <w:noProof/>
          <w:color w:val="000000" w:themeColor="text1"/>
          <w:sz w:val="24"/>
          <w:szCs w:val="24"/>
          <w:lang w:val="sr-Cyrl-CS"/>
        </w:rPr>
        <w:t xml:space="preserve"> информације о провођењу. Поред тога, </w:t>
      </w:r>
      <w:r w:rsidR="00896321" w:rsidRPr="00B07288">
        <w:rPr>
          <w:rFonts w:asciiTheme="minorHAnsi" w:eastAsia="Times New Roman" w:hAnsiTheme="minorHAnsi" w:cstheme="minorHAnsi"/>
          <w:noProof/>
          <w:color w:val="000000" w:themeColor="text1"/>
          <w:sz w:val="24"/>
          <w:szCs w:val="24"/>
          <w:lang w:val="sr-Cyrl-CS"/>
        </w:rPr>
        <w:t xml:space="preserve">тим ће Комисији достављати све информације како би </w:t>
      </w:r>
      <w:r w:rsidR="004E6CD3" w:rsidRPr="00B07288">
        <w:rPr>
          <w:rFonts w:asciiTheme="minorHAnsi" w:eastAsia="Times New Roman" w:hAnsiTheme="minorHAnsi" w:cstheme="minorHAnsi"/>
          <w:noProof/>
          <w:color w:val="000000" w:themeColor="text1"/>
          <w:sz w:val="24"/>
          <w:szCs w:val="24"/>
          <w:lang w:val="sr-Cyrl-CS"/>
        </w:rPr>
        <w:t>Комисија</w:t>
      </w:r>
      <w:r w:rsidR="00896321" w:rsidRPr="00B07288">
        <w:rPr>
          <w:rFonts w:asciiTheme="minorHAnsi" w:eastAsia="Times New Roman" w:hAnsiTheme="minorHAnsi" w:cstheme="minorHAnsi"/>
          <w:noProof/>
          <w:color w:val="000000" w:themeColor="text1"/>
          <w:sz w:val="24"/>
          <w:szCs w:val="24"/>
          <w:lang w:val="sr-Cyrl-CS"/>
        </w:rPr>
        <w:t>могла</w:t>
      </w:r>
      <w:r w:rsidRPr="00B07288">
        <w:rPr>
          <w:rFonts w:asciiTheme="minorHAnsi" w:eastAsia="Times New Roman" w:hAnsiTheme="minorHAnsi" w:cstheme="minorHAnsi"/>
          <w:noProof/>
          <w:color w:val="000000" w:themeColor="text1"/>
          <w:sz w:val="24"/>
          <w:szCs w:val="24"/>
          <w:lang w:val="sr-Cyrl-CS"/>
        </w:rPr>
        <w:t xml:space="preserve"> једном годишње информисати Скупштину општине и све кључне актере укључене у имплементацију активности о остварени резултатима те ће предлагати Скупштини општине</w:t>
      </w:r>
      <w:r w:rsidR="006330B3" w:rsidRPr="00B07288">
        <w:rPr>
          <w:rFonts w:asciiTheme="minorHAnsi" w:eastAsia="Times New Roman" w:hAnsiTheme="minorHAnsi" w:cstheme="minorHAnsi"/>
          <w:noProof/>
          <w:color w:val="000000" w:themeColor="text1"/>
          <w:sz w:val="24"/>
          <w:szCs w:val="24"/>
          <w:lang w:val="sr-Cyrl-CS"/>
        </w:rPr>
        <w:t xml:space="preserve"> одговарајуће закључке. </w:t>
      </w:r>
    </w:p>
    <w:p w:rsidR="005345D0" w:rsidRPr="00B07288" w:rsidRDefault="005345D0" w:rsidP="006330B3">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Након истека овог ЛГАП-а општине Братунац израдиће се Извјештај о евалуацији са циљем добијања резултата унапређења равноправности полова у свим областима живота</w:t>
      </w:r>
      <w:r w:rsidR="002026DC"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 а који ће послужити не само као оцјена стања него и подлога за израду новог ЛГАП</w:t>
      </w:r>
      <w:r w:rsidR="006330B3" w:rsidRPr="00B07288">
        <w:rPr>
          <w:rFonts w:asciiTheme="minorHAnsi" w:eastAsia="Times New Roman" w:hAnsiTheme="minorHAnsi" w:cstheme="minorHAnsi"/>
          <w:noProof/>
          <w:color w:val="000000" w:themeColor="text1"/>
          <w:sz w:val="24"/>
          <w:szCs w:val="24"/>
          <w:lang w:val="sr-Cyrl-CS"/>
        </w:rPr>
        <w:t>-а</w:t>
      </w:r>
      <w:r w:rsidRPr="00B07288">
        <w:rPr>
          <w:rFonts w:asciiTheme="minorHAnsi" w:eastAsia="Times New Roman" w:hAnsiTheme="minorHAnsi" w:cstheme="minorHAnsi"/>
          <w:noProof/>
          <w:color w:val="000000" w:themeColor="text1"/>
          <w:sz w:val="24"/>
          <w:szCs w:val="24"/>
          <w:lang w:val="sr-Cyrl-CS"/>
        </w:rPr>
        <w:t>. Радна група је дужна израдити овај Извјештај и поднијети скупштини на усвајање.</w:t>
      </w:r>
    </w:p>
    <w:p w:rsidR="00896321" w:rsidRPr="00B07288" w:rsidRDefault="00896321" w:rsidP="00896321">
      <w:pPr>
        <w:widowControl/>
        <w:tabs>
          <w:tab w:val="clear" w:pos="5103"/>
        </w:tabs>
        <w:autoSpaceDE/>
        <w:autoSpaceDN/>
        <w:spacing w:line="240" w:lineRule="auto"/>
        <w:ind w:right="0"/>
        <w:contextualSpacing/>
        <w:jc w:val="left"/>
        <w:rPr>
          <w:rFonts w:asciiTheme="minorHAnsi" w:hAnsiTheme="minorHAnsi" w:cstheme="minorHAnsi"/>
          <w:color w:val="000000" w:themeColor="text1"/>
          <w:sz w:val="24"/>
          <w:szCs w:val="24"/>
        </w:rPr>
      </w:pPr>
    </w:p>
    <w:p w:rsidR="00896321" w:rsidRPr="00B07288" w:rsidRDefault="005345D0" w:rsidP="007D35B6">
      <w:pPr>
        <w:pStyle w:val="BodyText"/>
        <w:ind w:left="0"/>
        <w:jc w:val="center"/>
        <w:rPr>
          <w:rFonts w:asciiTheme="minorHAnsi" w:hAnsiTheme="minorHAnsi" w:cstheme="minorHAnsi"/>
          <w:color w:val="000000" w:themeColor="text1"/>
          <w:sz w:val="24"/>
          <w:szCs w:val="24"/>
        </w:rPr>
      </w:pPr>
      <w:r w:rsidRPr="00B07288">
        <w:rPr>
          <w:rFonts w:asciiTheme="minorHAnsi" w:hAnsiTheme="minorHAnsi" w:cstheme="minorHAnsi"/>
          <w:noProof/>
          <w:color w:val="000000" w:themeColor="text1"/>
          <w:sz w:val="24"/>
          <w:szCs w:val="24"/>
          <w:lang w:eastAsia="bs-Latn-BA"/>
        </w:rPr>
        <w:drawing>
          <wp:inline distT="0" distB="0" distL="0" distR="0">
            <wp:extent cx="1343025" cy="63154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3438" cy="641140"/>
                    </a:xfrm>
                    <a:prstGeom prst="rect">
                      <a:avLst/>
                    </a:prstGeom>
                    <a:noFill/>
                  </pic:spPr>
                </pic:pic>
              </a:graphicData>
            </a:graphic>
          </wp:inline>
        </w:drawing>
      </w:r>
    </w:p>
    <w:p w:rsidR="005345D0" w:rsidRPr="00B07288" w:rsidRDefault="005345D0" w:rsidP="007D35B6">
      <w:pPr>
        <w:spacing w:line="276" w:lineRule="auto"/>
        <w:jc w:val="center"/>
        <w:rPr>
          <w:rFonts w:asciiTheme="minorHAnsi" w:hAnsiTheme="minorHAnsi" w:cstheme="minorHAnsi"/>
          <w:noProof/>
          <w:color w:val="000000" w:themeColor="text1"/>
          <w:sz w:val="24"/>
          <w:szCs w:val="24"/>
          <w:lang w:val="en-US"/>
        </w:rPr>
      </w:pPr>
      <w:r w:rsidRPr="00B07288">
        <w:rPr>
          <w:rFonts w:asciiTheme="minorHAnsi" w:hAnsiTheme="minorHAnsi" w:cstheme="minorHAnsi"/>
          <w:b/>
          <w:noProof/>
          <w:color w:val="000000" w:themeColor="text1"/>
          <w:sz w:val="24"/>
          <w:szCs w:val="24"/>
          <w:lang w:eastAsia="bs-Latn-BA"/>
        </w:rPr>
        <w:drawing>
          <wp:inline distT="0" distB="0" distL="0" distR="0">
            <wp:extent cx="726778" cy="8058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744960" cy="825975"/>
                    </a:xfrm>
                    <a:prstGeom prst="rect">
                      <a:avLst/>
                    </a:prstGeom>
                    <a:noFill/>
                  </pic:spPr>
                </pic:pic>
              </a:graphicData>
            </a:graphic>
          </wp:inline>
        </w:drawing>
      </w:r>
    </w:p>
    <w:p w:rsidR="005345D0" w:rsidRPr="00B07288" w:rsidRDefault="00A22DC6" w:rsidP="005345D0">
      <w:pPr>
        <w:spacing w:line="276" w:lineRule="auto"/>
        <w:rPr>
          <w:rFonts w:asciiTheme="minorHAnsi" w:hAnsiTheme="minorHAnsi" w:cstheme="minorHAnsi"/>
          <w:noProof/>
          <w:color w:val="000000" w:themeColor="text1"/>
          <w:sz w:val="24"/>
          <w:szCs w:val="24"/>
          <w:lang w:val="en-US"/>
        </w:rPr>
      </w:pPr>
      <w:r w:rsidRPr="00A22DC6">
        <w:rPr>
          <w:rFonts w:asciiTheme="minorHAnsi" w:hAnsiTheme="minorHAnsi" w:cstheme="minorHAnsi"/>
          <w:noProof/>
          <w:color w:val="000000" w:themeColor="text1"/>
          <w:sz w:val="24"/>
          <w:szCs w:val="24"/>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left:0;text-align:left;margin-left:178.75pt;margin-top:81.6pt;width:112.95pt;height:128.1pt;z-index:-2516561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" adj="12077,6352" filled="f" strokecolor="#243f60 [1604]" strokeweight="2pt">
            <v:path arrowok="t"/>
            <w10:wrap anchorx="margin"/>
          </v:shape>
        </w:pict>
      </w:r>
      <w:r w:rsidR="005345D0" w:rsidRPr="00B07288">
        <w:rPr>
          <w:rFonts w:asciiTheme="minorHAnsi" w:hAnsiTheme="minorHAnsi" w:cstheme="minorHAnsi"/>
          <w:noProof/>
          <w:color w:val="000000" w:themeColor="text1"/>
          <w:sz w:val="24"/>
          <w:szCs w:val="24"/>
          <w:lang w:eastAsia="bs-Latn-BA"/>
        </w:rPr>
        <w:drawing>
          <wp:inline distT="0" distB="0" distL="0" distR="0">
            <wp:extent cx="5906135" cy="1619250"/>
            <wp:effectExtent l="0" t="0" r="0" b="0"/>
            <wp:docPr id="4"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5345D0" w:rsidRPr="00B07288" w:rsidRDefault="005345D0" w:rsidP="00696897">
      <w:pPr>
        <w:spacing w:line="276" w:lineRule="auto"/>
        <w:rPr>
          <w:rFonts w:asciiTheme="minorHAnsi" w:hAnsiTheme="minorHAnsi" w:cstheme="minorHAnsi"/>
          <w:noProof/>
          <w:color w:val="000000" w:themeColor="text1"/>
          <w:sz w:val="24"/>
          <w:szCs w:val="24"/>
          <w:lang w:val="en-US"/>
        </w:rPr>
      </w:pPr>
    </w:p>
    <w:p w:rsidR="00696897" w:rsidRPr="00B07288" w:rsidRDefault="00696897" w:rsidP="00696897">
      <w:pPr>
        <w:spacing w:line="276" w:lineRule="auto"/>
        <w:rPr>
          <w:rFonts w:asciiTheme="minorHAnsi" w:hAnsiTheme="minorHAnsi" w:cstheme="minorHAnsi"/>
          <w:color w:val="000000" w:themeColor="text1"/>
          <w:sz w:val="24"/>
          <w:szCs w:val="24"/>
        </w:rPr>
      </w:pPr>
    </w:p>
    <w:p w:rsidR="005345D0" w:rsidRPr="00B07288" w:rsidRDefault="005345D0" w:rsidP="00696897">
      <w:pPr>
        <w:spacing w:line="276" w:lineRule="auto"/>
        <w:rPr>
          <w:rFonts w:asciiTheme="minorHAnsi" w:hAnsiTheme="minorHAnsi" w:cstheme="minorHAnsi"/>
          <w:color w:val="000000" w:themeColor="text1"/>
          <w:sz w:val="24"/>
          <w:szCs w:val="24"/>
        </w:rPr>
      </w:pPr>
    </w:p>
    <w:p w:rsidR="00696897" w:rsidRPr="00B07288" w:rsidRDefault="00696897" w:rsidP="005345D0">
      <w:pPr>
        <w:pStyle w:val="BodyText"/>
        <w:jc w:val="center"/>
        <w:rPr>
          <w:rFonts w:asciiTheme="minorHAnsi" w:hAnsiTheme="minorHAnsi" w:cstheme="minorHAnsi"/>
          <w:color w:val="000000" w:themeColor="text1"/>
          <w:sz w:val="24"/>
          <w:szCs w:val="24"/>
        </w:rPr>
      </w:pPr>
    </w:p>
    <w:p w:rsidR="005345D0" w:rsidRPr="00B07288" w:rsidRDefault="005345D0" w:rsidP="00696897">
      <w:pPr>
        <w:tabs>
          <w:tab w:val="clear" w:pos="5103"/>
        </w:tabs>
        <w:spacing w:line="276" w:lineRule="auto"/>
        <w:ind w:left="0" w:right="0"/>
        <w:jc w:val="left"/>
        <w:rPr>
          <w:rFonts w:asciiTheme="minorHAnsi" w:hAnsiTheme="minorHAnsi" w:cstheme="minorHAnsi"/>
          <w:color w:val="000000" w:themeColor="text1"/>
          <w:sz w:val="24"/>
          <w:szCs w:val="24"/>
        </w:rPr>
      </w:pPr>
    </w:p>
    <w:p w:rsidR="005345D0" w:rsidRPr="00B07288" w:rsidRDefault="00A22DC6" w:rsidP="00696897">
      <w:pPr>
        <w:tabs>
          <w:tab w:val="clear" w:pos="5103"/>
        </w:tabs>
        <w:spacing w:line="276" w:lineRule="auto"/>
        <w:ind w:left="0" w:right="0"/>
        <w:jc w:val="left"/>
        <w:rPr>
          <w:rFonts w:asciiTheme="minorHAnsi" w:hAnsiTheme="minorHAnsi" w:cstheme="minorHAnsi"/>
          <w:color w:val="000000" w:themeColor="text1"/>
          <w:sz w:val="24"/>
          <w:szCs w:val="24"/>
        </w:rPr>
      </w:pPr>
      <w:r w:rsidRPr="00A22DC6">
        <w:rPr>
          <w:rFonts w:asciiTheme="minorHAnsi" w:hAnsiTheme="minorHAnsi" w:cstheme="minorHAnsi"/>
          <w:noProof/>
          <w:color w:val="000000" w:themeColor="text1"/>
          <w:sz w:val="24"/>
          <w:szCs w:val="24"/>
          <w:lang w:val="en-US"/>
        </w:rPr>
        <w:pict>
          <v:shapetype id="_x0000_t202" coordsize="21600,21600" o:spt="202" path="m,l,21600r21600,l21600,xe">
            <v:stroke joinstyle="miter"/>
            <v:path gradientshapeok="t" o:connecttype="rect"/>
          </v:shapetype>
          <v:shape id="Text Box 2" o:spid="_x0000_s1027" type="#_x0000_t202" style="position:absolute;margin-left:159pt;margin-top:5.8pt;width:301.35pt;height:51pt;z-index:251662336;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HIwIAAEU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">
            <v:textbox>
              <w:txbxContent>
                <w:p w:rsidR="00FB71DE" w:rsidRPr="005345D0" w:rsidRDefault="00FB71DE" w:rsidP="00696897">
                  <w:pPr>
                    <w:jc w:val="center"/>
                    <w:rPr>
                      <w:sz w:val="20"/>
                      <w:szCs w:val="20"/>
                    </w:rPr>
                  </w:pPr>
                  <w:r w:rsidRPr="005345D0">
                    <w:rPr>
                      <w:sz w:val="20"/>
                      <w:szCs w:val="20"/>
                      <w:lang w:val="sr-Cyrl-BA"/>
                    </w:rPr>
                    <w:t>Комисија доставља извјештај Скупштини општине са приједлогом закључака и приоритетима за наредну годину</w:t>
                  </w:r>
                  <w:r w:rsidRPr="005345D0">
                    <w:rPr>
                      <w:sz w:val="20"/>
                      <w:szCs w:val="20"/>
                    </w:rPr>
                    <w:t>.</w:t>
                  </w:r>
                  <w:r w:rsidRPr="005345D0">
                    <w:rPr>
                      <w:sz w:val="20"/>
                      <w:szCs w:val="20"/>
                      <w:lang w:val="sr-Cyrl-BA"/>
                    </w:rPr>
                    <w:t xml:space="preserve"> Извјештај се јавно објављује.</w:t>
                  </w:r>
                </w:p>
              </w:txbxContent>
            </v:textbox>
            <w10:wrap anchorx="page"/>
          </v:shape>
        </w:pict>
      </w:r>
    </w:p>
    <w:p w:rsidR="005345D0" w:rsidRPr="00B07288" w:rsidRDefault="005345D0" w:rsidP="00696897">
      <w:pPr>
        <w:tabs>
          <w:tab w:val="clear" w:pos="5103"/>
        </w:tabs>
        <w:spacing w:line="276" w:lineRule="auto"/>
        <w:ind w:left="0" w:right="0"/>
        <w:jc w:val="left"/>
        <w:rPr>
          <w:rFonts w:asciiTheme="minorHAnsi" w:hAnsiTheme="minorHAnsi" w:cstheme="minorHAnsi"/>
          <w:color w:val="000000" w:themeColor="text1"/>
          <w:sz w:val="24"/>
          <w:szCs w:val="24"/>
        </w:rPr>
      </w:pPr>
    </w:p>
    <w:p w:rsidR="00696897" w:rsidRPr="00B07288" w:rsidRDefault="00CA04B7" w:rsidP="005F3B08">
      <w:pPr>
        <w:pStyle w:val="Heading1"/>
        <w:numPr>
          <w:ilvl w:val="0"/>
          <w:numId w:val="8"/>
        </w:numPr>
        <w:rPr>
          <w:rFonts w:asciiTheme="minorHAnsi" w:hAnsiTheme="minorHAnsi" w:cstheme="minorHAnsi"/>
          <w:color w:val="000000" w:themeColor="text1"/>
        </w:rPr>
      </w:pPr>
      <w:bookmarkStart w:id="30" w:name="_Toc517876754"/>
      <w:bookmarkStart w:id="31" w:name="_Toc105500979"/>
      <w:r w:rsidRPr="00B07288">
        <w:rPr>
          <w:rFonts w:asciiTheme="minorHAnsi" w:hAnsiTheme="minorHAnsi" w:cstheme="minorHAnsi"/>
          <w:color w:val="000000" w:themeColor="text1"/>
        </w:rPr>
        <w:t>ОСНОВНИ ПОЈМОВИ И ДЕФИНИЦИЈЕ РАВНОПРАВНОСТИ ПОЛОВА</w:t>
      </w:r>
      <w:bookmarkEnd w:id="30"/>
      <w:bookmarkEnd w:id="31"/>
    </w:p>
    <w:p w:rsidR="00696897" w:rsidRPr="00B07288" w:rsidRDefault="00696897" w:rsidP="0038634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Дискриминација</w:t>
      </w:r>
      <w:r w:rsidRPr="00B07288">
        <w:rPr>
          <w:rFonts w:asciiTheme="minorHAnsi" w:eastAsia="Times New Roman" w:hAnsiTheme="minorHAnsi" w:cstheme="minorHAnsi"/>
          <w:noProof/>
          <w:color w:val="000000" w:themeColor="text1"/>
          <w:sz w:val="24"/>
          <w:szCs w:val="24"/>
          <w:lang w:val="sr-Cyrl-CS"/>
        </w:rPr>
        <w:t xml:space="preserve"> по основу пола је свако стављање у неповољнији положај било које особе или групе особа засновано на полу због којег се особама  или групи особа отежава или негира признавање, уживање или остваривање људских права или слобода.</w:t>
      </w:r>
    </w:p>
    <w:p w:rsidR="00696897" w:rsidRPr="00B07288" w:rsidRDefault="00696897" w:rsidP="0038634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Директна дискриминација</w:t>
      </w:r>
      <w:r w:rsidRPr="00B07288">
        <w:rPr>
          <w:rFonts w:asciiTheme="minorHAnsi" w:eastAsia="Times New Roman" w:hAnsiTheme="minorHAnsi" w:cstheme="minorHAnsi"/>
          <w:noProof/>
          <w:color w:val="000000" w:themeColor="text1"/>
          <w:sz w:val="24"/>
          <w:szCs w:val="24"/>
          <w:lang w:val="sr-Cyrl-CS"/>
        </w:rPr>
        <w:t xml:space="preserve"> по основу пола постоји када је особа или група особа била третирана, третира се или може бити третирана неповољније у односу на другу особу или групу особа у истој или сличној ситуацији.</w:t>
      </w:r>
    </w:p>
    <w:p w:rsidR="00696897" w:rsidRPr="00B07288" w:rsidRDefault="00696897" w:rsidP="0038634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Индиректна дискриминација</w:t>
      </w:r>
      <w:r w:rsidRPr="00B07288">
        <w:rPr>
          <w:rFonts w:asciiTheme="minorHAnsi" w:eastAsia="Times New Roman" w:hAnsiTheme="minorHAnsi" w:cstheme="minorHAnsi"/>
          <w:noProof/>
          <w:color w:val="000000" w:themeColor="text1"/>
          <w:sz w:val="24"/>
          <w:szCs w:val="24"/>
          <w:lang w:val="sr-Cyrl-CS"/>
        </w:rPr>
        <w:t xml:space="preserve"> по основу пола постоји када привидно неутрална правна норма, критериј или пракса једнака за све је доводила, доводи или би могла довести у неповољнији положај особу или групу особа једног пола у поређењу са особом или групом особа другог пола.</w:t>
      </w:r>
    </w:p>
    <w:p w:rsidR="00696897" w:rsidRPr="00B07288" w:rsidRDefault="00696897" w:rsidP="0038634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Узнемиравање</w:t>
      </w:r>
      <w:r w:rsidRPr="00B07288">
        <w:rPr>
          <w:rFonts w:asciiTheme="minorHAnsi" w:eastAsia="Times New Roman" w:hAnsiTheme="minorHAnsi" w:cstheme="minorHAnsi"/>
          <w:noProof/>
          <w:color w:val="000000" w:themeColor="text1"/>
          <w:sz w:val="24"/>
          <w:szCs w:val="24"/>
          <w:lang w:val="sr-Cyrl-CS"/>
        </w:rPr>
        <w:t xml:space="preserve"> је свако нежељено понашање по основу пола којим се жели повриједити достојанство особе или групе особа и створити застрашујуће, непријатељско, деградирајуће, понижавајуће или увредљиво окружење, или којим се постиже такав учинак.</w:t>
      </w:r>
    </w:p>
    <w:p w:rsidR="00696897" w:rsidRPr="00B07288" w:rsidRDefault="00696897" w:rsidP="0038634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Сексуално узнемиравање</w:t>
      </w:r>
      <w:r w:rsidRPr="00B07288">
        <w:rPr>
          <w:rFonts w:asciiTheme="minorHAnsi" w:eastAsia="Times New Roman" w:hAnsiTheme="minorHAnsi" w:cstheme="minorHAnsi"/>
          <w:noProof/>
          <w:color w:val="000000" w:themeColor="text1"/>
          <w:sz w:val="24"/>
          <w:szCs w:val="24"/>
          <w:lang w:val="sr-Cyrl-CS"/>
        </w:rPr>
        <w:t xml:space="preserve"> је сваки нежељени облик вербалног, невербалног или физичког понашања полне природе којим се жели повриједити достојанство особе или групе особа, или којим се постиже такав учинак, нарочито кад то понашање ствара застрашујуће, непријатељско, деградирајуће, понижавајуће или увредљиво окружење.</w:t>
      </w:r>
    </w:p>
    <w:p w:rsidR="00696897" w:rsidRPr="00B07288" w:rsidRDefault="00696897" w:rsidP="0038634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Насиље по основу пола</w:t>
      </w:r>
      <w:r w:rsidRPr="00B07288">
        <w:rPr>
          <w:rFonts w:asciiTheme="minorHAnsi" w:eastAsia="Times New Roman" w:hAnsiTheme="minorHAnsi" w:cstheme="minorHAnsi"/>
          <w:noProof/>
          <w:color w:val="000000" w:themeColor="text1"/>
          <w:sz w:val="24"/>
          <w:szCs w:val="24"/>
          <w:lang w:val="sr-Cyrl-CS"/>
        </w:rPr>
        <w:t xml:space="preserve"> је свако дјеловање којим се наноси или може бити нанијета физичка, психичка, сексуална или економска штета или патња, као и пријетња таквим дјеловањем које спутава особу или групу особа да ужива у својим људским правима и слободама у јавној и приватној сфери живота.</w:t>
      </w:r>
    </w:p>
    <w:p w:rsidR="007F077F" w:rsidRPr="00B07288" w:rsidRDefault="007F077F" w:rsidP="007F077F">
      <w:pPr>
        <w:pStyle w:val="BodyText"/>
        <w:spacing w:line="240" w:lineRule="auto"/>
        <w:rPr>
          <w:rFonts w:asciiTheme="minorHAnsi" w:hAnsiTheme="minorHAnsi" w:cstheme="minorHAnsi"/>
          <w:color w:val="000000" w:themeColor="text1"/>
          <w:sz w:val="24"/>
          <w:szCs w:val="24"/>
          <w:lang w:val="sr-Cyrl-BA"/>
        </w:rPr>
      </w:pPr>
    </w:p>
    <w:p w:rsidR="00696897" w:rsidRPr="00B07288" w:rsidRDefault="00696897" w:rsidP="007F077F">
      <w:pPr>
        <w:pStyle w:val="BodyText"/>
        <w:spacing w:line="240" w:lineRule="auto"/>
        <w:rPr>
          <w:rFonts w:asciiTheme="minorHAnsi" w:hAnsiTheme="minorHAnsi" w:cstheme="minorHAnsi"/>
          <w:color w:val="000000" w:themeColor="text1"/>
          <w:sz w:val="24"/>
          <w:szCs w:val="24"/>
          <w:lang w:val="sr-Cyrl-BA"/>
        </w:rPr>
      </w:pPr>
      <w:r w:rsidRPr="00B07288">
        <w:rPr>
          <w:rFonts w:asciiTheme="minorHAnsi" w:hAnsiTheme="minorHAnsi" w:cstheme="minorHAnsi"/>
          <w:color w:val="000000" w:themeColor="text1"/>
          <w:sz w:val="24"/>
          <w:szCs w:val="24"/>
        </w:rPr>
        <w:t>Насиље по основу пола укључује, али се не ограничава, на</w:t>
      </w:r>
      <w:r w:rsidR="007F077F" w:rsidRPr="00B07288">
        <w:rPr>
          <w:rFonts w:asciiTheme="minorHAnsi" w:hAnsiTheme="minorHAnsi" w:cstheme="minorHAnsi"/>
          <w:color w:val="000000" w:themeColor="text1"/>
          <w:sz w:val="24"/>
          <w:szCs w:val="24"/>
          <w:lang w:val="sr-Cyrl-BA"/>
        </w:rPr>
        <w:t>:</w:t>
      </w:r>
    </w:p>
    <w:p w:rsidR="00696897" w:rsidRPr="00B07288" w:rsidRDefault="00696897" w:rsidP="005F3B08">
      <w:pPr>
        <w:pStyle w:val="ListParagraph"/>
        <w:numPr>
          <w:ilvl w:val="0"/>
          <w:numId w:val="1"/>
        </w:numPr>
        <w:spacing w:line="240" w:lineRule="auto"/>
        <w:rPr>
          <w:rFonts w:asciiTheme="minorHAnsi" w:hAnsiTheme="minorHAnsi" w:cstheme="minorHAnsi"/>
          <w:color w:val="000000" w:themeColor="text1"/>
          <w:sz w:val="24"/>
          <w:szCs w:val="24"/>
        </w:rPr>
      </w:pPr>
      <w:r w:rsidRPr="00B07288">
        <w:rPr>
          <w:rFonts w:asciiTheme="minorHAnsi" w:hAnsiTheme="minorHAnsi" w:cstheme="minorHAnsi"/>
          <w:color w:val="000000" w:themeColor="text1"/>
          <w:sz w:val="24"/>
          <w:szCs w:val="24"/>
        </w:rPr>
        <w:t>насиље које се дешава у породици илидомаћинству;</w:t>
      </w:r>
    </w:p>
    <w:p w:rsidR="00696897" w:rsidRPr="00B07288" w:rsidRDefault="00696897" w:rsidP="005F3B08">
      <w:pPr>
        <w:pStyle w:val="ListParagraph"/>
        <w:numPr>
          <w:ilvl w:val="0"/>
          <w:numId w:val="1"/>
        </w:numPr>
        <w:spacing w:line="240" w:lineRule="auto"/>
        <w:rPr>
          <w:rFonts w:asciiTheme="minorHAnsi" w:hAnsiTheme="minorHAnsi" w:cstheme="minorHAnsi"/>
          <w:color w:val="000000" w:themeColor="text1"/>
          <w:sz w:val="24"/>
          <w:szCs w:val="24"/>
        </w:rPr>
      </w:pPr>
      <w:r w:rsidRPr="00B07288">
        <w:rPr>
          <w:rFonts w:asciiTheme="minorHAnsi" w:hAnsiTheme="minorHAnsi" w:cstheme="minorHAnsi"/>
          <w:color w:val="000000" w:themeColor="text1"/>
          <w:sz w:val="24"/>
          <w:szCs w:val="24"/>
        </w:rPr>
        <w:t>насиље које се дешава у широјзаједници;</w:t>
      </w:r>
    </w:p>
    <w:p w:rsidR="00696897" w:rsidRPr="00B07288" w:rsidRDefault="00696897" w:rsidP="005F3B08">
      <w:pPr>
        <w:pStyle w:val="ListParagraph"/>
        <w:numPr>
          <w:ilvl w:val="0"/>
          <w:numId w:val="1"/>
        </w:numPr>
        <w:spacing w:line="240" w:lineRule="auto"/>
        <w:rPr>
          <w:rFonts w:asciiTheme="minorHAnsi" w:hAnsiTheme="minorHAnsi" w:cstheme="minorHAnsi"/>
          <w:color w:val="000000" w:themeColor="text1"/>
          <w:sz w:val="24"/>
          <w:szCs w:val="24"/>
        </w:rPr>
      </w:pPr>
      <w:r w:rsidRPr="00B07288">
        <w:rPr>
          <w:rFonts w:asciiTheme="minorHAnsi" w:hAnsiTheme="minorHAnsi" w:cstheme="minorHAnsi"/>
          <w:color w:val="000000" w:themeColor="text1"/>
          <w:sz w:val="24"/>
          <w:szCs w:val="24"/>
        </w:rPr>
        <w:t>насиље које почине или толеришу органи власти и други овлаштени органи ипојединци;</w:t>
      </w:r>
    </w:p>
    <w:p w:rsidR="00696897" w:rsidRPr="00B07288" w:rsidRDefault="00696897" w:rsidP="00386341">
      <w:pPr>
        <w:pStyle w:val="ListParagraph"/>
        <w:numPr>
          <w:ilvl w:val="0"/>
          <w:numId w:val="1"/>
        </w:numPr>
        <w:spacing w:line="240" w:lineRule="auto"/>
        <w:rPr>
          <w:rFonts w:asciiTheme="minorHAnsi" w:hAnsiTheme="minorHAnsi" w:cstheme="minorHAnsi"/>
          <w:color w:val="000000" w:themeColor="text1"/>
          <w:sz w:val="24"/>
          <w:szCs w:val="24"/>
        </w:rPr>
      </w:pPr>
      <w:r w:rsidRPr="00B07288">
        <w:rPr>
          <w:rFonts w:asciiTheme="minorHAnsi" w:hAnsiTheme="minorHAnsi" w:cstheme="minorHAnsi"/>
          <w:color w:val="000000" w:themeColor="text1"/>
          <w:sz w:val="24"/>
          <w:szCs w:val="24"/>
        </w:rPr>
        <w:t>насиље по основу пола у случају оружанихсукоба.</w:t>
      </w:r>
    </w:p>
    <w:p w:rsidR="00696897" w:rsidRPr="00B07288" w:rsidRDefault="00696897" w:rsidP="0038634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Виктимизација</w:t>
      </w:r>
      <w:r w:rsidRPr="00B07288">
        <w:rPr>
          <w:rFonts w:asciiTheme="minorHAnsi" w:eastAsia="Times New Roman" w:hAnsiTheme="minorHAnsi" w:cstheme="minorHAnsi"/>
          <w:noProof/>
          <w:color w:val="000000" w:themeColor="text1"/>
          <w:sz w:val="24"/>
          <w:szCs w:val="24"/>
          <w:lang w:val="sr-Cyrl-CS"/>
        </w:rPr>
        <w:t xml:space="preserve"> је облик дискриминације који постоји када се особа или група особа доведе у неповољнији положај због: одбијања налога за дискриминаторним поступањем, пријаве дискриминације,свједочењау поступку заштите од дискриминације на основу пола,или ако је на било који други начин особа </w:t>
      </w:r>
      <w:r w:rsidR="008103F8" w:rsidRPr="00B07288">
        <w:rPr>
          <w:rFonts w:asciiTheme="minorHAnsi" w:eastAsia="Times New Roman" w:hAnsiTheme="minorHAnsi" w:cstheme="minorHAnsi"/>
          <w:noProof/>
          <w:color w:val="000000" w:themeColor="text1"/>
          <w:sz w:val="24"/>
          <w:szCs w:val="24"/>
          <w:lang w:val="sr-Cyrl-CS"/>
        </w:rPr>
        <w:t>учествовала</w:t>
      </w:r>
      <w:r w:rsidRPr="00B07288">
        <w:rPr>
          <w:rFonts w:asciiTheme="minorHAnsi" w:eastAsia="Times New Roman" w:hAnsiTheme="minorHAnsi" w:cstheme="minorHAnsi"/>
          <w:noProof/>
          <w:color w:val="000000" w:themeColor="text1"/>
          <w:sz w:val="24"/>
          <w:szCs w:val="24"/>
          <w:lang w:val="sr-Cyrl-CS"/>
        </w:rPr>
        <w:t xml:space="preserve"> у поступку вођеном поводом дискриминације на основу пола.</w:t>
      </w:r>
    </w:p>
    <w:p w:rsidR="009B26DA" w:rsidRDefault="009B26DA" w:rsidP="00386341">
      <w:pPr>
        <w:spacing w:before="240" w:line="240" w:lineRule="auto"/>
        <w:ind w:right="126"/>
        <w:rPr>
          <w:rFonts w:asciiTheme="minorHAnsi" w:eastAsia="Times New Roman" w:hAnsiTheme="minorHAnsi" w:cstheme="minorHAnsi"/>
          <w:b/>
          <w:noProof/>
          <w:color w:val="000000" w:themeColor="text1"/>
          <w:sz w:val="24"/>
          <w:szCs w:val="24"/>
          <w:lang w:val="sr-Cyrl-CS"/>
        </w:rPr>
      </w:pPr>
    </w:p>
    <w:p w:rsidR="00696897" w:rsidRPr="00B07288" w:rsidRDefault="00386341" w:rsidP="0038634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П</w:t>
      </w:r>
      <w:r w:rsidR="00696897" w:rsidRPr="00B07288">
        <w:rPr>
          <w:rFonts w:asciiTheme="minorHAnsi" w:eastAsia="Times New Roman" w:hAnsiTheme="minorHAnsi" w:cstheme="minorHAnsi"/>
          <w:b/>
          <w:noProof/>
          <w:color w:val="000000" w:themeColor="text1"/>
          <w:sz w:val="24"/>
          <w:szCs w:val="24"/>
          <w:lang w:val="sr-Cyrl-CS"/>
        </w:rPr>
        <w:t>ол</w:t>
      </w:r>
      <w:r w:rsidR="00696897" w:rsidRPr="00B07288">
        <w:rPr>
          <w:rFonts w:asciiTheme="minorHAnsi" w:eastAsia="Times New Roman" w:hAnsiTheme="minorHAnsi" w:cstheme="minorHAnsi"/>
          <w:noProof/>
          <w:color w:val="000000" w:themeColor="text1"/>
          <w:sz w:val="24"/>
          <w:szCs w:val="24"/>
          <w:lang w:val="sr-Cyrl-CS"/>
        </w:rPr>
        <w:t xml:space="preserve"> представља биолошке и психолошке карактеристике по којима се разликују особе мушког и женског пола.</w:t>
      </w:r>
    </w:p>
    <w:p w:rsidR="00696897" w:rsidRPr="00B07288" w:rsidRDefault="00696897" w:rsidP="0038634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Гендер/род</w:t>
      </w:r>
      <w:r w:rsidRPr="00B07288">
        <w:rPr>
          <w:rFonts w:asciiTheme="minorHAnsi" w:eastAsia="Times New Roman" w:hAnsiTheme="minorHAnsi" w:cstheme="minorHAnsi"/>
          <w:noProof/>
          <w:color w:val="000000" w:themeColor="text1"/>
          <w:sz w:val="24"/>
          <w:szCs w:val="24"/>
          <w:lang w:val="sr-Cyrl-CS"/>
        </w:rPr>
        <w:t xml:space="preserve"> представља социолошки и културолошки у</w:t>
      </w:r>
      <w:r w:rsidR="008103F8" w:rsidRPr="00B07288">
        <w:rPr>
          <w:rFonts w:asciiTheme="minorHAnsi" w:eastAsia="Times New Roman" w:hAnsiTheme="minorHAnsi" w:cstheme="minorHAnsi"/>
          <w:noProof/>
          <w:color w:val="000000" w:themeColor="text1"/>
          <w:sz w:val="24"/>
          <w:szCs w:val="24"/>
          <w:lang w:val="sr-Cyrl-CS"/>
        </w:rPr>
        <w:t>словљену</w:t>
      </w:r>
      <w:r w:rsidRPr="00B07288">
        <w:rPr>
          <w:rFonts w:asciiTheme="minorHAnsi" w:eastAsia="Times New Roman" w:hAnsiTheme="minorHAnsi" w:cstheme="minorHAnsi"/>
          <w:noProof/>
          <w:color w:val="000000" w:themeColor="text1"/>
          <w:sz w:val="24"/>
          <w:szCs w:val="24"/>
          <w:lang w:val="sr-Cyrl-CS"/>
        </w:rPr>
        <w:t xml:space="preserve"> разлику између особа мушког и женског пола и односи се на све улоге и особине које нису у</w:t>
      </w:r>
      <w:r w:rsidR="008103F8" w:rsidRPr="00B07288">
        <w:rPr>
          <w:rFonts w:asciiTheme="minorHAnsi" w:eastAsia="Times New Roman" w:hAnsiTheme="minorHAnsi" w:cstheme="minorHAnsi"/>
          <w:noProof/>
          <w:color w:val="000000" w:themeColor="text1"/>
          <w:sz w:val="24"/>
          <w:szCs w:val="24"/>
          <w:lang w:val="sr-Cyrl-CS"/>
        </w:rPr>
        <w:t>словљене</w:t>
      </w:r>
      <w:r w:rsidRPr="00B07288">
        <w:rPr>
          <w:rFonts w:asciiTheme="minorHAnsi" w:eastAsia="Times New Roman" w:hAnsiTheme="minorHAnsi" w:cstheme="minorHAnsi"/>
          <w:noProof/>
          <w:color w:val="000000" w:themeColor="text1"/>
          <w:sz w:val="24"/>
          <w:szCs w:val="24"/>
          <w:lang w:val="sr-Cyrl-CS"/>
        </w:rPr>
        <w:t xml:space="preserve"> или одређене искључиво природним или биолошким факторима, него су прије производ норми, праксе, обичаја и традиције, и кроз вријеме су промјенљиви.</w:t>
      </w:r>
    </w:p>
    <w:p w:rsidR="00696897" w:rsidRPr="00B07288" w:rsidRDefault="00696897" w:rsidP="0038634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Равноправност полова</w:t>
      </w:r>
      <w:r w:rsidRPr="00B07288">
        <w:rPr>
          <w:rFonts w:asciiTheme="minorHAnsi" w:eastAsia="Times New Roman" w:hAnsiTheme="minorHAnsi" w:cstheme="minorHAnsi"/>
          <w:noProof/>
          <w:color w:val="000000" w:themeColor="text1"/>
          <w:sz w:val="24"/>
          <w:szCs w:val="24"/>
          <w:lang w:val="sr-Cyrl-CS"/>
        </w:rPr>
        <w:t xml:space="preserve"> значи да су особе мушког и женског пола једнако присутне у свим подручјима јавног и приватног живота, да имају једнак статус, једнаке могућности за остваривање свих права, као и једнаку корист од остваренихрезултата.</w:t>
      </w:r>
    </w:p>
    <w:p w:rsidR="00696897" w:rsidRPr="00B07288" w:rsidRDefault="00696897" w:rsidP="0038634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Једнак третман</w:t>
      </w:r>
      <w:r w:rsidRPr="00B07288">
        <w:rPr>
          <w:rFonts w:asciiTheme="minorHAnsi" w:eastAsia="Times New Roman" w:hAnsiTheme="minorHAnsi" w:cstheme="minorHAnsi"/>
          <w:noProof/>
          <w:color w:val="000000" w:themeColor="text1"/>
          <w:sz w:val="24"/>
          <w:szCs w:val="24"/>
          <w:lang w:val="sr-Cyrl-CS"/>
        </w:rPr>
        <w:t xml:space="preserve"> свих особа мушког и женског пола подразумијева осигурање одсуства дискриминације по основу пола.</w:t>
      </w:r>
    </w:p>
    <w:p w:rsidR="00696897" w:rsidRPr="00B07288" w:rsidRDefault="00696897" w:rsidP="0038634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Једнаке могућности</w:t>
      </w:r>
      <w:r w:rsidRPr="00B07288">
        <w:rPr>
          <w:rFonts w:asciiTheme="minorHAnsi" w:eastAsia="Times New Roman" w:hAnsiTheme="minorHAnsi" w:cstheme="minorHAnsi"/>
          <w:noProof/>
          <w:color w:val="000000" w:themeColor="text1"/>
          <w:sz w:val="24"/>
          <w:szCs w:val="24"/>
          <w:lang w:val="sr-Cyrl-CS"/>
        </w:rPr>
        <w:t xml:space="preserve"> свих особа безобзирана пол подразумијева одсуство препрека за економско, политичко и друштвено судјеловање по основу пола.</w:t>
      </w:r>
    </w:p>
    <w:p w:rsidR="00696897" w:rsidRPr="00B07288" w:rsidRDefault="00696897" w:rsidP="0038634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Дискриминација у језику постоји када се користи искључиво један граматички род као генерички појам.</w:t>
      </w:r>
    </w:p>
    <w:p w:rsidR="00696897" w:rsidRPr="00B07288" w:rsidRDefault="00696897" w:rsidP="0038634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Институционални механизми за једнакоправност полова</w:t>
      </w:r>
      <w:r w:rsidRPr="00B07288">
        <w:rPr>
          <w:rFonts w:asciiTheme="minorHAnsi" w:eastAsia="Times New Roman" w:hAnsiTheme="minorHAnsi" w:cstheme="minorHAnsi"/>
          <w:noProof/>
          <w:color w:val="000000" w:themeColor="text1"/>
          <w:sz w:val="24"/>
          <w:szCs w:val="24"/>
          <w:lang w:val="sr-Cyrl-CS"/>
        </w:rPr>
        <w:t xml:space="preserve"> представљају тијела која су успостављена од надлежних законодавних, извршних и органа управе свих нивоа власти у Босни и Херцеговини ради провођења Закона о равноправности полова у БиХ, координирања и реализације програмских циљева из Гендеракционог плана Босне и Херцеговине и осигурања провођења међународних стандарда у области равноправности полова.</w:t>
      </w:r>
    </w:p>
    <w:p w:rsidR="00696897" w:rsidRPr="00B07288" w:rsidRDefault="00696897" w:rsidP="0038634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b/>
          <w:noProof/>
          <w:color w:val="000000" w:themeColor="text1"/>
          <w:sz w:val="24"/>
          <w:szCs w:val="24"/>
          <w:lang w:val="sr-Cyrl-CS"/>
        </w:rPr>
        <w:t>Родно сензитивно или одговорно буџетирање</w:t>
      </w:r>
      <w:r w:rsidRPr="00B07288">
        <w:rPr>
          <w:rFonts w:asciiTheme="minorHAnsi" w:eastAsia="Times New Roman" w:hAnsiTheme="minorHAnsi" w:cstheme="minorHAnsi"/>
          <w:noProof/>
          <w:color w:val="000000" w:themeColor="text1"/>
          <w:sz w:val="24"/>
          <w:szCs w:val="24"/>
          <w:lang w:val="sr-Cyrl-CS"/>
        </w:rPr>
        <w:t xml:space="preserve"> је неопходно средство које подразумијева поштовање начела равноправности полова током припреме буџета, те расподјеле и додјеле финансијских ресурса. Родно буџетирање представља сагледавање јавних политика на свим нивоима буџетског процеса и реструктурирање прихода и расхода како би се узеле у обзир потребе и приоритети различитих група жена и мушкараца имајући у виду њихове различите улоге у породици, економији и друштву. Родно буџетирање укључује два основна корака: родну анализу буџета и њено провођење кроз прерасподјелу буџета. Родном анализом буџета разврставају се трошкови и приходи наспрам њиховог </w:t>
      </w:r>
      <w:r w:rsidR="0044387A" w:rsidRPr="00B07288">
        <w:rPr>
          <w:rFonts w:asciiTheme="minorHAnsi" w:eastAsia="Times New Roman" w:hAnsiTheme="minorHAnsi" w:cstheme="minorHAnsi"/>
          <w:noProof/>
          <w:color w:val="000000" w:themeColor="text1"/>
          <w:sz w:val="24"/>
          <w:szCs w:val="24"/>
          <w:lang w:val="sr-Cyrl-CS"/>
        </w:rPr>
        <w:t>различитог ути</w:t>
      </w:r>
      <w:r w:rsidRPr="00B07288">
        <w:rPr>
          <w:rFonts w:asciiTheme="minorHAnsi" w:eastAsia="Times New Roman" w:hAnsiTheme="minorHAnsi" w:cstheme="minorHAnsi"/>
          <w:noProof/>
          <w:color w:val="000000" w:themeColor="text1"/>
          <w:sz w:val="24"/>
          <w:szCs w:val="24"/>
          <w:lang w:val="sr-Cyrl-CS"/>
        </w:rPr>
        <w:t>цаја на жене и мушкарце и тиме се уочавају мјеста гдје су сакупљање и дистрибуција државног новца неправедни.</w:t>
      </w:r>
    </w:p>
    <w:p w:rsidR="001946AA" w:rsidRDefault="001946AA" w:rsidP="007F077F">
      <w:pPr>
        <w:tabs>
          <w:tab w:val="clear" w:pos="5103"/>
        </w:tabs>
        <w:spacing w:line="240" w:lineRule="auto"/>
        <w:ind w:left="0" w:right="0"/>
        <w:jc w:val="left"/>
        <w:rPr>
          <w:rFonts w:asciiTheme="minorHAnsi" w:hAnsiTheme="minorHAnsi" w:cstheme="minorHAnsi"/>
          <w:color w:val="000000" w:themeColor="text1"/>
          <w:sz w:val="24"/>
          <w:szCs w:val="24"/>
          <w:lang w:val="sr-Cyrl-BA"/>
        </w:rPr>
      </w:pPr>
    </w:p>
    <w:p w:rsidR="009B26DA" w:rsidRDefault="009B26DA" w:rsidP="007F077F">
      <w:pPr>
        <w:tabs>
          <w:tab w:val="clear" w:pos="5103"/>
        </w:tabs>
        <w:spacing w:line="240" w:lineRule="auto"/>
        <w:ind w:left="0" w:right="0"/>
        <w:jc w:val="left"/>
        <w:rPr>
          <w:rFonts w:asciiTheme="minorHAnsi" w:hAnsiTheme="minorHAnsi" w:cstheme="minorHAnsi"/>
          <w:color w:val="000000" w:themeColor="text1"/>
          <w:sz w:val="24"/>
          <w:szCs w:val="24"/>
          <w:lang w:val="sr-Cyrl-BA"/>
        </w:rPr>
      </w:pPr>
    </w:p>
    <w:p w:rsidR="009B26DA" w:rsidRDefault="009B26DA" w:rsidP="007F077F">
      <w:pPr>
        <w:tabs>
          <w:tab w:val="clear" w:pos="5103"/>
        </w:tabs>
        <w:spacing w:line="240" w:lineRule="auto"/>
        <w:ind w:left="0" w:right="0"/>
        <w:jc w:val="left"/>
        <w:rPr>
          <w:rFonts w:asciiTheme="minorHAnsi" w:hAnsiTheme="minorHAnsi" w:cstheme="minorHAnsi"/>
          <w:color w:val="000000" w:themeColor="text1"/>
          <w:sz w:val="24"/>
          <w:szCs w:val="24"/>
          <w:lang w:val="sr-Cyrl-BA"/>
        </w:rPr>
      </w:pPr>
    </w:p>
    <w:p w:rsidR="009B26DA" w:rsidRDefault="009B26DA" w:rsidP="007F077F">
      <w:pPr>
        <w:tabs>
          <w:tab w:val="clear" w:pos="5103"/>
        </w:tabs>
        <w:spacing w:line="240" w:lineRule="auto"/>
        <w:ind w:left="0" w:right="0"/>
        <w:jc w:val="left"/>
        <w:rPr>
          <w:rFonts w:asciiTheme="minorHAnsi" w:hAnsiTheme="minorHAnsi" w:cstheme="minorHAnsi"/>
          <w:color w:val="000000" w:themeColor="text1"/>
          <w:sz w:val="24"/>
          <w:szCs w:val="24"/>
          <w:lang w:val="sr-Cyrl-BA"/>
        </w:rPr>
      </w:pPr>
    </w:p>
    <w:p w:rsidR="009B26DA" w:rsidRDefault="009B26DA" w:rsidP="007F077F">
      <w:pPr>
        <w:tabs>
          <w:tab w:val="clear" w:pos="5103"/>
        </w:tabs>
        <w:spacing w:line="240" w:lineRule="auto"/>
        <w:ind w:left="0" w:right="0"/>
        <w:jc w:val="left"/>
        <w:rPr>
          <w:rFonts w:asciiTheme="minorHAnsi" w:hAnsiTheme="minorHAnsi" w:cstheme="minorHAnsi"/>
          <w:color w:val="000000" w:themeColor="text1"/>
          <w:sz w:val="24"/>
          <w:szCs w:val="24"/>
          <w:lang w:val="sr-Cyrl-BA"/>
        </w:rPr>
      </w:pPr>
    </w:p>
    <w:p w:rsidR="009B26DA" w:rsidRPr="00B07288" w:rsidRDefault="009B26DA" w:rsidP="007F077F">
      <w:pPr>
        <w:tabs>
          <w:tab w:val="clear" w:pos="5103"/>
        </w:tabs>
        <w:spacing w:line="240" w:lineRule="auto"/>
        <w:ind w:left="0" w:right="0"/>
        <w:jc w:val="left"/>
        <w:rPr>
          <w:rFonts w:asciiTheme="minorHAnsi" w:hAnsiTheme="minorHAnsi" w:cstheme="minorHAnsi"/>
          <w:color w:val="000000" w:themeColor="text1"/>
          <w:sz w:val="24"/>
          <w:szCs w:val="24"/>
          <w:lang w:val="sr-Cyrl-BA"/>
        </w:rPr>
      </w:pPr>
    </w:p>
    <w:p w:rsidR="00696897" w:rsidRPr="00B07288" w:rsidRDefault="00696897" w:rsidP="005F3B08">
      <w:pPr>
        <w:pStyle w:val="Heading1"/>
        <w:numPr>
          <w:ilvl w:val="0"/>
          <w:numId w:val="8"/>
        </w:numPr>
        <w:spacing w:line="240" w:lineRule="auto"/>
        <w:rPr>
          <w:rFonts w:asciiTheme="minorHAnsi" w:hAnsiTheme="minorHAnsi" w:cstheme="minorHAnsi"/>
          <w:color w:val="000000" w:themeColor="text1"/>
          <w:lang w:eastAsia="en-GB"/>
        </w:rPr>
      </w:pPr>
      <w:bookmarkStart w:id="32" w:name="_Toc105500980"/>
      <w:r w:rsidRPr="00B07288">
        <w:rPr>
          <w:rFonts w:asciiTheme="minorHAnsi" w:hAnsiTheme="minorHAnsi" w:cstheme="minorHAnsi"/>
          <w:color w:val="000000" w:themeColor="text1"/>
          <w:lang w:eastAsia="en-GB"/>
        </w:rPr>
        <w:t>ОБРАЗЛОЖЕЊЕ</w:t>
      </w:r>
      <w:bookmarkEnd w:id="32"/>
    </w:p>
    <w:p w:rsidR="00696897" w:rsidRPr="00B07288" w:rsidRDefault="00696897" w:rsidP="007F077F">
      <w:pPr>
        <w:shd w:val="clear" w:color="auto" w:fill="FFFFFF"/>
        <w:spacing w:line="240" w:lineRule="auto"/>
        <w:rPr>
          <w:rFonts w:asciiTheme="minorHAnsi" w:eastAsia="Times New Roman" w:hAnsiTheme="minorHAnsi" w:cstheme="minorHAnsi"/>
          <w:b/>
          <w:color w:val="000000" w:themeColor="text1"/>
          <w:sz w:val="24"/>
          <w:szCs w:val="24"/>
          <w:lang w:eastAsia="en-GB"/>
        </w:rPr>
      </w:pPr>
    </w:p>
    <w:p w:rsidR="00386341" w:rsidRPr="00B07288" w:rsidRDefault="00696897" w:rsidP="00535F2F">
      <w:pPr>
        <w:shd w:val="clear" w:color="auto" w:fill="FFFFFF"/>
        <w:spacing w:line="240" w:lineRule="auto"/>
        <w:ind w:left="0" w:right="-279" w:firstLine="90"/>
        <w:rPr>
          <w:rFonts w:asciiTheme="minorHAnsi" w:eastAsia="Times New Roman" w:hAnsiTheme="minorHAnsi" w:cstheme="minorHAnsi"/>
          <w:b/>
          <w:color w:val="000000" w:themeColor="text1"/>
          <w:lang w:val="sr-Cyrl-BA" w:eastAsia="en-GB"/>
        </w:rPr>
      </w:pPr>
      <w:r w:rsidRPr="00B07288">
        <w:rPr>
          <w:rFonts w:asciiTheme="minorHAnsi" w:eastAsia="Times New Roman" w:hAnsiTheme="minorHAnsi" w:cstheme="minorHAnsi"/>
          <w:b/>
          <w:color w:val="000000" w:themeColor="text1"/>
          <w:lang w:eastAsia="en-GB"/>
        </w:rPr>
        <w:t>ПРАВНИ ОСНОВ</w:t>
      </w:r>
    </w:p>
    <w:p w:rsidR="00386341" w:rsidRPr="00B07288" w:rsidRDefault="00386341" w:rsidP="00BB3C1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У Општини Братунац грађани остварују људска права и слободе, која су им гарантована међународним актима, Уставом и законом, без дискриминације по било којој основи.  Општина обезбјеђује остваривање, заштиту и унапређивање људских права и слобода грађана и индивидуалних и колективних права припадника националних мањина у складу са законом, овим статутом и другим актима органа Општине</w:t>
      </w:r>
      <w:r w:rsidR="00EA155F" w:rsidRPr="00B07288">
        <w:rPr>
          <w:rFonts w:asciiTheme="minorHAnsi" w:eastAsia="Times New Roman" w:hAnsiTheme="minorHAnsi" w:cstheme="minorHAnsi"/>
          <w:noProof/>
          <w:color w:val="000000" w:themeColor="text1"/>
          <w:sz w:val="24"/>
          <w:szCs w:val="24"/>
          <w:lang w:val="sr-Cyrl-CS"/>
        </w:rPr>
        <w:t>. Сви грађани могу равноправно учествовати у вршењу јавних послова, у складу са законом. Општина подстиче активности и пружа помоћ удружењима грађана чија је дјелатност од интереса за Општину те у оквиру својих надлежности обезбјеђује, подстиче и унапређује равноправност полова и остваривање једнаких могућности.</w:t>
      </w:r>
    </w:p>
    <w:p w:rsidR="00696897" w:rsidRPr="00B07288" w:rsidRDefault="00696897" w:rsidP="00BB3C1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Правни основ за израду Локалног гендер акционог плана општине </w:t>
      </w:r>
      <w:r w:rsidR="006E7343"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(Л</w:t>
      </w:r>
      <w:r w:rsidR="00F40493" w:rsidRPr="00B07288">
        <w:rPr>
          <w:rFonts w:asciiTheme="minorHAnsi" w:eastAsia="Times New Roman" w:hAnsiTheme="minorHAnsi" w:cstheme="minorHAnsi"/>
          <w:noProof/>
          <w:color w:val="000000" w:themeColor="text1"/>
          <w:sz w:val="24"/>
          <w:szCs w:val="24"/>
          <w:lang w:val="sr-Cyrl-CS"/>
        </w:rPr>
        <w:t>Г</w:t>
      </w:r>
      <w:r w:rsidRPr="00B07288">
        <w:rPr>
          <w:rFonts w:asciiTheme="minorHAnsi" w:eastAsia="Times New Roman" w:hAnsiTheme="minorHAnsi" w:cstheme="minorHAnsi"/>
          <w:noProof/>
          <w:color w:val="000000" w:themeColor="text1"/>
          <w:sz w:val="24"/>
          <w:szCs w:val="24"/>
          <w:lang w:val="sr-Cyrl-CS"/>
        </w:rPr>
        <w:t>АП) садржан је у  члану 39. Закона о локалној самоуправи Републике Српске („</w:t>
      </w:r>
      <w:r w:rsidR="00840835" w:rsidRPr="00B07288">
        <w:rPr>
          <w:rFonts w:asciiTheme="minorHAnsi" w:eastAsia="Times New Roman" w:hAnsiTheme="minorHAnsi" w:cstheme="minorHAnsi"/>
          <w:noProof/>
          <w:color w:val="000000" w:themeColor="text1"/>
          <w:sz w:val="24"/>
          <w:szCs w:val="24"/>
          <w:lang w:val="sr-Cyrl-CS"/>
        </w:rPr>
        <w:t xml:space="preserve">Службени гласник РС“, бр. 97/16, </w:t>
      </w:r>
      <w:r w:rsidRPr="00B07288">
        <w:rPr>
          <w:rFonts w:asciiTheme="minorHAnsi" w:eastAsia="Times New Roman" w:hAnsiTheme="minorHAnsi" w:cstheme="minorHAnsi"/>
          <w:noProof/>
          <w:color w:val="000000" w:themeColor="text1"/>
          <w:sz w:val="24"/>
          <w:szCs w:val="24"/>
          <w:lang w:val="sr-Cyrl-CS"/>
        </w:rPr>
        <w:t>36/19</w:t>
      </w:r>
      <w:r w:rsidR="00840835" w:rsidRPr="00B07288">
        <w:rPr>
          <w:rFonts w:asciiTheme="minorHAnsi" w:eastAsia="Times New Roman" w:hAnsiTheme="minorHAnsi" w:cstheme="minorHAnsi"/>
          <w:noProof/>
          <w:color w:val="000000" w:themeColor="text1"/>
          <w:sz w:val="24"/>
          <w:szCs w:val="24"/>
          <w:lang w:val="sr-Cyrl-CS"/>
        </w:rPr>
        <w:t xml:space="preserve"> и </w:t>
      </w:r>
      <w:r w:rsidR="00EA155F" w:rsidRPr="00B07288">
        <w:rPr>
          <w:rFonts w:asciiTheme="minorHAnsi" w:eastAsia="Times New Roman" w:hAnsiTheme="minorHAnsi" w:cstheme="minorHAnsi"/>
          <w:noProof/>
          <w:color w:val="000000" w:themeColor="text1"/>
          <w:sz w:val="24"/>
          <w:szCs w:val="24"/>
          <w:lang w:val="sr-Cyrl-CS"/>
        </w:rPr>
        <w:t>16/21</w:t>
      </w:r>
      <w:r w:rsidRPr="00B07288">
        <w:rPr>
          <w:rFonts w:asciiTheme="minorHAnsi" w:eastAsia="Times New Roman" w:hAnsiTheme="minorHAnsi" w:cstheme="minorHAnsi"/>
          <w:noProof/>
          <w:color w:val="000000" w:themeColor="text1"/>
          <w:sz w:val="24"/>
          <w:szCs w:val="24"/>
          <w:lang w:val="sr-Cyrl-CS"/>
        </w:rPr>
        <w:t>), члану 24. За</w:t>
      </w:r>
      <w:r w:rsidR="00EA155F" w:rsidRPr="00B07288">
        <w:rPr>
          <w:rFonts w:asciiTheme="minorHAnsi" w:eastAsia="Times New Roman" w:hAnsiTheme="minorHAnsi" w:cstheme="minorHAnsi"/>
          <w:noProof/>
          <w:color w:val="000000" w:themeColor="text1"/>
          <w:sz w:val="24"/>
          <w:szCs w:val="24"/>
          <w:lang w:val="sr-Cyrl-CS"/>
        </w:rPr>
        <w:t xml:space="preserve">кона о равноправности полова у БиХ </w:t>
      </w:r>
      <w:r w:rsidR="00C11F69" w:rsidRPr="00B07288">
        <w:rPr>
          <w:rFonts w:asciiTheme="minorHAnsi" w:eastAsia="Times New Roman" w:hAnsiTheme="minorHAnsi" w:cstheme="minorHAnsi"/>
          <w:noProof/>
          <w:color w:val="000000" w:themeColor="text1"/>
          <w:sz w:val="24"/>
          <w:szCs w:val="24"/>
          <w:lang w:val="sr-Cyrl-CS"/>
        </w:rPr>
        <w:t xml:space="preserve">(„Службени гласник БиХ“ - </w:t>
      </w:r>
      <w:r w:rsidRPr="00B07288">
        <w:rPr>
          <w:rFonts w:asciiTheme="minorHAnsi" w:eastAsia="Times New Roman" w:hAnsiTheme="minorHAnsi" w:cstheme="minorHAnsi"/>
          <w:noProof/>
          <w:color w:val="000000" w:themeColor="text1"/>
          <w:sz w:val="24"/>
          <w:szCs w:val="24"/>
          <w:lang w:val="sr-Cyrl-CS"/>
        </w:rPr>
        <w:t>пречишћени текст број 32/10), Гендер акционом плану БиХ, члану 15. тачка 1</w:t>
      </w:r>
      <w:r w:rsidR="002B6A12" w:rsidRPr="00B07288">
        <w:rPr>
          <w:rFonts w:asciiTheme="minorHAnsi" w:eastAsia="Times New Roman" w:hAnsiTheme="minorHAnsi" w:cstheme="minorHAnsi"/>
          <w:noProof/>
          <w:color w:val="000000" w:themeColor="text1"/>
          <w:sz w:val="24"/>
          <w:szCs w:val="24"/>
          <w:lang w:val="sr-Cyrl-CS"/>
        </w:rPr>
        <w:t>5</w:t>
      </w:r>
      <w:r w:rsidRPr="00B07288">
        <w:rPr>
          <w:rFonts w:asciiTheme="minorHAnsi" w:eastAsia="Times New Roman" w:hAnsiTheme="minorHAnsi" w:cstheme="minorHAnsi"/>
          <w:noProof/>
          <w:color w:val="000000" w:themeColor="text1"/>
          <w:sz w:val="24"/>
          <w:szCs w:val="24"/>
          <w:lang w:val="sr-Cyrl-CS"/>
        </w:rPr>
        <w:t xml:space="preserve">. Статута Општине </w:t>
      </w:r>
      <w:r w:rsidR="00EA155F"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(„Службени гласник Општине </w:t>
      </w:r>
      <w:r w:rsidR="00EA155F" w:rsidRPr="00B07288">
        <w:rPr>
          <w:rFonts w:asciiTheme="minorHAnsi" w:eastAsia="Times New Roman" w:hAnsiTheme="minorHAnsi" w:cstheme="minorHAnsi"/>
          <w:noProof/>
          <w:color w:val="000000" w:themeColor="text1"/>
          <w:sz w:val="24"/>
          <w:szCs w:val="24"/>
          <w:lang w:val="sr-Cyrl-CS"/>
        </w:rPr>
        <w:t>Братунац</w:t>
      </w:r>
      <w:r w:rsidR="007F077F" w:rsidRPr="00B07288">
        <w:rPr>
          <w:rFonts w:asciiTheme="minorHAnsi" w:eastAsia="Times New Roman" w:hAnsiTheme="minorHAnsi" w:cstheme="minorHAnsi"/>
          <w:noProof/>
          <w:color w:val="000000" w:themeColor="text1"/>
          <w:sz w:val="24"/>
          <w:szCs w:val="24"/>
          <w:lang w:val="sr-Cyrl-CS"/>
        </w:rPr>
        <w:t xml:space="preserve">“, </w:t>
      </w:r>
      <w:r w:rsidRPr="00B07288">
        <w:rPr>
          <w:rFonts w:asciiTheme="minorHAnsi" w:eastAsia="Times New Roman" w:hAnsiTheme="minorHAnsi" w:cstheme="minorHAnsi"/>
          <w:noProof/>
          <w:color w:val="000000" w:themeColor="text1"/>
          <w:sz w:val="24"/>
          <w:szCs w:val="24"/>
          <w:lang w:val="sr-Cyrl-CS"/>
        </w:rPr>
        <w:t>бр</w:t>
      </w:r>
      <w:r w:rsidR="004B13CB" w:rsidRPr="00B07288">
        <w:rPr>
          <w:rFonts w:asciiTheme="minorHAnsi" w:eastAsia="Times New Roman" w:hAnsiTheme="minorHAnsi" w:cstheme="minorHAnsi"/>
          <w:noProof/>
          <w:color w:val="000000" w:themeColor="text1"/>
          <w:sz w:val="24"/>
          <w:szCs w:val="24"/>
          <w:lang w:val="sr-Cyrl-CS"/>
        </w:rPr>
        <w:t>ој 10/2017</w:t>
      </w:r>
      <w:r w:rsidRPr="00B07288">
        <w:rPr>
          <w:rFonts w:asciiTheme="minorHAnsi" w:eastAsia="Times New Roman" w:hAnsiTheme="minorHAnsi" w:cstheme="minorHAnsi"/>
          <w:noProof/>
          <w:color w:val="000000" w:themeColor="text1"/>
          <w:sz w:val="24"/>
          <w:szCs w:val="24"/>
          <w:lang w:val="sr-Cyrl-CS"/>
        </w:rPr>
        <w:t>), те Рјешењу о именовању чланова Радне групе за израду</w:t>
      </w:r>
      <w:r w:rsidR="008238CB" w:rsidRPr="00B07288">
        <w:rPr>
          <w:rFonts w:asciiTheme="minorHAnsi" w:eastAsia="Times New Roman" w:hAnsiTheme="minorHAnsi" w:cstheme="minorHAnsi"/>
          <w:noProof/>
          <w:color w:val="000000" w:themeColor="text1"/>
          <w:sz w:val="24"/>
          <w:szCs w:val="24"/>
          <w:lang w:val="sr-Cyrl-CS"/>
        </w:rPr>
        <w:t xml:space="preserve"> “</w:t>
      </w:r>
      <w:r w:rsidR="00932411" w:rsidRPr="00B07288">
        <w:rPr>
          <w:rFonts w:asciiTheme="minorHAnsi" w:eastAsia="Times New Roman" w:hAnsiTheme="minorHAnsi" w:cstheme="minorHAnsi"/>
          <w:noProof/>
          <w:color w:val="000000" w:themeColor="text1"/>
          <w:sz w:val="24"/>
          <w:szCs w:val="24"/>
          <w:lang w:val="sr-Cyrl-CS"/>
        </w:rPr>
        <w:t>Локалног гендер акционог плана (ЛГАП-а)</w:t>
      </w:r>
      <w:r w:rsidR="008238CB" w:rsidRPr="00B07288">
        <w:rPr>
          <w:rFonts w:asciiTheme="minorHAnsi" w:eastAsia="Times New Roman" w:hAnsiTheme="minorHAnsi" w:cstheme="minorHAnsi"/>
          <w:noProof/>
          <w:color w:val="000000" w:themeColor="text1"/>
          <w:sz w:val="24"/>
          <w:szCs w:val="24"/>
          <w:lang w:val="sr-Cyrl-CS"/>
        </w:rPr>
        <w:t>“</w:t>
      </w:r>
      <w:r w:rsidRPr="00B07288">
        <w:rPr>
          <w:rFonts w:asciiTheme="minorHAnsi" w:eastAsia="Times New Roman" w:hAnsiTheme="minorHAnsi" w:cstheme="minorHAnsi"/>
          <w:noProof/>
          <w:color w:val="000000" w:themeColor="text1"/>
          <w:sz w:val="24"/>
          <w:szCs w:val="24"/>
          <w:lang w:val="sr-Cyrl-CS"/>
        </w:rPr>
        <w:t xml:space="preserve"> на подручју општине </w:t>
      </w:r>
      <w:r w:rsidR="008238CB" w:rsidRPr="00B07288">
        <w:rPr>
          <w:rFonts w:asciiTheme="minorHAnsi" w:eastAsia="Times New Roman" w:hAnsiTheme="minorHAnsi" w:cstheme="minorHAnsi"/>
          <w:noProof/>
          <w:color w:val="000000" w:themeColor="text1"/>
          <w:sz w:val="24"/>
          <w:szCs w:val="24"/>
          <w:lang w:val="sr-Cyrl-CS"/>
        </w:rPr>
        <w:t>Братунац</w:t>
      </w:r>
      <w:r w:rsidRPr="00B07288">
        <w:rPr>
          <w:rFonts w:asciiTheme="minorHAnsi" w:eastAsia="Times New Roman" w:hAnsiTheme="minorHAnsi" w:cstheme="minorHAnsi"/>
          <w:noProof/>
          <w:color w:val="000000" w:themeColor="text1"/>
          <w:sz w:val="24"/>
          <w:szCs w:val="24"/>
          <w:lang w:val="sr-Cyrl-CS"/>
        </w:rPr>
        <w:t xml:space="preserve">, број </w:t>
      </w:r>
      <w:r w:rsidR="008238CB" w:rsidRPr="00B07288">
        <w:rPr>
          <w:rFonts w:asciiTheme="minorHAnsi" w:eastAsia="Times New Roman" w:hAnsiTheme="minorHAnsi" w:cstheme="minorHAnsi"/>
          <w:noProof/>
          <w:color w:val="000000" w:themeColor="text1"/>
          <w:sz w:val="24"/>
          <w:szCs w:val="24"/>
          <w:lang w:val="sr-Cyrl-CS"/>
        </w:rPr>
        <w:t>02-020-121/22</w:t>
      </w:r>
      <w:r w:rsidRPr="00B07288">
        <w:rPr>
          <w:rFonts w:asciiTheme="minorHAnsi" w:eastAsia="Times New Roman" w:hAnsiTheme="minorHAnsi" w:cstheme="minorHAnsi"/>
          <w:noProof/>
          <w:color w:val="000000" w:themeColor="text1"/>
          <w:sz w:val="24"/>
          <w:szCs w:val="24"/>
          <w:lang w:val="sr-Cyrl-CS"/>
        </w:rPr>
        <w:t xml:space="preserve"> од </w:t>
      </w:r>
      <w:r w:rsidR="008238CB" w:rsidRPr="00B07288">
        <w:rPr>
          <w:rFonts w:asciiTheme="minorHAnsi" w:eastAsia="Times New Roman" w:hAnsiTheme="minorHAnsi" w:cstheme="minorHAnsi"/>
          <w:noProof/>
          <w:color w:val="000000" w:themeColor="text1"/>
          <w:sz w:val="24"/>
          <w:szCs w:val="24"/>
          <w:lang w:val="sr-Cyrl-CS"/>
        </w:rPr>
        <w:t>11.03.2022. године. Радна група у току израде овог документа координисала је свој рад и израду документа са Начелником општине и Предсједником Скупштине општине Братунац.</w:t>
      </w:r>
    </w:p>
    <w:p w:rsidR="0010035C" w:rsidRPr="00B07288" w:rsidRDefault="008238CB" w:rsidP="00BB3C1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Акциони план је израђен у сарад</w:t>
      </w:r>
      <w:r w:rsidR="00803A19" w:rsidRPr="00B07288">
        <w:rPr>
          <w:rFonts w:asciiTheme="minorHAnsi" w:eastAsia="Times New Roman" w:hAnsiTheme="minorHAnsi" w:cstheme="minorHAnsi"/>
          <w:noProof/>
          <w:color w:val="000000" w:themeColor="text1"/>
          <w:sz w:val="24"/>
          <w:szCs w:val="24"/>
          <w:lang w:val="sr-Cyrl-CS"/>
        </w:rPr>
        <w:t>њи</w:t>
      </w:r>
      <w:r w:rsidRPr="00B07288">
        <w:rPr>
          <w:rFonts w:asciiTheme="minorHAnsi" w:eastAsia="Times New Roman" w:hAnsiTheme="minorHAnsi" w:cstheme="minorHAnsi"/>
          <w:noProof/>
          <w:color w:val="000000" w:themeColor="text1"/>
          <w:sz w:val="24"/>
          <w:szCs w:val="24"/>
          <w:lang w:val="sr-Cyrl-CS"/>
        </w:rPr>
        <w:t xml:space="preserve"> са Г</w:t>
      </w:r>
      <w:r w:rsidR="00BB4FB6" w:rsidRPr="00B07288">
        <w:rPr>
          <w:rFonts w:asciiTheme="minorHAnsi" w:eastAsia="Times New Roman" w:hAnsiTheme="minorHAnsi" w:cstheme="minorHAnsi"/>
          <w:noProof/>
          <w:color w:val="000000" w:themeColor="text1"/>
          <w:sz w:val="24"/>
          <w:szCs w:val="24"/>
          <w:lang w:val="sr-Cyrl-CS"/>
        </w:rPr>
        <w:t>ендер центром</w:t>
      </w:r>
      <w:r w:rsidR="00FF3CF1" w:rsidRPr="00B07288">
        <w:rPr>
          <w:rFonts w:asciiTheme="minorHAnsi" w:eastAsia="Times New Roman" w:hAnsiTheme="minorHAnsi" w:cstheme="minorHAnsi"/>
          <w:noProof/>
          <w:color w:val="000000" w:themeColor="text1"/>
          <w:sz w:val="24"/>
          <w:szCs w:val="24"/>
          <w:lang w:val="sr-Cyrl-CS"/>
        </w:rPr>
        <w:t>-</w:t>
      </w:r>
      <w:r w:rsidR="00803A19" w:rsidRPr="00B07288">
        <w:rPr>
          <w:rFonts w:asciiTheme="minorHAnsi" w:eastAsia="Times New Roman" w:hAnsiTheme="minorHAnsi" w:cstheme="minorHAnsi"/>
          <w:noProof/>
          <w:color w:val="000000" w:themeColor="text1"/>
          <w:sz w:val="24"/>
          <w:szCs w:val="24"/>
          <w:lang w:val="sr-Cyrl-CS"/>
        </w:rPr>
        <w:t>Ц</w:t>
      </w:r>
      <w:r w:rsidRPr="00B07288">
        <w:rPr>
          <w:rFonts w:asciiTheme="minorHAnsi" w:eastAsia="Times New Roman" w:hAnsiTheme="minorHAnsi" w:cstheme="minorHAnsi"/>
          <w:noProof/>
          <w:color w:val="000000" w:themeColor="text1"/>
          <w:sz w:val="24"/>
          <w:szCs w:val="24"/>
          <w:lang w:val="sr-Cyrl-CS"/>
        </w:rPr>
        <w:t xml:space="preserve">ентром </w:t>
      </w:r>
      <w:r w:rsidR="00803A19" w:rsidRPr="00B07288">
        <w:rPr>
          <w:rFonts w:asciiTheme="minorHAnsi" w:eastAsia="Times New Roman" w:hAnsiTheme="minorHAnsi" w:cstheme="minorHAnsi"/>
          <w:noProof/>
          <w:color w:val="000000" w:themeColor="text1"/>
          <w:sz w:val="24"/>
          <w:szCs w:val="24"/>
          <w:lang w:val="sr-Cyrl-CS"/>
        </w:rPr>
        <w:t>за једнакост и равноправност половаР</w:t>
      </w:r>
      <w:r w:rsidRPr="00B07288">
        <w:rPr>
          <w:rFonts w:asciiTheme="minorHAnsi" w:eastAsia="Times New Roman" w:hAnsiTheme="minorHAnsi" w:cstheme="minorHAnsi"/>
          <w:noProof/>
          <w:color w:val="000000" w:themeColor="text1"/>
          <w:sz w:val="24"/>
          <w:szCs w:val="24"/>
          <w:lang w:val="sr-Cyrl-CS"/>
        </w:rPr>
        <w:t xml:space="preserve">епублике Српске, као стручном службом Владе </w:t>
      </w:r>
      <w:r w:rsidR="00803A19" w:rsidRPr="00B07288">
        <w:rPr>
          <w:rFonts w:asciiTheme="minorHAnsi" w:eastAsia="Times New Roman" w:hAnsiTheme="minorHAnsi" w:cstheme="minorHAnsi"/>
          <w:noProof/>
          <w:color w:val="000000" w:themeColor="text1"/>
          <w:sz w:val="24"/>
          <w:szCs w:val="24"/>
          <w:lang w:val="sr-Cyrl-CS"/>
        </w:rPr>
        <w:t>Р</w:t>
      </w:r>
      <w:r w:rsidRPr="00B07288">
        <w:rPr>
          <w:rFonts w:asciiTheme="minorHAnsi" w:eastAsia="Times New Roman" w:hAnsiTheme="minorHAnsi" w:cstheme="minorHAnsi"/>
          <w:noProof/>
          <w:color w:val="000000" w:themeColor="text1"/>
          <w:sz w:val="24"/>
          <w:szCs w:val="24"/>
          <w:lang w:val="sr-Cyrl-CS"/>
        </w:rPr>
        <w:t>епублике Српске</w:t>
      </w:r>
      <w:r w:rsidR="00803A19" w:rsidRPr="00B07288">
        <w:rPr>
          <w:rFonts w:asciiTheme="minorHAnsi" w:eastAsia="Times New Roman" w:hAnsiTheme="minorHAnsi" w:cstheme="minorHAnsi"/>
          <w:noProof/>
          <w:color w:val="000000" w:themeColor="text1"/>
          <w:sz w:val="24"/>
          <w:szCs w:val="24"/>
          <w:lang w:val="sr-Cyrl-CS"/>
        </w:rPr>
        <w:t>, а</w:t>
      </w:r>
      <w:r w:rsidRPr="00B07288">
        <w:rPr>
          <w:rFonts w:asciiTheme="minorHAnsi" w:eastAsia="Times New Roman" w:hAnsiTheme="minorHAnsi" w:cstheme="minorHAnsi"/>
          <w:noProof/>
          <w:color w:val="000000" w:themeColor="text1"/>
          <w:sz w:val="24"/>
          <w:szCs w:val="24"/>
          <w:lang w:val="sr-Cyrl-CS"/>
        </w:rPr>
        <w:t xml:space="preserve"> који је финансијски подржан </w:t>
      </w:r>
      <w:r w:rsidR="0010035C" w:rsidRPr="00B07288">
        <w:rPr>
          <w:rFonts w:asciiTheme="minorHAnsi" w:eastAsia="Times New Roman" w:hAnsiTheme="minorHAnsi" w:cstheme="minorHAnsi"/>
          <w:noProof/>
          <w:color w:val="000000" w:themeColor="text1"/>
          <w:sz w:val="24"/>
          <w:szCs w:val="24"/>
          <w:lang w:val="sr-Cyrl-CS"/>
        </w:rPr>
        <w:t>кроз пројекат „Стварање повољни</w:t>
      </w:r>
      <w:r w:rsidR="00BB4FB6" w:rsidRPr="00B07288">
        <w:rPr>
          <w:rFonts w:asciiTheme="minorHAnsi" w:eastAsia="Times New Roman" w:hAnsiTheme="minorHAnsi" w:cstheme="minorHAnsi"/>
          <w:noProof/>
          <w:color w:val="000000" w:themeColor="text1"/>
          <w:sz w:val="24"/>
          <w:szCs w:val="24"/>
          <w:lang w:val="sr-Cyrl-CS"/>
        </w:rPr>
        <w:t>јег окружења за цивилно друштво</w:t>
      </w:r>
      <w:r w:rsidR="0010035C" w:rsidRPr="00B07288">
        <w:rPr>
          <w:rFonts w:asciiTheme="minorHAnsi" w:eastAsia="Times New Roman" w:hAnsiTheme="minorHAnsi" w:cstheme="minorHAnsi"/>
          <w:noProof/>
          <w:color w:val="000000" w:themeColor="text1"/>
          <w:sz w:val="24"/>
          <w:szCs w:val="24"/>
          <w:lang w:val="sr-Cyrl-CS"/>
        </w:rPr>
        <w:t xml:space="preserve">- EMBRACE“ који финансира Влада Краљевине Норвешке, а имплементира </w:t>
      </w:r>
      <w:r w:rsidR="005745AC" w:rsidRPr="00B07288">
        <w:rPr>
          <w:rFonts w:asciiTheme="minorHAnsi" w:eastAsia="Times New Roman" w:hAnsiTheme="minorHAnsi" w:cstheme="minorHAnsi"/>
          <w:noProof/>
          <w:color w:val="000000" w:themeColor="text1"/>
          <w:sz w:val="24"/>
          <w:szCs w:val="24"/>
          <w:lang w:val="sr-Cyrl-CS"/>
        </w:rPr>
        <w:t xml:space="preserve">кроз </w:t>
      </w:r>
      <w:r w:rsidR="0010035C" w:rsidRPr="00B07288">
        <w:rPr>
          <w:rFonts w:asciiTheme="minorHAnsi" w:eastAsia="Times New Roman" w:hAnsiTheme="minorHAnsi" w:cstheme="minorHAnsi"/>
          <w:noProof/>
          <w:color w:val="000000" w:themeColor="text1"/>
          <w:sz w:val="24"/>
          <w:szCs w:val="24"/>
          <w:lang w:val="sr-Cyrl-CS"/>
        </w:rPr>
        <w:t>Развојни програм Уједи</w:t>
      </w:r>
      <w:r w:rsidR="005745AC" w:rsidRPr="00B07288">
        <w:rPr>
          <w:rFonts w:asciiTheme="minorHAnsi" w:eastAsia="Times New Roman" w:hAnsiTheme="minorHAnsi" w:cstheme="minorHAnsi"/>
          <w:noProof/>
          <w:color w:val="000000" w:themeColor="text1"/>
          <w:sz w:val="24"/>
          <w:szCs w:val="24"/>
          <w:lang w:val="sr-Cyrl-CS"/>
        </w:rPr>
        <w:t>њ</w:t>
      </w:r>
      <w:r w:rsidR="0010035C" w:rsidRPr="00B07288">
        <w:rPr>
          <w:rFonts w:asciiTheme="minorHAnsi" w:eastAsia="Times New Roman" w:hAnsiTheme="minorHAnsi" w:cstheme="minorHAnsi"/>
          <w:noProof/>
          <w:color w:val="000000" w:themeColor="text1"/>
          <w:sz w:val="24"/>
          <w:szCs w:val="24"/>
          <w:lang w:val="sr-Cyrl-CS"/>
        </w:rPr>
        <w:t>ених нација (</w:t>
      </w:r>
      <w:r w:rsidR="00932411" w:rsidRPr="00B07288">
        <w:rPr>
          <w:rFonts w:asciiTheme="minorHAnsi" w:eastAsia="Times New Roman" w:hAnsiTheme="minorHAnsi" w:cstheme="minorHAnsi"/>
          <w:noProof/>
          <w:color w:val="000000" w:themeColor="text1"/>
          <w:sz w:val="24"/>
          <w:szCs w:val="24"/>
          <w:lang/>
        </w:rPr>
        <w:t>UNDP</w:t>
      </w:r>
      <w:r w:rsidR="0010035C" w:rsidRPr="00B07288">
        <w:rPr>
          <w:rFonts w:asciiTheme="minorHAnsi" w:eastAsia="Times New Roman" w:hAnsiTheme="minorHAnsi" w:cstheme="minorHAnsi"/>
          <w:noProof/>
          <w:color w:val="000000" w:themeColor="text1"/>
          <w:sz w:val="24"/>
          <w:szCs w:val="24"/>
          <w:lang w:val="sr-Cyrl-CS"/>
        </w:rPr>
        <w:t xml:space="preserve">) у БиХ, а </w:t>
      </w:r>
      <w:r w:rsidRPr="00B07288">
        <w:rPr>
          <w:rFonts w:asciiTheme="minorHAnsi" w:eastAsia="Times New Roman" w:hAnsiTheme="minorHAnsi" w:cstheme="minorHAnsi"/>
          <w:noProof/>
          <w:color w:val="000000" w:themeColor="text1"/>
          <w:sz w:val="24"/>
          <w:szCs w:val="24"/>
          <w:lang w:val="sr-Cyrl-CS"/>
        </w:rPr>
        <w:t>на иницијативу Удружења жена „Природа“ Братунац и Удружењ</w:t>
      </w:r>
      <w:r w:rsidR="005745AC" w:rsidRPr="00B07288">
        <w:rPr>
          <w:rFonts w:asciiTheme="minorHAnsi" w:eastAsia="Times New Roman" w:hAnsiTheme="minorHAnsi" w:cstheme="minorHAnsi"/>
          <w:noProof/>
          <w:color w:val="000000" w:themeColor="text1"/>
          <w:sz w:val="24"/>
          <w:szCs w:val="24"/>
          <w:lang w:val="sr-Cyrl-CS"/>
        </w:rPr>
        <w:t>а</w:t>
      </w:r>
      <w:r w:rsidR="00BC42A0" w:rsidRPr="00B07288">
        <w:rPr>
          <w:rFonts w:asciiTheme="minorHAnsi" w:eastAsia="Times New Roman" w:hAnsiTheme="minorHAnsi" w:cstheme="minorHAnsi"/>
          <w:noProof/>
          <w:color w:val="000000" w:themeColor="text1"/>
          <w:sz w:val="24"/>
          <w:szCs w:val="24"/>
          <w:lang/>
        </w:rPr>
        <w:t xml:space="preserve">жена </w:t>
      </w:r>
      <w:r w:rsidRPr="00B07288">
        <w:rPr>
          <w:rFonts w:asciiTheme="minorHAnsi" w:eastAsia="Times New Roman" w:hAnsiTheme="minorHAnsi" w:cstheme="minorHAnsi"/>
          <w:noProof/>
          <w:color w:val="000000" w:themeColor="text1"/>
          <w:sz w:val="24"/>
          <w:szCs w:val="24"/>
          <w:lang w:val="sr-Cyrl-CS"/>
        </w:rPr>
        <w:t xml:space="preserve"> „Маја“ Кравица. </w:t>
      </w:r>
    </w:p>
    <w:p w:rsidR="0099730D" w:rsidRPr="00B07288" w:rsidRDefault="008238CB" w:rsidP="00BB3C11">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ЛГАП је резултат израђених препорука на основу анализе стања општине Братунац</w:t>
      </w:r>
      <w:r w:rsidR="00696897" w:rsidRPr="00B07288">
        <w:rPr>
          <w:rFonts w:asciiTheme="minorHAnsi" w:eastAsia="Times New Roman" w:hAnsiTheme="minorHAnsi" w:cstheme="minorHAnsi"/>
          <w:noProof/>
          <w:color w:val="000000" w:themeColor="text1"/>
          <w:sz w:val="24"/>
          <w:szCs w:val="24"/>
          <w:lang w:val="sr-Cyrl-CS"/>
        </w:rPr>
        <w:t xml:space="preserve"> који чине саставни дио ЛГАП-а</w:t>
      </w:r>
      <w:r w:rsidR="00803A19" w:rsidRPr="00B07288">
        <w:rPr>
          <w:rFonts w:asciiTheme="minorHAnsi" w:eastAsia="Times New Roman" w:hAnsiTheme="minorHAnsi" w:cstheme="minorHAnsi"/>
          <w:noProof/>
          <w:color w:val="000000" w:themeColor="text1"/>
          <w:sz w:val="24"/>
          <w:szCs w:val="24"/>
          <w:lang w:val="sr-Cyrl-CS"/>
        </w:rPr>
        <w:t xml:space="preserve"> а цијели процес израде документа је </w:t>
      </w:r>
      <w:r w:rsidR="0010035C" w:rsidRPr="00B07288">
        <w:rPr>
          <w:rFonts w:asciiTheme="minorHAnsi" w:eastAsia="Times New Roman" w:hAnsiTheme="minorHAnsi" w:cstheme="minorHAnsi"/>
          <w:noProof/>
          <w:color w:val="000000" w:themeColor="text1"/>
          <w:sz w:val="24"/>
          <w:szCs w:val="24"/>
          <w:lang w:val="sr-Cyrl-CS"/>
        </w:rPr>
        <w:t>подржан кроз п</w:t>
      </w:r>
      <w:r w:rsidR="00803A19" w:rsidRPr="00B07288">
        <w:rPr>
          <w:rFonts w:asciiTheme="minorHAnsi" w:eastAsia="Times New Roman" w:hAnsiTheme="minorHAnsi" w:cstheme="minorHAnsi"/>
          <w:noProof/>
          <w:color w:val="000000" w:themeColor="text1"/>
          <w:sz w:val="24"/>
          <w:szCs w:val="24"/>
          <w:lang w:val="sr-Cyrl-CS"/>
        </w:rPr>
        <w:t>ројек</w:t>
      </w:r>
      <w:r w:rsidR="0010035C" w:rsidRPr="00B07288">
        <w:rPr>
          <w:rFonts w:asciiTheme="minorHAnsi" w:eastAsia="Times New Roman" w:hAnsiTheme="minorHAnsi" w:cstheme="minorHAnsi"/>
          <w:noProof/>
          <w:color w:val="000000" w:themeColor="text1"/>
          <w:sz w:val="24"/>
          <w:szCs w:val="24"/>
          <w:lang w:val="sr-Cyrl-CS"/>
        </w:rPr>
        <w:t>ат</w:t>
      </w:r>
      <w:r w:rsidR="00803A19" w:rsidRPr="00B07288">
        <w:rPr>
          <w:rFonts w:asciiTheme="minorHAnsi" w:eastAsia="Times New Roman" w:hAnsiTheme="minorHAnsi" w:cstheme="minorHAnsi"/>
          <w:noProof/>
          <w:color w:val="000000" w:themeColor="text1"/>
          <w:sz w:val="24"/>
          <w:szCs w:val="24"/>
          <w:lang w:val="sr-Cyrl-CS"/>
        </w:rPr>
        <w:t xml:space="preserve"> „Локални Гендер Акциони план- предуслов остваривања родне равноправности“</w:t>
      </w:r>
      <w:r w:rsidR="0010035C" w:rsidRPr="00B07288">
        <w:rPr>
          <w:rFonts w:asciiTheme="minorHAnsi" w:eastAsia="Times New Roman" w:hAnsiTheme="minorHAnsi" w:cstheme="minorHAnsi"/>
          <w:noProof/>
          <w:color w:val="000000" w:themeColor="text1"/>
          <w:sz w:val="24"/>
          <w:szCs w:val="24"/>
          <w:lang w:val="sr-Cyrl-CS"/>
        </w:rPr>
        <w:t>.</w:t>
      </w:r>
    </w:p>
    <w:p w:rsidR="00696897" w:rsidRPr="00B07288" w:rsidRDefault="00696897" w:rsidP="007F077F">
      <w:pPr>
        <w:shd w:val="clear" w:color="auto" w:fill="FFFFFF"/>
        <w:spacing w:line="240" w:lineRule="auto"/>
        <w:ind w:left="0" w:right="-279"/>
        <w:rPr>
          <w:rFonts w:asciiTheme="minorHAnsi" w:eastAsia="Times New Roman" w:hAnsiTheme="minorHAnsi" w:cstheme="minorHAnsi"/>
          <w:color w:val="000000" w:themeColor="text1"/>
          <w:sz w:val="24"/>
          <w:szCs w:val="24"/>
          <w:lang w:val="sr-Cyrl-BA" w:eastAsia="en-GB"/>
        </w:rPr>
      </w:pPr>
    </w:p>
    <w:p w:rsidR="00696897" w:rsidRPr="00B07288" w:rsidRDefault="00696897" w:rsidP="00F5647E">
      <w:pPr>
        <w:shd w:val="clear" w:color="auto" w:fill="FFFFFF"/>
        <w:spacing w:line="240" w:lineRule="auto"/>
        <w:ind w:left="0" w:right="-279"/>
        <w:rPr>
          <w:rFonts w:asciiTheme="minorHAnsi" w:eastAsia="Times New Roman" w:hAnsiTheme="minorHAnsi" w:cstheme="minorHAnsi"/>
          <w:b/>
          <w:color w:val="000000" w:themeColor="text1"/>
          <w:lang w:val="sr-Cyrl-BA" w:eastAsia="en-GB"/>
        </w:rPr>
      </w:pPr>
      <w:r w:rsidRPr="00B07288">
        <w:rPr>
          <w:rFonts w:asciiTheme="minorHAnsi" w:eastAsia="Times New Roman" w:hAnsiTheme="minorHAnsi" w:cstheme="minorHAnsi"/>
          <w:b/>
          <w:color w:val="000000" w:themeColor="text1"/>
          <w:lang w:eastAsia="en-GB"/>
        </w:rPr>
        <w:t>РАЗЛОЗИ ДОНОШЕЊА ГЕНДЕР АКЦИОНОГ ПЛАНА ОПШТИНЕ</w:t>
      </w:r>
    </w:p>
    <w:p w:rsidR="009B26DA" w:rsidRDefault="00696897" w:rsidP="00F5647E">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Израда документа под називом „Гендер акциони план Општине </w:t>
      </w:r>
      <w:r w:rsidR="00C11F69" w:rsidRPr="00B07288">
        <w:rPr>
          <w:rFonts w:asciiTheme="minorHAnsi" w:eastAsia="Times New Roman" w:hAnsiTheme="minorHAnsi" w:cstheme="minorHAnsi"/>
          <w:noProof/>
          <w:color w:val="000000" w:themeColor="text1"/>
          <w:sz w:val="24"/>
          <w:szCs w:val="24"/>
          <w:lang w:val="sr-Cyrl-CS"/>
        </w:rPr>
        <w:t xml:space="preserve">Братунац </w:t>
      </w:r>
      <w:r w:rsidRPr="00B07288">
        <w:rPr>
          <w:rFonts w:asciiTheme="minorHAnsi" w:eastAsia="Times New Roman" w:hAnsiTheme="minorHAnsi" w:cstheme="minorHAnsi"/>
          <w:noProof/>
          <w:color w:val="000000" w:themeColor="text1"/>
          <w:sz w:val="24"/>
          <w:szCs w:val="24"/>
          <w:lang w:val="sr-Cyrl-CS"/>
        </w:rPr>
        <w:t>за период 202</w:t>
      </w:r>
      <w:r w:rsidR="00C11F69" w:rsidRPr="00B07288">
        <w:rPr>
          <w:rFonts w:asciiTheme="minorHAnsi" w:eastAsia="Times New Roman" w:hAnsiTheme="minorHAnsi" w:cstheme="minorHAnsi"/>
          <w:noProof/>
          <w:color w:val="000000" w:themeColor="text1"/>
          <w:sz w:val="24"/>
          <w:szCs w:val="24"/>
          <w:lang w:val="sr-Cyrl-CS"/>
        </w:rPr>
        <w:t>2</w:t>
      </w:r>
      <w:r w:rsidRPr="00B07288">
        <w:rPr>
          <w:rFonts w:asciiTheme="minorHAnsi" w:eastAsia="Times New Roman" w:hAnsiTheme="minorHAnsi" w:cstheme="minorHAnsi"/>
          <w:noProof/>
          <w:color w:val="000000" w:themeColor="text1"/>
          <w:sz w:val="24"/>
          <w:szCs w:val="24"/>
          <w:lang w:val="sr-Cyrl-CS"/>
        </w:rPr>
        <w:t>-202</w:t>
      </w:r>
      <w:r w:rsidR="00C11F69" w:rsidRPr="00B07288">
        <w:rPr>
          <w:rFonts w:asciiTheme="minorHAnsi" w:eastAsia="Times New Roman" w:hAnsiTheme="minorHAnsi" w:cstheme="minorHAnsi"/>
          <w:noProof/>
          <w:color w:val="000000" w:themeColor="text1"/>
          <w:sz w:val="24"/>
          <w:szCs w:val="24"/>
          <w:lang w:val="sr-Cyrl-CS"/>
        </w:rPr>
        <w:t>7</w:t>
      </w:r>
      <w:r w:rsidRPr="00B07288">
        <w:rPr>
          <w:rFonts w:asciiTheme="minorHAnsi" w:eastAsia="Times New Roman" w:hAnsiTheme="minorHAnsi" w:cstheme="minorHAnsi"/>
          <w:noProof/>
          <w:color w:val="000000" w:themeColor="text1"/>
          <w:sz w:val="24"/>
          <w:szCs w:val="24"/>
          <w:lang w:val="sr-Cyrl-CS"/>
        </w:rPr>
        <w:t>. године“, је утврђена у члану 24. Закона о равноправности полова у БиХ</w:t>
      </w:r>
      <w:r w:rsidR="00E7408D" w:rsidRPr="00B07288">
        <w:rPr>
          <w:rFonts w:asciiTheme="minorHAnsi" w:eastAsia="Times New Roman" w:hAnsiTheme="minorHAnsi" w:cstheme="minorHAnsi"/>
          <w:noProof/>
          <w:color w:val="000000" w:themeColor="text1"/>
          <w:sz w:val="24"/>
          <w:szCs w:val="24"/>
          <w:lang w:val="sr-Cyrl-CS"/>
        </w:rPr>
        <w:t>- пречишћен текст</w:t>
      </w:r>
      <w:r w:rsidRPr="00B07288">
        <w:rPr>
          <w:rFonts w:asciiTheme="minorHAnsi" w:eastAsia="Times New Roman" w:hAnsiTheme="minorHAnsi" w:cstheme="minorHAnsi"/>
          <w:noProof/>
          <w:color w:val="000000" w:themeColor="text1"/>
          <w:sz w:val="24"/>
          <w:szCs w:val="24"/>
          <w:lang w:val="sr-Cyrl-CS"/>
        </w:rPr>
        <w:t xml:space="preserve"> („Службени гласник БиХ“, број 32/10), те је потврђена у свакој области Гендер акционог плана БиХ према којем су у свакој области носиоци одговорности и јединице локалне самоуправе.  </w:t>
      </w:r>
    </w:p>
    <w:p w:rsidR="00696897" w:rsidRPr="00B07288" w:rsidRDefault="00696897" w:rsidP="00F5647E">
      <w:pPr>
        <w:spacing w:before="240"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lastRenderedPageBreak/>
        <w:t xml:space="preserve">Према члану 24. Закона </w:t>
      </w:r>
      <w:r w:rsidR="00F2603E" w:rsidRPr="00B07288">
        <w:rPr>
          <w:rFonts w:asciiTheme="minorHAnsi" w:eastAsia="Times New Roman" w:hAnsiTheme="minorHAnsi" w:cstheme="minorHAnsi"/>
          <w:noProof/>
          <w:color w:val="000000" w:themeColor="text1"/>
          <w:sz w:val="24"/>
          <w:szCs w:val="24"/>
          <w:lang w:val="sr-Cyrl-CS"/>
        </w:rPr>
        <w:t>о равноправности полова у Б</w:t>
      </w:r>
      <w:r w:rsidRPr="00B07288">
        <w:rPr>
          <w:rFonts w:asciiTheme="minorHAnsi" w:eastAsia="Times New Roman" w:hAnsiTheme="minorHAnsi" w:cstheme="minorHAnsi"/>
          <w:noProof/>
          <w:color w:val="000000" w:themeColor="text1"/>
          <w:sz w:val="24"/>
          <w:szCs w:val="24"/>
          <w:lang w:val="sr-Cyrl-CS"/>
        </w:rPr>
        <w:t>иХ обавеза сваког нивоа власти се састоји од сљедећих сегмената:</w:t>
      </w:r>
    </w:p>
    <w:p w:rsidR="00696897" w:rsidRPr="00B07288" w:rsidRDefault="00696897" w:rsidP="00F5647E">
      <w:pPr>
        <w:pStyle w:val="ListParagraph"/>
        <w:numPr>
          <w:ilvl w:val="0"/>
          <w:numId w:val="22"/>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анализе стања полова у одређеној области; </w:t>
      </w:r>
    </w:p>
    <w:p w:rsidR="00696897" w:rsidRPr="00B07288" w:rsidRDefault="00696897" w:rsidP="00F5647E">
      <w:pPr>
        <w:pStyle w:val="ListParagraph"/>
        <w:numPr>
          <w:ilvl w:val="0"/>
          <w:numId w:val="22"/>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имплементације донесених државних политика кроз акционе планове за равноправност полова и </w:t>
      </w:r>
    </w:p>
    <w:p w:rsidR="00696897" w:rsidRPr="00B07288" w:rsidRDefault="00696897" w:rsidP="00F5647E">
      <w:pPr>
        <w:pStyle w:val="ListParagraph"/>
        <w:numPr>
          <w:ilvl w:val="0"/>
          <w:numId w:val="22"/>
        </w:numPr>
        <w:spacing w:line="240" w:lineRule="auto"/>
        <w:ind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мјера за отклањање уочених неравноправности полова у одређеним областима. </w:t>
      </w:r>
    </w:p>
    <w:p w:rsidR="00696897" w:rsidRPr="00B07288" w:rsidRDefault="00696897" w:rsidP="00F5647E">
      <w:pPr>
        <w:spacing w:before="240" w:line="240" w:lineRule="auto"/>
        <w:ind w:left="0" w:right="126"/>
        <w:rPr>
          <w:rFonts w:asciiTheme="minorHAnsi" w:eastAsia="Times New Roman" w:hAnsiTheme="minorHAnsi" w:cstheme="minorHAnsi"/>
          <w:noProof/>
          <w:color w:val="000000" w:themeColor="text1"/>
          <w:sz w:val="24"/>
          <w:szCs w:val="24"/>
          <w:lang w:val="sr-Cyrl-CS"/>
        </w:rPr>
      </w:pPr>
      <w:r w:rsidRPr="00B07288">
        <w:rPr>
          <w:rFonts w:asciiTheme="minorHAnsi" w:eastAsia="Times New Roman" w:hAnsiTheme="minorHAnsi" w:cstheme="minorHAnsi"/>
          <w:noProof/>
          <w:color w:val="000000" w:themeColor="text1"/>
          <w:sz w:val="24"/>
          <w:szCs w:val="24"/>
          <w:lang w:val="sr-Cyrl-CS"/>
        </w:rPr>
        <w:t xml:space="preserve">Гендер акциони планови на нивоу јединица локалне самоуправе су стога најефикаснији начин провођења ове обавезе. </w:t>
      </w:r>
    </w:p>
    <w:p w:rsidR="007F077F" w:rsidRPr="00B07288" w:rsidRDefault="007F077F" w:rsidP="007F077F">
      <w:pPr>
        <w:shd w:val="clear" w:color="auto" w:fill="FFFFFF"/>
        <w:spacing w:line="240" w:lineRule="auto"/>
        <w:ind w:left="0" w:right="-279"/>
        <w:rPr>
          <w:rFonts w:asciiTheme="minorHAnsi" w:eastAsia="Times New Roman" w:hAnsiTheme="minorHAnsi" w:cstheme="minorHAnsi"/>
          <w:b/>
          <w:i/>
          <w:color w:val="000000" w:themeColor="text1"/>
          <w:sz w:val="24"/>
          <w:szCs w:val="24"/>
          <w:lang w:val="sr-Cyrl-BA" w:eastAsia="en-GB"/>
        </w:rPr>
      </w:pPr>
    </w:p>
    <w:p w:rsidR="00696897" w:rsidRPr="00B07288" w:rsidRDefault="00696897" w:rsidP="007F077F">
      <w:pPr>
        <w:spacing w:line="240" w:lineRule="auto"/>
        <w:rPr>
          <w:rFonts w:asciiTheme="minorHAnsi" w:hAnsiTheme="minorHAnsi" w:cstheme="minorHAnsi"/>
          <w:b/>
          <w:noProof/>
          <w:color w:val="000000" w:themeColor="text1"/>
          <w:sz w:val="24"/>
          <w:szCs w:val="24"/>
          <w:lang w:val="sr-Cyrl-CS"/>
        </w:rPr>
      </w:pPr>
      <w:r w:rsidRPr="00B07288">
        <w:rPr>
          <w:rFonts w:asciiTheme="minorHAnsi" w:hAnsiTheme="minorHAnsi" w:cstheme="minorHAnsi"/>
          <w:b/>
          <w:noProof/>
          <w:color w:val="000000" w:themeColor="text1"/>
          <w:sz w:val="24"/>
          <w:szCs w:val="24"/>
          <w:lang w:val="sr-Cyrl-CS"/>
        </w:rPr>
        <w:t>Обрађивач:</w:t>
      </w:r>
      <w:r w:rsidRPr="00B07288">
        <w:rPr>
          <w:rFonts w:asciiTheme="minorHAnsi" w:hAnsiTheme="minorHAnsi" w:cstheme="minorHAnsi"/>
          <w:b/>
          <w:noProof/>
          <w:color w:val="000000" w:themeColor="text1"/>
          <w:sz w:val="24"/>
          <w:szCs w:val="24"/>
          <w:lang w:val="sr-Cyrl-CS"/>
        </w:rPr>
        <w:tab/>
      </w:r>
      <w:r w:rsidR="00CA5084">
        <w:rPr>
          <w:rFonts w:asciiTheme="minorHAnsi" w:hAnsiTheme="minorHAnsi" w:cstheme="minorHAnsi"/>
          <w:b/>
          <w:noProof/>
          <w:color w:val="000000" w:themeColor="text1"/>
          <w:sz w:val="24"/>
          <w:szCs w:val="24"/>
          <w:lang w:val="hr-HR"/>
        </w:rPr>
        <w:t xml:space="preserve">                               </w:t>
      </w:r>
      <w:r w:rsidRPr="00B07288">
        <w:rPr>
          <w:rFonts w:asciiTheme="minorHAnsi" w:hAnsiTheme="minorHAnsi" w:cstheme="minorHAnsi"/>
          <w:b/>
          <w:noProof/>
          <w:color w:val="000000" w:themeColor="text1"/>
          <w:sz w:val="24"/>
          <w:szCs w:val="24"/>
          <w:lang w:val="sr-Cyrl-CS"/>
        </w:rPr>
        <w:t>Предлагач:</w:t>
      </w:r>
    </w:p>
    <w:p w:rsidR="00696897" w:rsidRPr="00B07288" w:rsidRDefault="00696897" w:rsidP="007F077F">
      <w:pPr>
        <w:spacing w:line="240" w:lineRule="auto"/>
        <w:rPr>
          <w:rFonts w:asciiTheme="minorHAnsi" w:hAnsiTheme="minorHAnsi" w:cstheme="minorHAnsi"/>
          <w:b/>
          <w:noProof/>
          <w:color w:val="000000" w:themeColor="text1"/>
          <w:sz w:val="24"/>
          <w:szCs w:val="24"/>
          <w:lang w:val="sr-Cyrl-CS"/>
        </w:rPr>
      </w:pPr>
      <w:r w:rsidRPr="00B07288">
        <w:rPr>
          <w:rFonts w:asciiTheme="minorHAnsi" w:hAnsiTheme="minorHAnsi" w:cstheme="minorHAnsi"/>
          <w:b/>
          <w:noProof/>
          <w:color w:val="000000" w:themeColor="text1"/>
          <w:sz w:val="24"/>
          <w:szCs w:val="24"/>
          <w:lang w:val="sr-Cyrl-CS"/>
        </w:rPr>
        <w:tab/>
      </w:r>
      <w:r w:rsidRPr="00B07288">
        <w:rPr>
          <w:rFonts w:asciiTheme="minorHAnsi" w:hAnsiTheme="minorHAnsi" w:cstheme="minorHAnsi"/>
          <w:b/>
          <w:noProof/>
          <w:color w:val="000000" w:themeColor="text1"/>
          <w:sz w:val="24"/>
          <w:szCs w:val="24"/>
          <w:lang w:val="sr-Cyrl-CS"/>
        </w:rPr>
        <w:tab/>
      </w:r>
      <w:r w:rsidRPr="00B07288">
        <w:rPr>
          <w:rFonts w:asciiTheme="minorHAnsi" w:hAnsiTheme="minorHAnsi" w:cstheme="minorHAnsi"/>
          <w:b/>
          <w:noProof/>
          <w:color w:val="000000" w:themeColor="text1"/>
          <w:sz w:val="24"/>
          <w:szCs w:val="24"/>
          <w:lang w:val="sr-Cyrl-CS"/>
        </w:rPr>
        <w:tab/>
      </w:r>
      <w:r w:rsidRPr="00B07288">
        <w:rPr>
          <w:rFonts w:asciiTheme="minorHAnsi" w:hAnsiTheme="minorHAnsi" w:cstheme="minorHAnsi"/>
          <w:b/>
          <w:noProof/>
          <w:color w:val="000000" w:themeColor="text1"/>
          <w:sz w:val="24"/>
          <w:szCs w:val="24"/>
          <w:lang w:val="sr-Cyrl-CS"/>
        </w:rPr>
        <w:tab/>
      </w:r>
      <w:r w:rsidRPr="00B07288">
        <w:rPr>
          <w:rFonts w:asciiTheme="minorHAnsi" w:hAnsiTheme="minorHAnsi" w:cstheme="minorHAnsi"/>
          <w:b/>
          <w:noProof/>
          <w:color w:val="000000" w:themeColor="text1"/>
          <w:sz w:val="24"/>
          <w:szCs w:val="24"/>
          <w:lang w:val="sr-Cyrl-CS"/>
        </w:rPr>
        <w:tab/>
      </w:r>
      <w:r w:rsidRPr="00B07288">
        <w:rPr>
          <w:rFonts w:asciiTheme="minorHAnsi" w:hAnsiTheme="minorHAnsi" w:cstheme="minorHAnsi"/>
          <w:b/>
          <w:noProof/>
          <w:color w:val="000000" w:themeColor="text1"/>
          <w:sz w:val="24"/>
          <w:szCs w:val="24"/>
          <w:lang w:val="sr-Cyrl-CS"/>
        </w:rPr>
        <w:tab/>
      </w:r>
    </w:p>
    <w:p w:rsidR="00B5572A" w:rsidRPr="00B07288" w:rsidRDefault="00696897" w:rsidP="007F077F">
      <w:pPr>
        <w:spacing w:line="240" w:lineRule="auto"/>
        <w:rPr>
          <w:rFonts w:asciiTheme="minorHAnsi" w:hAnsiTheme="minorHAnsi" w:cstheme="minorHAnsi"/>
          <w:b/>
          <w:noProof/>
          <w:color w:val="000000" w:themeColor="text1"/>
          <w:sz w:val="24"/>
          <w:szCs w:val="24"/>
          <w:lang w:val="sr-Cyrl-CS"/>
        </w:rPr>
      </w:pPr>
      <w:r w:rsidRPr="00B07288">
        <w:rPr>
          <w:rFonts w:asciiTheme="minorHAnsi" w:hAnsiTheme="minorHAnsi" w:cstheme="minorHAnsi"/>
          <w:b/>
          <w:noProof/>
          <w:color w:val="000000" w:themeColor="text1"/>
          <w:sz w:val="24"/>
          <w:szCs w:val="24"/>
          <w:lang w:val="sr-Cyrl-CS"/>
        </w:rPr>
        <w:t xml:space="preserve">Радна група за израду </w:t>
      </w:r>
      <w:r w:rsidR="00B5572A" w:rsidRPr="00B07288">
        <w:rPr>
          <w:rFonts w:asciiTheme="minorHAnsi" w:hAnsiTheme="minorHAnsi" w:cstheme="minorHAnsi"/>
          <w:b/>
          <w:noProof/>
          <w:color w:val="000000" w:themeColor="text1"/>
          <w:sz w:val="24"/>
          <w:szCs w:val="24"/>
          <w:lang w:val="sr-Cyrl-CS"/>
        </w:rPr>
        <w:t xml:space="preserve">Локалног </w:t>
      </w:r>
      <w:r w:rsidR="009B26DA">
        <w:rPr>
          <w:rFonts w:asciiTheme="minorHAnsi" w:hAnsiTheme="minorHAnsi" w:cstheme="minorHAnsi"/>
          <w:b/>
          <w:noProof/>
          <w:color w:val="000000" w:themeColor="text1"/>
          <w:sz w:val="24"/>
          <w:szCs w:val="24"/>
          <w:lang w:val="sr-Cyrl-CS"/>
        </w:rPr>
        <w:tab/>
      </w:r>
      <w:r w:rsidR="009B26DA">
        <w:rPr>
          <w:rFonts w:asciiTheme="minorHAnsi" w:hAnsiTheme="minorHAnsi" w:cstheme="minorHAnsi"/>
          <w:b/>
          <w:noProof/>
          <w:color w:val="000000" w:themeColor="text1"/>
          <w:sz w:val="24"/>
          <w:szCs w:val="24"/>
          <w:lang w:val="sr-Cyrl-CS"/>
        </w:rPr>
        <w:tab/>
      </w:r>
      <w:r w:rsidR="009B26DA">
        <w:rPr>
          <w:rFonts w:asciiTheme="minorHAnsi" w:hAnsiTheme="minorHAnsi" w:cstheme="minorHAnsi"/>
          <w:b/>
          <w:noProof/>
          <w:color w:val="000000" w:themeColor="text1"/>
          <w:sz w:val="24"/>
          <w:szCs w:val="24"/>
          <w:lang w:val="sr-Cyrl-CS"/>
        </w:rPr>
        <w:tab/>
      </w:r>
      <w:r w:rsidR="009B26DA" w:rsidRPr="009B26DA">
        <w:rPr>
          <w:rFonts w:asciiTheme="minorHAnsi" w:hAnsiTheme="minorHAnsi" w:cstheme="minorHAnsi"/>
          <w:b/>
          <w:noProof/>
          <w:color w:val="000000" w:themeColor="text1"/>
          <w:sz w:val="24"/>
          <w:szCs w:val="24"/>
          <w:lang w:val="sr-Cyrl-CS"/>
        </w:rPr>
        <w:t xml:space="preserve">НАЧЕЛНИК </w:t>
      </w:r>
      <w:r w:rsidR="009B26DA" w:rsidRPr="00B07288">
        <w:rPr>
          <w:rFonts w:asciiTheme="minorHAnsi" w:hAnsiTheme="minorHAnsi" w:cstheme="minorHAnsi"/>
          <w:b/>
          <w:noProof/>
          <w:color w:val="000000" w:themeColor="text1"/>
          <w:sz w:val="24"/>
          <w:szCs w:val="24"/>
          <w:lang w:val="sr-Cyrl-CS"/>
        </w:rPr>
        <w:t>ОПШТИНЕ</w:t>
      </w:r>
    </w:p>
    <w:p w:rsidR="009B26DA" w:rsidRDefault="00B5572A" w:rsidP="00EF4FAA">
      <w:pPr>
        <w:spacing w:line="240" w:lineRule="auto"/>
        <w:ind w:left="1080" w:hanging="980"/>
        <w:rPr>
          <w:rFonts w:asciiTheme="minorHAnsi" w:hAnsiTheme="minorHAnsi" w:cstheme="minorHAnsi"/>
          <w:b/>
          <w:noProof/>
          <w:color w:val="000000" w:themeColor="text1"/>
          <w:sz w:val="24"/>
          <w:szCs w:val="24"/>
          <w:lang w:val="sr-Cyrl-CS"/>
        </w:rPr>
      </w:pPr>
      <w:r w:rsidRPr="00B07288">
        <w:rPr>
          <w:rFonts w:asciiTheme="minorHAnsi" w:hAnsiTheme="minorHAnsi" w:cstheme="minorHAnsi"/>
          <w:b/>
          <w:noProof/>
          <w:color w:val="000000" w:themeColor="text1"/>
          <w:sz w:val="24"/>
          <w:szCs w:val="24"/>
          <w:lang w:val="sr-Cyrl-CS"/>
        </w:rPr>
        <w:t xml:space="preserve">гендер акционог плана </w:t>
      </w:r>
      <w:r w:rsidR="00696897" w:rsidRPr="00B07288">
        <w:rPr>
          <w:rFonts w:asciiTheme="minorHAnsi" w:hAnsiTheme="minorHAnsi" w:cstheme="minorHAnsi"/>
          <w:b/>
          <w:noProof/>
          <w:color w:val="000000" w:themeColor="text1"/>
          <w:sz w:val="24"/>
          <w:szCs w:val="24"/>
          <w:lang w:val="sr-Cyrl-CS"/>
        </w:rPr>
        <w:tab/>
      </w:r>
    </w:p>
    <w:p w:rsidR="00696897" w:rsidRPr="00B07288" w:rsidRDefault="00696897" w:rsidP="00EF4FAA">
      <w:pPr>
        <w:spacing w:line="240" w:lineRule="auto"/>
        <w:ind w:left="1080" w:hanging="980"/>
        <w:rPr>
          <w:rFonts w:asciiTheme="minorHAnsi" w:hAnsiTheme="minorHAnsi" w:cstheme="minorHAnsi"/>
          <w:b/>
          <w:noProof/>
          <w:color w:val="000000" w:themeColor="text1"/>
          <w:sz w:val="24"/>
          <w:szCs w:val="24"/>
          <w:lang w:val="sr-Cyrl-CS"/>
        </w:rPr>
      </w:pPr>
      <w:r w:rsidRPr="00B07288">
        <w:rPr>
          <w:rFonts w:asciiTheme="minorHAnsi" w:hAnsiTheme="minorHAnsi" w:cstheme="minorHAnsi"/>
          <w:b/>
          <w:noProof/>
          <w:color w:val="000000" w:themeColor="text1"/>
          <w:sz w:val="24"/>
          <w:szCs w:val="24"/>
          <w:lang w:val="sr-Cyrl-CS"/>
        </w:rPr>
        <w:t>(</w:t>
      </w:r>
      <w:r w:rsidR="00EF4FAA" w:rsidRPr="00B07288">
        <w:rPr>
          <w:rFonts w:asciiTheme="minorHAnsi" w:hAnsiTheme="minorHAnsi" w:cstheme="minorHAnsi"/>
          <w:b/>
          <w:noProof/>
          <w:color w:val="000000" w:themeColor="text1"/>
          <w:sz w:val="24"/>
          <w:szCs w:val="24"/>
          <w:lang w:val="sr-Cyrl-CS"/>
        </w:rPr>
        <w:t>Л</w:t>
      </w:r>
      <w:r w:rsidRPr="00B07288">
        <w:rPr>
          <w:rFonts w:asciiTheme="minorHAnsi" w:hAnsiTheme="minorHAnsi" w:cstheme="minorHAnsi"/>
          <w:b/>
          <w:noProof/>
          <w:color w:val="000000" w:themeColor="text1"/>
          <w:sz w:val="24"/>
          <w:szCs w:val="24"/>
          <w:lang w:val="sr-Cyrl-CS"/>
        </w:rPr>
        <w:t>ГАП)</w:t>
      </w:r>
    </w:p>
    <w:p w:rsidR="00D169E8" w:rsidRPr="00B07288" w:rsidRDefault="00D169E8" w:rsidP="00B5572A">
      <w:pPr>
        <w:pStyle w:val="Heading1"/>
        <w:numPr>
          <w:ilvl w:val="0"/>
          <w:numId w:val="0"/>
        </w:numPr>
        <w:rPr>
          <w:rFonts w:asciiTheme="minorHAnsi" w:eastAsia="Times New Roman" w:hAnsiTheme="minorHAnsi" w:cstheme="minorHAnsi"/>
          <w:i/>
          <w:color w:val="000000" w:themeColor="text1"/>
          <w:lang w:val="sr-Cyrl-BA" w:eastAsia="en-GB"/>
        </w:rPr>
      </w:pPr>
    </w:p>
    <w:sectPr w:rsidR="00D169E8" w:rsidRPr="00B07288" w:rsidSect="00A006EA">
      <w:footerReference w:type="default" r:id="rId25"/>
      <w:pgSz w:w="12240" w:h="15840"/>
      <w:pgMar w:top="1440" w:right="1440" w:bottom="1440" w:left="1440" w:header="0" w:footer="1003"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85943" w16cid:durableId="2644977C"/>
  <w16cid:commentId w16cid:paraId="4518BCE8" w16cid:durableId="2644977D"/>
  <w16cid:commentId w16cid:paraId="6CAEAB66" w16cid:durableId="2644977E"/>
  <w16cid:commentId w16cid:paraId="09B6D273" w16cid:durableId="2644977F"/>
  <w16cid:commentId w16cid:paraId="420B609D" w16cid:durableId="26449780"/>
  <w16cid:commentId w16cid:paraId="1E0939EA" w16cid:durableId="26449781"/>
  <w16cid:commentId w16cid:paraId="24B89BC6" w16cid:durableId="26449782"/>
  <w16cid:commentId w16cid:paraId="248FE81D" w16cid:durableId="26449783"/>
  <w16cid:commentId w16cid:paraId="722C3565" w16cid:durableId="26449784"/>
  <w16cid:commentId w16cid:paraId="2A4A21B3" w16cid:durableId="26449785"/>
  <w16cid:commentId w16cid:paraId="68AC2C68" w16cid:durableId="2644978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B44" w:rsidRDefault="006F0B44" w:rsidP="00873F0D">
      <w:r>
        <w:separator/>
      </w:r>
    </w:p>
  </w:endnote>
  <w:endnote w:type="continuationSeparator" w:id="1">
    <w:p w:rsidR="006F0B44" w:rsidRDefault="006F0B44" w:rsidP="00873F0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8872"/>
      <w:docPartObj>
        <w:docPartGallery w:val="Page Numbers (Bottom of Page)"/>
        <w:docPartUnique/>
      </w:docPartObj>
    </w:sdtPr>
    <w:sdtEndPr>
      <w:rPr>
        <w:noProof/>
      </w:rPr>
    </w:sdtEndPr>
    <w:sdtContent>
      <w:p w:rsidR="00FB71DE" w:rsidRDefault="00A22DC6">
        <w:pPr>
          <w:pStyle w:val="Footer"/>
          <w:jc w:val="center"/>
        </w:pPr>
        <w:r>
          <w:fldChar w:fldCharType="begin"/>
        </w:r>
        <w:r w:rsidR="00FB71DE">
          <w:instrText xml:space="preserve"> PAGE   \* MERGEFORMAT </w:instrText>
        </w:r>
        <w:r>
          <w:fldChar w:fldCharType="separate"/>
        </w:r>
        <w:r w:rsidR="00CA5084">
          <w:rPr>
            <w:noProof/>
          </w:rPr>
          <w:t>2</w:t>
        </w:r>
        <w:r>
          <w:rPr>
            <w:noProof/>
          </w:rPr>
          <w:fldChar w:fldCharType="end"/>
        </w:r>
      </w:p>
    </w:sdtContent>
  </w:sdt>
  <w:p w:rsidR="00FB71DE" w:rsidRDefault="00FB71DE" w:rsidP="007D2803">
    <w:pPr>
      <w:pStyle w:val="BodyTex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0584"/>
      <w:docPartObj>
        <w:docPartGallery w:val="Page Numbers (Bottom of Page)"/>
        <w:docPartUnique/>
      </w:docPartObj>
    </w:sdtPr>
    <w:sdtEndPr>
      <w:rPr>
        <w:noProof/>
      </w:rPr>
    </w:sdtEndPr>
    <w:sdtContent>
      <w:p w:rsidR="00FB71DE" w:rsidRDefault="00A22DC6">
        <w:pPr>
          <w:pStyle w:val="Footer"/>
          <w:jc w:val="right"/>
        </w:pPr>
        <w:r>
          <w:fldChar w:fldCharType="begin"/>
        </w:r>
        <w:r w:rsidR="00FB71DE">
          <w:instrText xml:space="preserve"> PAGE   \* MERGEFORMAT </w:instrText>
        </w:r>
        <w:r>
          <w:fldChar w:fldCharType="separate"/>
        </w:r>
        <w:r w:rsidR="00CA5084">
          <w:rPr>
            <w:noProof/>
          </w:rPr>
          <w:t>40</w:t>
        </w:r>
        <w:r>
          <w:rPr>
            <w:noProof/>
          </w:rPr>
          <w:fldChar w:fldCharType="end"/>
        </w:r>
      </w:p>
    </w:sdtContent>
  </w:sdt>
  <w:p w:rsidR="00FB71DE" w:rsidRDefault="00FB71DE" w:rsidP="00240C0D">
    <w:pPr>
      <w:pStyle w:val="BodyTex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DE" w:rsidRDefault="00A22DC6">
    <w:pPr>
      <w:pStyle w:val="Footer"/>
      <w:jc w:val="center"/>
    </w:pPr>
    <w:r>
      <w:fldChar w:fldCharType="begin"/>
    </w:r>
    <w:r w:rsidR="00FB71DE">
      <w:instrText xml:space="preserve"> PAGE   \* MERGEFORMAT </w:instrText>
    </w:r>
    <w:r>
      <w:fldChar w:fldCharType="separate"/>
    </w:r>
    <w:r w:rsidR="00CA5084">
      <w:rPr>
        <w:noProof/>
      </w:rPr>
      <w:t>44</w:t>
    </w:r>
    <w:r>
      <w:rPr>
        <w:noProof/>
      </w:rPr>
      <w:fldChar w:fldCharType="end"/>
    </w:r>
  </w:p>
  <w:p w:rsidR="00FB71DE" w:rsidRDefault="00FB71DE" w:rsidP="00240C0D">
    <w:pPr>
      <w:pStyle w:val="BodyTex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B44" w:rsidRDefault="006F0B44" w:rsidP="00873F0D">
      <w:r>
        <w:separator/>
      </w:r>
    </w:p>
  </w:footnote>
  <w:footnote w:type="continuationSeparator" w:id="1">
    <w:p w:rsidR="006F0B44" w:rsidRDefault="006F0B44" w:rsidP="00873F0D">
      <w:r>
        <w:continuationSeparator/>
      </w:r>
    </w:p>
  </w:footnote>
  <w:footnote w:id="2">
    <w:p w:rsidR="00FB71DE" w:rsidRPr="00D77AEC" w:rsidRDefault="00FB71DE" w:rsidP="005D4A01">
      <w:pPr>
        <w:pStyle w:val="FootnoteText"/>
        <w:rPr>
          <w:lang w:val="sr-Cyrl-BA"/>
        </w:rPr>
      </w:pPr>
      <w:r>
        <w:rPr>
          <w:rStyle w:val="FootnoteReference"/>
        </w:rPr>
        <w:footnoteRef/>
      </w:r>
      <w:r w:rsidRPr="00D77AEC">
        <w:t>https://arsbih.gov.ba/wp-content/uploads/2014/01/studija_prevalenca.pdf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A173AA"/>
    <w:multiLevelType w:val="hybridMultilevel"/>
    <w:tmpl w:val="424CE47A"/>
    <w:lvl w:ilvl="0" w:tplc="B4828D84">
      <w:start w:val="1"/>
      <w:numFmt w:val="lowerLetter"/>
      <w:lvlText w:val="%1)"/>
      <w:lvlJc w:val="left"/>
      <w:pPr>
        <w:ind w:left="517" w:hanging="282"/>
      </w:pPr>
      <w:rPr>
        <w:rFonts w:ascii="Verdana" w:eastAsia="Verdana" w:hAnsi="Verdana" w:cs="Verdana" w:hint="default"/>
        <w:w w:val="99"/>
        <w:sz w:val="20"/>
        <w:szCs w:val="20"/>
      </w:rPr>
    </w:lvl>
    <w:lvl w:ilvl="1" w:tplc="9050C7AA">
      <w:numFmt w:val="bullet"/>
      <w:lvlText w:val="•"/>
      <w:lvlJc w:val="left"/>
      <w:pPr>
        <w:ind w:left="1440" w:hanging="282"/>
      </w:pPr>
      <w:rPr>
        <w:rFonts w:hint="default"/>
      </w:rPr>
    </w:lvl>
    <w:lvl w:ilvl="2" w:tplc="56F2F2A6">
      <w:numFmt w:val="bullet"/>
      <w:lvlText w:val="•"/>
      <w:lvlJc w:val="left"/>
      <w:pPr>
        <w:ind w:left="2361" w:hanging="282"/>
      </w:pPr>
      <w:rPr>
        <w:rFonts w:hint="default"/>
      </w:rPr>
    </w:lvl>
    <w:lvl w:ilvl="3" w:tplc="68E4827E">
      <w:numFmt w:val="bullet"/>
      <w:lvlText w:val="•"/>
      <w:lvlJc w:val="left"/>
      <w:pPr>
        <w:ind w:left="3281" w:hanging="282"/>
      </w:pPr>
      <w:rPr>
        <w:rFonts w:hint="default"/>
      </w:rPr>
    </w:lvl>
    <w:lvl w:ilvl="4" w:tplc="B2B4561A">
      <w:numFmt w:val="bullet"/>
      <w:lvlText w:val="•"/>
      <w:lvlJc w:val="left"/>
      <w:pPr>
        <w:ind w:left="4202" w:hanging="282"/>
      </w:pPr>
      <w:rPr>
        <w:rFonts w:hint="default"/>
      </w:rPr>
    </w:lvl>
    <w:lvl w:ilvl="5" w:tplc="7BF85916">
      <w:numFmt w:val="bullet"/>
      <w:lvlText w:val="•"/>
      <w:lvlJc w:val="left"/>
      <w:pPr>
        <w:ind w:left="5123" w:hanging="282"/>
      </w:pPr>
      <w:rPr>
        <w:rFonts w:hint="default"/>
      </w:rPr>
    </w:lvl>
    <w:lvl w:ilvl="6" w:tplc="04603D58">
      <w:numFmt w:val="bullet"/>
      <w:lvlText w:val="•"/>
      <w:lvlJc w:val="left"/>
      <w:pPr>
        <w:ind w:left="6043" w:hanging="282"/>
      </w:pPr>
      <w:rPr>
        <w:rFonts w:hint="default"/>
      </w:rPr>
    </w:lvl>
    <w:lvl w:ilvl="7" w:tplc="CAFA524A">
      <w:numFmt w:val="bullet"/>
      <w:lvlText w:val="•"/>
      <w:lvlJc w:val="left"/>
      <w:pPr>
        <w:ind w:left="6964" w:hanging="282"/>
      </w:pPr>
      <w:rPr>
        <w:rFonts w:hint="default"/>
      </w:rPr>
    </w:lvl>
    <w:lvl w:ilvl="8" w:tplc="6DAE3154">
      <w:numFmt w:val="bullet"/>
      <w:lvlText w:val="•"/>
      <w:lvlJc w:val="left"/>
      <w:pPr>
        <w:ind w:left="7885" w:hanging="282"/>
      </w:pPr>
      <w:rPr>
        <w:rFonts w:hint="default"/>
      </w:rPr>
    </w:lvl>
  </w:abstractNum>
  <w:abstractNum w:abstractNumId="2">
    <w:nsid w:val="071732B2"/>
    <w:multiLevelType w:val="hybridMultilevel"/>
    <w:tmpl w:val="09A8BF7C"/>
    <w:lvl w:ilvl="0" w:tplc="7486D0F2">
      <w:start w:val="1"/>
      <w:numFmt w:val="bullet"/>
      <w:lvlText w:val="•"/>
      <w:lvlJc w:val="left"/>
      <w:pPr>
        <w:tabs>
          <w:tab w:val="num" w:pos="720"/>
        </w:tabs>
        <w:ind w:left="720" w:hanging="360"/>
      </w:pPr>
      <w:rPr>
        <w:rFonts w:ascii="Times New Roman" w:hAnsi="Times New Roman" w:hint="default"/>
      </w:rPr>
    </w:lvl>
    <w:lvl w:ilvl="1" w:tplc="7E24A3DE" w:tentative="1">
      <w:start w:val="1"/>
      <w:numFmt w:val="bullet"/>
      <w:lvlText w:val="•"/>
      <w:lvlJc w:val="left"/>
      <w:pPr>
        <w:tabs>
          <w:tab w:val="num" w:pos="1440"/>
        </w:tabs>
        <w:ind w:left="1440" w:hanging="360"/>
      </w:pPr>
      <w:rPr>
        <w:rFonts w:ascii="Times New Roman" w:hAnsi="Times New Roman" w:hint="default"/>
      </w:rPr>
    </w:lvl>
    <w:lvl w:ilvl="2" w:tplc="2824517A" w:tentative="1">
      <w:start w:val="1"/>
      <w:numFmt w:val="bullet"/>
      <w:lvlText w:val="•"/>
      <w:lvlJc w:val="left"/>
      <w:pPr>
        <w:tabs>
          <w:tab w:val="num" w:pos="2160"/>
        </w:tabs>
        <w:ind w:left="2160" w:hanging="360"/>
      </w:pPr>
      <w:rPr>
        <w:rFonts w:ascii="Times New Roman" w:hAnsi="Times New Roman" w:hint="default"/>
      </w:rPr>
    </w:lvl>
    <w:lvl w:ilvl="3" w:tplc="4880C7BA" w:tentative="1">
      <w:start w:val="1"/>
      <w:numFmt w:val="bullet"/>
      <w:lvlText w:val="•"/>
      <w:lvlJc w:val="left"/>
      <w:pPr>
        <w:tabs>
          <w:tab w:val="num" w:pos="2880"/>
        </w:tabs>
        <w:ind w:left="2880" w:hanging="360"/>
      </w:pPr>
      <w:rPr>
        <w:rFonts w:ascii="Times New Roman" w:hAnsi="Times New Roman" w:hint="default"/>
      </w:rPr>
    </w:lvl>
    <w:lvl w:ilvl="4" w:tplc="A5AE8554" w:tentative="1">
      <w:start w:val="1"/>
      <w:numFmt w:val="bullet"/>
      <w:lvlText w:val="•"/>
      <w:lvlJc w:val="left"/>
      <w:pPr>
        <w:tabs>
          <w:tab w:val="num" w:pos="3600"/>
        </w:tabs>
        <w:ind w:left="3600" w:hanging="360"/>
      </w:pPr>
      <w:rPr>
        <w:rFonts w:ascii="Times New Roman" w:hAnsi="Times New Roman" w:hint="default"/>
      </w:rPr>
    </w:lvl>
    <w:lvl w:ilvl="5" w:tplc="70C0E448" w:tentative="1">
      <w:start w:val="1"/>
      <w:numFmt w:val="bullet"/>
      <w:lvlText w:val="•"/>
      <w:lvlJc w:val="left"/>
      <w:pPr>
        <w:tabs>
          <w:tab w:val="num" w:pos="4320"/>
        </w:tabs>
        <w:ind w:left="4320" w:hanging="360"/>
      </w:pPr>
      <w:rPr>
        <w:rFonts w:ascii="Times New Roman" w:hAnsi="Times New Roman" w:hint="default"/>
      </w:rPr>
    </w:lvl>
    <w:lvl w:ilvl="6" w:tplc="5302DB7C" w:tentative="1">
      <w:start w:val="1"/>
      <w:numFmt w:val="bullet"/>
      <w:lvlText w:val="•"/>
      <w:lvlJc w:val="left"/>
      <w:pPr>
        <w:tabs>
          <w:tab w:val="num" w:pos="5040"/>
        </w:tabs>
        <w:ind w:left="5040" w:hanging="360"/>
      </w:pPr>
      <w:rPr>
        <w:rFonts w:ascii="Times New Roman" w:hAnsi="Times New Roman" w:hint="default"/>
      </w:rPr>
    </w:lvl>
    <w:lvl w:ilvl="7" w:tplc="BF9EB234" w:tentative="1">
      <w:start w:val="1"/>
      <w:numFmt w:val="bullet"/>
      <w:lvlText w:val="•"/>
      <w:lvlJc w:val="left"/>
      <w:pPr>
        <w:tabs>
          <w:tab w:val="num" w:pos="5760"/>
        </w:tabs>
        <w:ind w:left="5760" w:hanging="360"/>
      </w:pPr>
      <w:rPr>
        <w:rFonts w:ascii="Times New Roman" w:hAnsi="Times New Roman" w:hint="default"/>
      </w:rPr>
    </w:lvl>
    <w:lvl w:ilvl="8" w:tplc="FE7C6A6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D339CC"/>
    <w:multiLevelType w:val="multilevel"/>
    <w:tmpl w:val="FA92645A"/>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4">
    <w:nsid w:val="239827D6"/>
    <w:multiLevelType w:val="hybridMultilevel"/>
    <w:tmpl w:val="D6B8DC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2FFE509C"/>
    <w:multiLevelType w:val="multilevel"/>
    <w:tmpl w:val="71CAEDDA"/>
    <w:lvl w:ilvl="0">
      <w:start w:val="1"/>
      <w:numFmt w:val="decimal"/>
      <w:lvlText w:val="%1."/>
      <w:lvlJc w:val="left"/>
      <w:pPr>
        <w:ind w:left="405" w:hanging="405"/>
      </w:pPr>
      <w:rPr>
        <w:rFonts w:hint="default"/>
      </w:rPr>
    </w:lvl>
    <w:lvl w:ilvl="1">
      <w:start w:val="1"/>
      <w:numFmt w:val="decimal"/>
      <w:lvlText w:val="%1.%2."/>
      <w:lvlJc w:val="left"/>
      <w:pPr>
        <w:ind w:left="505" w:hanging="40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6">
    <w:nsid w:val="3CFA1399"/>
    <w:multiLevelType w:val="hybridMultilevel"/>
    <w:tmpl w:val="F0C8D226"/>
    <w:lvl w:ilvl="0" w:tplc="D0828F38">
      <w:numFmt w:val="bullet"/>
      <w:lvlText w:val="-"/>
      <w:lvlJc w:val="left"/>
      <w:pPr>
        <w:ind w:left="920" w:hanging="360"/>
      </w:pPr>
      <w:rPr>
        <w:rFonts w:ascii="Cambria" w:eastAsia="Verdana" w:hAnsi="Cambria"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3E4F2B83"/>
    <w:multiLevelType w:val="hybridMultilevel"/>
    <w:tmpl w:val="EB908176"/>
    <w:lvl w:ilvl="0" w:tplc="D0828F38">
      <w:numFmt w:val="bullet"/>
      <w:lvlText w:val="-"/>
      <w:lvlJc w:val="left"/>
      <w:pPr>
        <w:ind w:left="820" w:hanging="360"/>
      </w:pPr>
      <w:rPr>
        <w:rFonts w:ascii="Cambria" w:eastAsia="Verdana" w:hAnsi="Cambria"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nsid w:val="413D1363"/>
    <w:multiLevelType w:val="hybridMultilevel"/>
    <w:tmpl w:val="6414E9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nsid w:val="446B0481"/>
    <w:multiLevelType w:val="hybridMultilevel"/>
    <w:tmpl w:val="EB1E715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0">
    <w:nsid w:val="4D8E7575"/>
    <w:multiLevelType w:val="hybridMultilevel"/>
    <w:tmpl w:val="C346ED26"/>
    <w:lvl w:ilvl="0" w:tplc="C220E03A">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85735A"/>
    <w:multiLevelType w:val="multilevel"/>
    <w:tmpl w:val="1EC60682"/>
    <w:lvl w:ilvl="0">
      <w:start w:val="2"/>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2">
    <w:nsid w:val="50DF363E"/>
    <w:multiLevelType w:val="hybridMultilevel"/>
    <w:tmpl w:val="4C9A2380"/>
    <w:lvl w:ilvl="0" w:tplc="D0828F38">
      <w:numFmt w:val="bullet"/>
      <w:lvlText w:val="-"/>
      <w:lvlJc w:val="left"/>
      <w:pPr>
        <w:ind w:left="820" w:hanging="360"/>
      </w:pPr>
      <w:rPr>
        <w:rFonts w:ascii="Cambria" w:eastAsia="Verdana" w:hAnsi="Cambria"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nsid w:val="5FCA1A7E"/>
    <w:multiLevelType w:val="hybridMultilevel"/>
    <w:tmpl w:val="F0F0C06E"/>
    <w:lvl w:ilvl="0" w:tplc="D0828F38">
      <w:numFmt w:val="bullet"/>
      <w:lvlText w:val="-"/>
      <w:lvlJc w:val="left"/>
      <w:pPr>
        <w:ind w:left="820" w:hanging="360"/>
      </w:pPr>
      <w:rPr>
        <w:rFonts w:ascii="Cambria" w:eastAsia="Verdana" w:hAnsi="Cambria"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nsid w:val="64DE6BC1"/>
    <w:multiLevelType w:val="hybridMultilevel"/>
    <w:tmpl w:val="509025A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nsid w:val="6A8D763C"/>
    <w:multiLevelType w:val="multilevel"/>
    <w:tmpl w:val="57F6D4B8"/>
    <w:lvl w:ilvl="0">
      <w:start w:val="1"/>
      <w:numFmt w:val="decimal"/>
      <w:lvlText w:val="%1."/>
      <w:lvlJc w:val="left"/>
      <w:pPr>
        <w:ind w:left="401" w:hanging="360"/>
      </w:pPr>
      <w:rPr>
        <w:rFonts w:hint="default"/>
        <w:b/>
      </w:rPr>
    </w:lvl>
    <w:lvl w:ilvl="1">
      <w:start w:val="5"/>
      <w:numFmt w:val="decimal"/>
      <w:isLgl/>
      <w:lvlText w:val="%1.%2."/>
      <w:lvlJc w:val="left"/>
      <w:pPr>
        <w:ind w:left="535" w:hanging="435"/>
      </w:pPr>
      <w:rPr>
        <w:rFonts w:hint="default"/>
      </w:rPr>
    </w:lvl>
    <w:lvl w:ilvl="2">
      <w:start w:val="1"/>
      <w:numFmt w:val="decimal"/>
      <w:isLgl/>
      <w:lvlText w:val="%1.%2.%3."/>
      <w:lvlJc w:val="left"/>
      <w:pPr>
        <w:ind w:left="879"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357" w:hanging="1080"/>
      </w:pPr>
      <w:rPr>
        <w:rFonts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475" w:hanging="108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1953" w:hanging="1440"/>
      </w:pPr>
      <w:rPr>
        <w:rFonts w:hint="default"/>
      </w:rPr>
    </w:lvl>
  </w:abstractNum>
  <w:abstractNum w:abstractNumId="16">
    <w:nsid w:val="6CFE22C6"/>
    <w:multiLevelType w:val="hybridMultilevel"/>
    <w:tmpl w:val="844A9CE8"/>
    <w:lvl w:ilvl="0" w:tplc="D0828F38">
      <w:numFmt w:val="bullet"/>
      <w:lvlText w:val="-"/>
      <w:lvlJc w:val="left"/>
      <w:pPr>
        <w:ind w:left="920" w:hanging="360"/>
      </w:pPr>
      <w:rPr>
        <w:rFonts w:ascii="Cambria" w:eastAsia="Verdana" w:hAnsi="Cambria"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nsid w:val="6E3066FE"/>
    <w:multiLevelType w:val="hybridMultilevel"/>
    <w:tmpl w:val="E95402C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8">
    <w:nsid w:val="6F4162A0"/>
    <w:multiLevelType w:val="hybridMultilevel"/>
    <w:tmpl w:val="73E0B3E4"/>
    <w:lvl w:ilvl="0" w:tplc="E9B68CC0">
      <w:start w:val="1"/>
      <w:numFmt w:val="upperRoman"/>
      <w:pStyle w:val="Heading1"/>
      <w:lvlText w:val="%1."/>
      <w:lvlJc w:val="left"/>
      <w:pPr>
        <w:ind w:left="720" w:hanging="720"/>
      </w:pPr>
      <w:rPr>
        <w:rFonts w:asciiTheme="minorHAnsi" w:hAnsiTheme="minorHAnsi" w:cstheme="minorHAnsi" w:hint="default"/>
      </w:rPr>
    </w:lvl>
    <w:lvl w:ilvl="1" w:tplc="08090019" w:tentative="1">
      <w:start w:val="1"/>
      <w:numFmt w:val="lowerLetter"/>
      <w:lvlText w:val="%2."/>
      <w:lvlJc w:val="left"/>
      <w:pPr>
        <w:ind w:left="1121" w:hanging="360"/>
      </w:pPr>
    </w:lvl>
    <w:lvl w:ilvl="2" w:tplc="0809001B" w:tentative="1">
      <w:start w:val="1"/>
      <w:numFmt w:val="lowerRoman"/>
      <w:lvlText w:val="%3."/>
      <w:lvlJc w:val="right"/>
      <w:pPr>
        <w:ind w:left="1841" w:hanging="180"/>
      </w:pPr>
    </w:lvl>
    <w:lvl w:ilvl="3" w:tplc="0809000F" w:tentative="1">
      <w:start w:val="1"/>
      <w:numFmt w:val="decimal"/>
      <w:lvlText w:val="%4."/>
      <w:lvlJc w:val="left"/>
      <w:pPr>
        <w:ind w:left="2561" w:hanging="360"/>
      </w:pPr>
    </w:lvl>
    <w:lvl w:ilvl="4" w:tplc="08090019" w:tentative="1">
      <w:start w:val="1"/>
      <w:numFmt w:val="lowerLetter"/>
      <w:lvlText w:val="%5."/>
      <w:lvlJc w:val="left"/>
      <w:pPr>
        <w:ind w:left="3281" w:hanging="360"/>
      </w:pPr>
    </w:lvl>
    <w:lvl w:ilvl="5" w:tplc="0809001B" w:tentative="1">
      <w:start w:val="1"/>
      <w:numFmt w:val="lowerRoman"/>
      <w:lvlText w:val="%6."/>
      <w:lvlJc w:val="right"/>
      <w:pPr>
        <w:ind w:left="4001" w:hanging="180"/>
      </w:pPr>
    </w:lvl>
    <w:lvl w:ilvl="6" w:tplc="0809000F" w:tentative="1">
      <w:start w:val="1"/>
      <w:numFmt w:val="decimal"/>
      <w:lvlText w:val="%7."/>
      <w:lvlJc w:val="left"/>
      <w:pPr>
        <w:ind w:left="4721" w:hanging="360"/>
      </w:pPr>
    </w:lvl>
    <w:lvl w:ilvl="7" w:tplc="08090019" w:tentative="1">
      <w:start w:val="1"/>
      <w:numFmt w:val="lowerLetter"/>
      <w:lvlText w:val="%8."/>
      <w:lvlJc w:val="left"/>
      <w:pPr>
        <w:ind w:left="5441" w:hanging="360"/>
      </w:pPr>
    </w:lvl>
    <w:lvl w:ilvl="8" w:tplc="0809001B" w:tentative="1">
      <w:start w:val="1"/>
      <w:numFmt w:val="lowerRoman"/>
      <w:lvlText w:val="%9."/>
      <w:lvlJc w:val="right"/>
      <w:pPr>
        <w:ind w:left="6161" w:hanging="180"/>
      </w:pPr>
    </w:lvl>
  </w:abstractNum>
  <w:abstractNum w:abstractNumId="19">
    <w:nsid w:val="7199470A"/>
    <w:multiLevelType w:val="hybridMultilevel"/>
    <w:tmpl w:val="FD600FDA"/>
    <w:lvl w:ilvl="0" w:tplc="D0828F38">
      <w:numFmt w:val="bullet"/>
      <w:lvlText w:val="-"/>
      <w:lvlJc w:val="left"/>
      <w:pPr>
        <w:ind w:left="920" w:hanging="360"/>
      </w:pPr>
      <w:rPr>
        <w:rFonts w:ascii="Cambria" w:eastAsia="Verdana" w:hAnsi="Cambria"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nsid w:val="769D38EE"/>
    <w:multiLevelType w:val="hybridMultilevel"/>
    <w:tmpl w:val="7A54887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1">
    <w:nsid w:val="7E45771A"/>
    <w:multiLevelType w:val="hybridMultilevel"/>
    <w:tmpl w:val="E32E0A3C"/>
    <w:lvl w:ilvl="0" w:tplc="D0828F38">
      <w:numFmt w:val="bullet"/>
      <w:lvlText w:val="-"/>
      <w:lvlJc w:val="left"/>
      <w:pPr>
        <w:ind w:left="820" w:hanging="360"/>
      </w:pPr>
      <w:rPr>
        <w:rFonts w:ascii="Cambria" w:eastAsia="Verdana" w:hAnsi="Cambria"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nsid w:val="7E780E91"/>
    <w:multiLevelType w:val="hybridMultilevel"/>
    <w:tmpl w:val="9D40213A"/>
    <w:lvl w:ilvl="0" w:tplc="B00C60DE">
      <w:numFmt w:val="bullet"/>
      <w:lvlText w:val="-"/>
      <w:lvlJc w:val="left"/>
      <w:pPr>
        <w:ind w:left="720" w:hanging="360"/>
      </w:pPr>
      <w:rPr>
        <w:rFonts w:ascii="Cambria" w:eastAsia="Cambria" w:hAnsi="Cambria"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1"/>
  </w:num>
  <w:num w:numId="4">
    <w:abstractNumId w:val="17"/>
  </w:num>
  <w:num w:numId="5">
    <w:abstractNumId w:val="0"/>
  </w:num>
  <w:num w:numId="6">
    <w:abstractNumId w:val="22"/>
  </w:num>
  <w:num w:numId="7">
    <w:abstractNumId w:val="9"/>
  </w:num>
  <w:num w:numId="8">
    <w:abstractNumId w:val="15"/>
  </w:num>
  <w:num w:numId="9">
    <w:abstractNumId w:val="8"/>
  </w:num>
  <w:num w:numId="10">
    <w:abstractNumId w:val="13"/>
  </w:num>
  <w:num w:numId="11">
    <w:abstractNumId w:val="7"/>
  </w:num>
  <w:num w:numId="12">
    <w:abstractNumId w:val="12"/>
  </w:num>
  <w:num w:numId="13">
    <w:abstractNumId w:val="5"/>
  </w:num>
  <w:num w:numId="14">
    <w:abstractNumId w:val="10"/>
  </w:num>
  <w:num w:numId="15">
    <w:abstractNumId w:val="16"/>
  </w:num>
  <w:num w:numId="16">
    <w:abstractNumId w:val="6"/>
  </w:num>
  <w:num w:numId="17">
    <w:abstractNumId w:val="19"/>
  </w:num>
  <w:num w:numId="18">
    <w:abstractNumId w:val="4"/>
  </w:num>
  <w:num w:numId="19">
    <w:abstractNumId w:val="20"/>
  </w:num>
  <w:num w:numId="20">
    <w:abstractNumId w:val="3"/>
  </w:num>
  <w:num w:numId="21">
    <w:abstractNumId w:val="11"/>
  </w:num>
  <w:num w:numId="22">
    <w:abstractNumId w:val="14"/>
  </w:num>
  <w:num w:numId="23">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6A3500"/>
    <w:rsid w:val="00001E13"/>
    <w:rsid w:val="00002CB5"/>
    <w:rsid w:val="0000474B"/>
    <w:rsid w:val="00005F47"/>
    <w:rsid w:val="00017CEA"/>
    <w:rsid w:val="00021413"/>
    <w:rsid w:val="000215A5"/>
    <w:rsid w:val="00026B42"/>
    <w:rsid w:val="00027450"/>
    <w:rsid w:val="00030C82"/>
    <w:rsid w:val="00031CC9"/>
    <w:rsid w:val="00036CAE"/>
    <w:rsid w:val="0004050F"/>
    <w:rsid w:val="0004433A"/>
    <w:rsid w:val="000465AB"/>
    <w:rsid w:val="0004741B"/>
    <w:rsid w:val="00047ECA"/>
    <w:rsid w:val="000511AE"/>
    <w:rsid w:val="0005189E"/>
    <w:rsid w:val="00051CAB"/>
    <w:rsid w:val="00052CA6"/>
    <w:rsid w:val="00062BF3"/>
    <w:rsid w:val="000805A7"/>
    <w:rsid w:val="00083976"/>
    <w:rsid w:val="00085452"/>
    <w:rsid w:val="00085AFD"/>
    <w:rsid w:val="0009118F"/>
    <w:rsid w:val="000924C7"/>
    <w:rsid w:val="00093FDC"/>
    <w:rsid w:val="000A484B"/>
    <w:rsid w:val="000A7ED6"/>
    <w:rsid w:val="000C34CF"/>
    <w:rsid w:val="000D093B"/>
    <w:rsid w:val="000D2903"/>
    <w:rsid w:val="000D4981"/>
    <w:rsid w:val="000D55AF"/>
    <w:rsid w:val="000D618F"/>
    <w:rsid w:val="000F29D5"/>
    <w:rsid w:val="000F34C1"/>
    <w:rsid w:val="000F4F65"/>
    <w:rsid w:val="0010035C"/>
    <w:rsid w:val="001003CE"/>
    <w:rsid w:val="0010251F"/>
    <w:rsid w:val="00106CD7"/>
    <w:rsid w:val="00111965"/>
    <w:rsid w:val="00113835"/>
    <w:rsid w:val="00115D33"/>
    <w:rsid w:val="0012187B"/>
    <w:rsid w:val="00121CCF"/>
    <w:rsid w:val="00124482"/>
    <w:rsid w:val="0012676A"/>
    <w:rsid w:val="00132C08"/>
    <w:rsid w:val="00134A39"/>
    <w:rsid w:val="00136424"/>
    <w:rsid w:val="00137DF6"/>
    <w:rsid w:val="00141417"/>
    <w:rsid w:val="00142B99"/>
    <w:rsid w:val="00142D1A"/>
    <w:rsid w:val="00144FD0"/>
    <w:rsid w:val="00145442"/>
    <w:rsid w:val="00147D79"/>
    <w:rsid w:val="00151387"/>
    <w:rsid w:val="00156005"/>
    <w:rsid w:val="001622FD"/>
    <w:rsid w:val="001714D4"/>
    <w:rsid w:val="001740D7"/>
    <w:rsid w:val="00176EBA"/>
    <w:rsid w:val="001901F6"/>
    <w:rsid w:val="00192FAF"/>
    <w:rsid w:val="001946AA"/>
    <w:rsid w:val="0019729E"/>
    <w:rsid w:val="001A3EB2"/>
    <w:rsid w:val="001B0984"/>
    <w:rsid w:val="001B0D71"/>
    <w:rsid w:val="001B2EF0"/>
    <w:rsid w:val="001B4118"/>
    <w:rsid w:val="001B5C57"/>
    <w:rsid w:val="001C3EC7"/>
    <w:rsid w:val="001C43B1"/>
    <w:rsid w:val="001D7F0B"/>
    <w:rsid w:val="001E3697"/>
    <w:rsid w:val="001E3CEE"/>
    <w:rsid w:val="001E78CC"/>
    <w:rsid w:val="001F6F2F"/>
    <w:rsid w:val="002012ED"/>
    <w:rsid w:val="002026DC"/>
    <w:rsid w:val="0020319B"/>
    <w:rsid w:val="00204B12"/>
    <w:rsid w:val="002063F4"/>
    <w:rsid w:val="002100FC"/>
    <w:rsid w:val="00212A0B"/>
    <w:rsid w:val="0021621C"/>
    <w:rsid w:val="0022015B"/>
    <w:rsid w:val="00223886"/>
    <w:rsid w:val="00227EE7"/>
    <w:rsid w:val="0023525F"/>
    <w:rsid w:val="00235E3A"/>
    <w:rsid w:val="00240C0D"/>
    <w:rsid w:val="00242F6B"/>
    <w:rsid w:val="002501AA"/>
    <w:rsid w:val="00250DCE"/>
    <w:rsid w:val="00254555"/>
    <w:rsid w:val="00256EA2"/>
    <w:rsid w:val="0025778C"/>
    <w:rsid w:val="00260EEE"/>
    <w:rsid w:val="002623BE"/>
    <w:rsid w:val="00262CF3"/>
    <w:rsid w:val="00266853"/>
    <w:rsid w:val="002705D1"/>
    <w:rsid w:val="0027697A"/>
    <w:rsid w:val="00290F1C"/>
    <w:rsid w:val="002911C6"/>
    <w:rsid w:val="002A07F2"/>
    <w:rsid w:val="002A2E6C"/>
    <w:rsid w:val="002A405A"/>
    <w:rsid w:val="002A4DBF"/>
    <w:rsid w:val="002A6653"/>
    <w:rsid w:val="002B6A12"/>
    <w:rsid w:val="002C4DC5"/>
    <w:rsid w:val="002C64A0"/>
    <w:rsid w:val="002C662B"/>
    <w:rsid w:val="002C743D"/>
    <w:rsid w:val="002C7E6F"/>
    <w:rsid w:val="002D1ABB"/>
    <w:rsid w:val="002D31DA"/>
    <w:rsid w:val="002D4AC9"/>
    <w:rsid w:val="002E2140"/>
    <w:rsid w:val="002E3B08"/>
    <w:rsid w:val="002E5707"/>
    <w:rsid w:val="002E5F17"/>
    <w:rsid w:val="002E700B"/>
    <w:rsid w:val="002F06F6"/>
    <w:rsid w:val="002F19C9"/>
    <w:rsid w:val="002F3F1B"/>
    <w:rsid w:val="002F7001"/>
    <w:rsid w:val="002F7413"/>
    <w:rsid w:val="002F7EF1"/>
    <w:rsid w:val="00301BD1"/>
    <w:rsid w:val="00302A8B"/>
    <w:rsid w:val="00312078"/>
    <w:rsid w:val="003132B4"/>
    <w:rsid w:val="00316805"/>
    <w:rsid w:val="003168D4"/>
    <w:rsid w:val="00322053"/>
    <w:rsid w:val="00325316"/>
    <w:rsid w:val="0033641C"/>
    <w:rsid w:val="0033647D"/>
    <w:rsid w:val="0034008E"/>
    <w:rsid w:val="003448A9"/>
    <w:rsid w:val="003472E9"/>
    <w:rsid w:val="003528F1"/>
    <w:rsid w:val="00354324"/>
    <w:rsid w:val="003549DC"/>
    <w:rsid w:val="00362F80"/>
    <w:rsid w:val="00365D3F"/>
    <w:rsid w:val="00366F91"/>
    <w:rsid w:val="00367544"/>
    <w:rsid w:val="0037215A"/>
    <w:rsid w:val="00380055"/>
    <w:rsid w:val="00383DFA"/>
    <w:rsid w:val="003855DC"/>
    <w:rsid w:val="00386341"/>
    <w:rsid w:val="0039033F"/>
    <w:rsid w:val="003916FC"/>
    <w:rsid w:val="003A4474"/>
    <w:rsid w:val="003A5C9A"/>
    <w:rsid w:val="003B0872"/>
    <w:rsid w:val="003B5E22"/>
    <w:rsid w:val="003C3FE3"/>
    <w:rsid w:val="003C5B71"/>
    <w:rsid w:val="003D14C9"/>
    <w:rsid w:val="003D2D48"/>
    <w:rsid w:val="003E31BB"/>
    <w:rsid w:val="003E6CB1"/>
    <w:rsid w:val="003E74A7"/>
    <w:rsid w:val="003F493B"/>
    <w:rsid w:val="004038C2"/>
    <w:rsid w:val="004136B9"/>
    <w:rsid w:val="00416516"/>
    <w:rsid w:val="00425DB0"/>
    <w:rsid w:val="00426BA2"/>
    <w:rsid w:val="004277B0"/>
    <w:rsid w:val="00433577"/>
    <w:rsid w:val="00433FC8"/>
    <w:rsid w:val="00434060"/>
    <w:rsid w:val="00441EE9"/>
    <w:rsid w:val="0044387A"/>
    <w:rsid w:val="00452202"/>
    <w:rsid w:val="00460480"/>
    <w:rsid w:val="00461066"/>
    <w:rsid w:val="00461280"/>
    <w:rsid w:val="00466ECB"/>
    <w:rsid w:val="00466ED9"/>
    <w:rsid w:val="00473C80"/>
    <w:rsid w:val="00475765"/>
    <w:rsid w:val="004800EA"/>
    <w:rsid w:val="0048090A"/>
    <w:rsid w:val="004817A2"/>
    <w:rsid w:val="00481DCB"/>
    <w:rsid w:val="004860D2"/>
    <w:rsid w:val="0048733B"/>
    <w:rsid w:val="004A008D"/>
    <w:rsid w:val="004A2BA5"/>
    <w:rsid w:val="004A4D27"/>
    <w:rsid w:val="004A5450"/>
    <w:rsid w:val="004A5BAD"/>
    <w:rsid w:val="004B13CB"/>
    <w:rsid w:val="004B239A"/>
    <w:rsid w:val="004C1EF0"/>
    <w:rsid w:val="004C71E5"/>
    <w:rsid w:val="004D4089"/>
    <w:rsid w:val="004D6452"/>
    <w:rsid w:val="004D76AF"/>
    <w:rsid w:val="004E0819"/>
    <w:rsid w:val="004E4E3B"/>
    <w:rsid w:val="004E6CD3"/>
    <w:rsid w:val="004E7A0E"/>
    <w:rsid w:val="004F31B4"/>
    <w:rsid w:val="004F3AB5"/>
    <w:rsid w:val="004F50E8"/>
    <w:rsid w:val="00502C7F"/>
    <w:rsid w:val="005068F3"/>
    <w:rsid w:val="00511776"/>
    <w:rsid w:val="0053118A"/>
    <w:rsid w:val="0053226A"/>
    <w:rsid w:val="00532440"/>
    <w:rsid w:val="005339B6"/>
    <w:rsid w:val="005345D0"/>
    <w:rsid w:val="00535F2F"/>
    <w:rsid w:val="00545146"/>
    <w:rsid w:val="005556B7"/>
    <w:rsid w:val="00561145"/>
    <w:rsid w:val="00567EF8"/>
    <w:rsid w:val="00571F81"/>
    <w:rsid w:val="00572CF5"/>
    <w:rsid w:val="005745AC"/>
    <w:rsid w:val="0057681B"/>
    <w:rsid w:val="005820EA"/>
    <w:rsid w:val="0058285C"/>
    <w:rsid w:val="00582C52"/>
    <w:rsid w:val="00584AB5"/>
    <w:rsid w:val="00585AC1"/>
    <w:rsid w:val="00585CBA"/>
    <w:rsid w:val="00586C19"/>
    <w:rsid w:val="005872E4"/>
    <w:rsid w:val="00590E23"/>
    <w:rsid w:val="005976E6"/>
    <w:rsid w:val="005A06FE"/>
    <w:rsid w:val="005A2632"/>
    <w:rsid w:val="005A302F"/>
    <w:rsid w:val="005A5170"/>
    <w:rsid w:val="005A5EE1"/>
    <w:rsid w:val="005B0DBE"/>
    <w:rsid w:val="005B505F"/>
    <w:rsid w:val="005D4818"/>
    <w:rsid w:val="005D4A01"/>
    <w:rsid w:val="005D6F64"/>
    <w:rsid w:val="005D7B02"/>
    <w:rsid w:val="005E2BB5"/>
    <w:rsid w:val="005E56AF"/>
    <w:rsid w:val="005F04E6"/>
    <w:rsid w:val="005F3B08"/>
    <w:rsid w:val="0060147E"/>
    <w:rsid w:val="0060476E"/>
    <w:rsid w:val="0060694F"/>
    <w:rsid w:val="006106CD"/>
    <w:rsid w:val="00615643"/>
    <w:rsid w:val="00623ECB"/>
    <w:rsid w:val="0062451D"/>
    <w:rsid w:val="00626C25"/>
    <w:rsid w:val="006330B3"/>
    <w:rsid w:val="0065499F"/>
    <w:rsid w:val="0065538E"/>
    <w:rsid w:val="00664D38"/>
    <w:rsid w:val="0067601F"/>
    <w:rsid w:val="006768E8"/>
    <w:rsid w:val="00681FD2"/>
    <w:rsid w:val="006842F7"/>
    <w:rsid w:val="00691EB1"/>
    <w:rsid w:val="0069230F"/>
    <w:rsid w:val="00696897"/>
    <w:rsid w:val="006970CC"/>
    <w:rsid w:val="006A3500"/>
    <w:rsid w:val="006A3D58"/>
    <w:rsid w:val="006A520E"/>
    <w:rsid w:val="006A5C4D"/>
    <w:rsid w:val="006A7EDC"/>
    <w:rsid w:val="006B0FB6"/>
    <w:rsid w:val="006B1196"/>
    <w:rsid w:val="006B451D"/>
    <w:rsid w:val="006B70F2"/>
    <w:rsid w:val="006C080D"/>
    <w:rsid w:val="006C2890"/>
    <w:rsid w:val="006E4542"/>
    <w:rsid w:val="006E4DF0"/>
    <w:rsid w:val="006E7343"/>
    <w:rsid w:val="006E75F2"/>
    <w:rsid w:val="006E79BC"/>
    <w:rsid w:val="006F0B44"/>
    <w:rsid w:val="006F3C60"/>
    <w:rsid w:val="00703612"/>
    <w:rsid w:val="00710204"/>
    <w:rsid w:val="00712D73"/>
    <w:rsid w:val="00724429"/>
    <w:rsid w:val="00725BE5"/>
    <w:rsid w:val="00731C15"/>
    <w:rsid w:val="00735371"/>
    <w:rsid w:val="00744366"/>
    <w:rsid w:val="0074524C"/>
    <w:rsid w:val="007456EE"/>
    <w:rsid w:val="007462DA"/>
    <w:rsid w:val="007518B0"/>
    <w:rsid w:val="00752057"/>
    <w:rsid w:val="00762B6B"/>
    <w:rsid w:val="00763E2A"/>
    <w:rsid w:val="00775B48"/>
    <w:rsid w:val="007777E5"/>
    <w:rsid w:val="00781543"/>
    <w:rsid w:val="00783763"/>
    <w:rsid w:val="00786C99"/>
    <w:rsid w:val="00787459"/>
    <w:rsid w:val="007925D7"/>
    <w:rsid w:val="007937F5"/>
    <w:rsid w:val="00794426"/>
    <w:rsid w:val="007A1694"/>
    <w:rsid w:val="007A1FEF"/>
    <w:rsid w:val="007A4331"/>
    <w:rsid w:val="007B0DFE"/>
    <w:rsid w:val="007B3F8C"/>
    <w:rsid w:val="007C06DD"/>
    <w:rsid w:val="007C51A3"/>
    <w:rsid w:val="007C594A"/>
    <w:rsid w:val="007D0C7D"/>
    <w:rsid w:val="007D2803"/>
    <w:rsid w:val="007D281B"/>
    <w:rsid w:val="007D35B6"/>
    <w:rsid w:val="007D6E8E"/>
    <w:rsid w:val="007E35C8"/>
    <w:rsid w:val="007E5FA6"/>
    <w:rsid w:val="007F0562"/>
    <w:rsid w:val="007F077F"/>
    <w:rsid w:val="007F149C"/>
    <w:rsid w:val="007F6CC5"/>
    <w:rsid w:val="007F70B8"/>
    <w:rsid w:val="007F73BC"/>
    <w:rsid w:val="0080133D"/>
    <w:rsid w:val="00803A19"/>
    <w:rsid w:val="00804430"/>
    <w:rsid w:val="00805226"/>
    <w:rsid w:val="008103F8"/>
    <w:rsid w:val="0081399F"/>
    <w:rsid w:val="00813A12"/>
    <w:rsid w:val="00813C4C"/>
    <w:rsid w:val="008163C7"/>
    <w:rsid w:val="00817313"/>
    <w:rsid w:val="00817AFE"/>
    <w:rsid w:val="00822812"/>
    <w:rsid w:val="008238CB"/>
    <w:rsid w:val="00824A5F"/>
    <w:rsid w:val="00825BF2"/>
    <w:rsid w:val="00827C42"/>
    <w:rsid w:val="008323D8"/>
    <w:rsid w:val="0083467D"/>
    <w:rsid w:val="00834A3F"/>
    <w:rsid w:val="00840835"/>
    <w:rsid w:val="00843E26"/>
    <w:rsid w:val="008454F3"/>
    <w:rsid w:val="008456AD"/>
    <w:rsid w:val="0085527B"/>
    <w:rsid w:val="00856D0F"/>
    <w:rsid w:val="0086040D"/>
    <w:rsid w:val="0086045C"/>
    <w:rsid w:val="00861DBA"/>
    <w:rsid w:val="0086539A"/>
    <w:rsid w:val="00866859"/>
    <w:rsid w:val="00866FCD"/>
    <w:rsid w:val="008673C6"/>
    <w:rsid w:val="0087310E"/>
    <w:rsid w:val="00873F0D"/>
    <w:rsid w:val="0087770C"/>
    <w:rsid w:val="00890109"/>
    <w:rsid w:val="00892ABA"/>
    <w:rsid w:val="00894610"/>
    <w:rsid w:val="00896321"/>
    <w:rsid w:val="008973BD"/>
    <w:rsid w:val="008B02B2"/>
    <w:rsid w:val="008B7878"/>
    <w:rsid w:val="008B7ABF"/>
    <w:rsid w:val="008C10D7"/>
    <w:rsid w:val="008C2185"/>
    <w:rsid w:val="008C50EA"/>
    <w:rsid w:val="008C6330"/>
    <w:rsid w:val="008C6395"/>
    <w:rsid w:val="008C7A36"/>
    <w:rsid w:val="008D0AE5"/>
    <w:rsid w:val="008D5942"/>
    <w:rsid w:val="008E46EC"/>
    <w:rsid w:val="0090002E"/>
    <w:rsid w:val="00900269"/>
    <w:rsid w:val="009059FB"/>
    <w:rsid w:val="00912536"/>
    <w:rsid w:val="009149D0"/>
    <w:rsid w:val="00915B54"/>
    <w:rsid w:val="00917709"/>
    <w:rsid w:val="00920393"/>
    <w:rsid w:val="00922748"/>
    <w:rsid w:val="009251C0"/>
    <w:rsid w:val="00931F11"/>
    <w:rsid w:val="00932134"/>
    <w:rsid w:val="00932411"/>
    <w:rsid w:val="009375E8"/>
    <w:rsid w:val="00940748"/>
    <w:rsid w:val="00942DC0"/>
    <w:rsid w:val="009430FA"/>
    <w:rsid w:val="009525F7"/>
    <w:rsid w:val="00956CBE"/>
    <w:rsid w:val="00960C37"/>
    <w:rsid w:val="00960FF7"/>
    <w:rsid w:val="00961199"/>
    <w:rsid w:val="009621BF"/>
    <w:rsid w:val="00962E24"/>
    <w:rsid w:val="00964D40"/>
    <w:rsid w:val="00965D12"/>
    <w:rsid w:val="00966963"/>
    <w:rsid w:val="0097238A"/>
    <w:rsid w:val="009752D8"/>
    <w:rsid w:val="00977BFC"/>
    <w:rsid w:val="00977EB8"/>
    <w:rsid w:val="00983E89"/>
    <w:rsid w:val="00987E25"/>
    <w:rsid w:val="009967A6"/>
    <w:rsid w:val="0099730D"/>
    <w:rsid w:val="009A13B6"/>
    <w:rsid w:val="009A54EC"/>
    <w:rsid w:val="009A6321"/>
    <w:rsid w:val="009A73BD"/>
    <w:rsid w:val="009A7851"/>
    <w:rsid w:val="009A7CD0"/>
    <w:rsid w:val="009B1F7D"/>
    <w:rsid w:val="009B26DA"/>
    <w:rsid w:val="009B47B6"/>
    <w:rsid w:val="009B519E"/>
    <w:rsid w:val="009C0274"/>
    <w:rsid w:val="009C061B"/>
    <w:rsid w:val="009C3499"/>
    <w:rsid w:val="009C6EE9"/>
    <w:rsid w:val="009D18DE"/>
    <w:rsid w:val="009D2EF3"/>
    <w:rsid w:val="009D351C"/>
    <w:rsid w:val="009D498A"/>
    <w:rsid w:val="009D6C9E"/>
    <w:rsid w:val="009E2722"/>
    <w:rsid w:val="009E3BE9"/>
    <w:rsid w:val="009E5FBA"/>
    <w:rsid w:val="009E6E0C"/>
    <w:rsid w:val="00A006EA"/>
    <w:rsid w:val="00A01DF9"/>
    <w:rsid w:val="00A026F0"/>
    <w:rsid w:val="00A136B6"/>
    <w:rsid w:val="00A141A3"/>
    <w:rsid w:val="00A16C04"/>
    <w:rsid w:val="00A22DC6"/>
    <w:rsid w:val="00A23801"/>
    <w:rsid w:val="00A24340"/>
    <w:rsid w:val="00A334A0"/>
    <w:rsid w:val="00A43626"/>
    <w:rsid w:val="00A45681"/>
    <w:rsid w:val="00A45A51"/>
    <w:rsid w:val="00A50CC5"/>
    <w:rsid w:val="00A51010"/>
    <w:rsid w:val="00A52D3F"/>
    <w:rsid w:val="00A54F12"/>
    <w:rsid w:val="00A552F1"/>
    <w:rsid w:val="00A60B41"/>
    <w:rsid w:val="00A663B4"/>
    <w:rsid w:val="00A71437"/>
    <w:rsid w:val="00A71D5B"/>
    <w:rsid w:val="00A752DF"/>
    <w:rsid w:val="00A76425"/>
    <w:rsid w:val="00A97D39"/>
    <w:rsid w:val="00AB2C3D"/>
    <w:rsid w:val="00AB56C6"/>
    <w:rsid w:val="00AC24F1"/>
    <w:rsid w:val="00AC2AAA"/>
    <w:rsid w:val="00AC35F4"/>
    <w:rsid w:val="00AC448A"/>
    <w:rsid w:val="00AC44D3"/>
    <w:rsid w:val="00AC6F1B"/>
    <w:rsid w:val="00AD1280"/>
    <w:rsid w:val="00AD1EE1"/>
    <w:rsid w:val="00AD35A1"/>
    <w:rsid w:val="00AE0434"/>
    <w:rsid w:val="00AE1EAE"/>
    <w:rsid w:val="00AE2B55"/>
    <w:rsid w:val="00AE53A1"/>
    <w:rsid w:val="00AF055D"/>
    <w:rsid w:val="00AF6108"/>
    <w:rsid w:val="00AF768D"/>
    <w:rsid w:val="00B038F5"/>
    <w:rsid w:val="00B07288"/>
    <w:rsid w:val="00B07E2A"/>
    <w:rsid w:val="00B10529"/>
    <w:rsid w:val="00B139DF"/>
    <w:rsid w:val="00B1402C"/>
    <w:rsid w:val="00B15CA2"/>
    <w:rsid w:val="00B209E8"/>
    <w:rsid w:val="00B21503"/>
    <w:rsid w:val="00B2395F"/>
    <w:rsid w:val="00B32F82"/>
    <w:rsid w:val="00B4054F"/>
    <w:rsid w:val="00B41CF5"/>
    <w:rsid w:val="00B448EF"/>
    <w:rsid w:val="00B45355"/>
    <w:rsid w:val="00B4772B"/>
    <w:rsid w:val="00B5572A"/>
    <w:rsid w:val="00B621E0"/>
    <w:rsid w:val="00B771D3"/>
    <w:rsid w:val="00B80C22"/>
    <w:rsid w:val="00B84CE8"/>
    <w:rsid w:val="00B95657"/>
    <w:rsid w:val="00B96485"/>
    <w:rsid w:val="00BB125F"/>
    <w:rsid w:val="00BB188A"/>
    <w:rsid w:val="00BB3C11"/>
    <w:rsid w:val="00BB4FB6"/>
    <w:rsid w:val="00BB5169"/>
    <w:rsid w:val="00BC39EB"/>
    <w:rsid w:val="00BC42A0"/>
    <w:rsid w:val="00BC4D1B"/>
    <w:rsid w:val="00BD0D07"/>
    <w:rsid w:val="00BD267C"/>
    <w:rsid w:val="00BD7D4D"/>
    <w:rsid w:val="00BE1658"/>
    <w:rsid w:val="00BE424B"/>
    <w:rsid w:val="00BE445D"/>
    <w:rsid w:val="00BE660D"/>
    <w:rsid w:val="00BF575F"/>
    <w:rsid w:val="00BF5EB1"/>
    <w:rsid w:val="00C03930"/>
    <w:rsid w:val="00C07211"/>
    <w:rsid w:val="00C11F69"/>
    <w:rsid w:val="00C13814"/>
    <w:rsid w:val="00C1499B"/>
    <w:rsid w:val="00C17991"/>
    <w:rsid w:val="00C35CE3"/>
    <w:rsid w:val="00C36491"/>
    <w:rsid w:val="00C42345"/>
    <w:rsid w:val="00C4764F"/>
    <w:rsid w:val="00C50910"/>
    <w:rsid w:val="00C53A89"/>
    <w:rsid w:val="00C5675F"/>
    <w:rsid w:val="00C611FF"/>
    <w:rsid w:val="00C648D8"/>
    <w:rsid w:val="00C7149F"/>
    <w:rsid w:val="00C717AC"/>
    <w:rsid w:val="00C7476B"/>
    <w:rsid w:val="00C81C40"/>
    <w:rsid w:val="00C831A8"/>
    <w:rsid w:val="00C84E34"/>
    <w:rsid w:val="00C8632E"/>
    <w:rsid w:val="00C93A76"/>
    <w:rsid w:val="00C93D9A"/>
    <w:rsid w:val="00C93E28"/>
    <w:rsid w:val="00C95B4B"/>
    <w:rsid w:val="00C96F5A"/>
    <w:rsid w:val="00CA04B7"/>
    <w:rsid w:val="00CA5084"/>
    <w:rsid w:val="00CB0F0D"/>
    <w:rsid w:val="00CB2895"/>
    <w:rsid w:val="00CB3488"/>
    <w:rsid w:val="00CB3CB6"/>
    <w:rsid w:val="00CB680D"/>
    <w:rsid w:val="00CC0173"/>
    <w:rsid w:val="00CC0294"/>
    <w:rsid w:val="00CC0CA2"/>
    <w:rsid w:val="00CC3C91"/>
    <w:rsid w:val="00CC6AA8"/>
    <w:rsid w:val="00CD3DDD"/>
    <w:rsid w:val="00CE481C"/>
    <w:rsid w:val="00CE4FFD"/>
    <w:rsid w:val="00CF087A"/>
    <w:rsid w:val="00D169E8"/>
    <w:rsid w:val="00D16B99"/>
    <w:rsid w:val="00D204B3"/>
    <w:rsid w:val="00D20843"/>
    <w:rsid w:val="00D21C57"/>
    <w:rsid w:val="00D22A5E"/>
    <w:rsid w:val="00D233A2"/>
    <w:rsid w:val="00D26955"/>
    <w:rsid w:val="00D377D8"/>
    <w:rsid w:val="00D37FD5"/>
    <w:rsid w:val="00D40675"/>
    <w:rsid w:val="00D45433"/>
    <w:rsid w:val="00D4687B"/>
    <w:rsid w:val="00D56695"/>
    <w:rsid w:val="00D60FE6"/>
    <w:rsid w:val="00D635F6"/>
    <w:rsid w:val="00D700FD"/>
    <w:rsid w:val="00D83D27"/>
    <w:rsid w:val="00D855DE"/>
    <w:rsid w:val="00D920D1"/>
    <w:rsid w:val="00D979AA"/>
    <w:rsid w:val="00DB0347"/>
    <w:rsid w:val="00DB193E"/>
    <w:rsid w:val="00DB59BC"/>
    <w:rsid w:val="00DB5A21"/>
    <w:rsid w:val="00DD2F2C"/>
    <w:rsid w:val="00DD3A17"/>
    <w:rsid w:val="00DD6641"/>
    <w:rsid w:val="00DD7556"/>
    <w:rsid w:val="00DE07AD"/>
    <w:rsid w:val="00DE57FD"/>
    <w:rsid w:val="00DF1303"/>
    <w:rsid w:val="00DF247D"/>
    <w:rsid w:val="00DF5A1C"/>
    <w:rsid w:val="00DF5E14"/>
    <w:rsid w:val="00E04B85"/>
    <w:rsid w:val="00E07682"/>
    <w:rsid w:val="00E10577"/>
    <w:rsid w:val="00E12251"/>
    <w:rsid w:val="00E14DB1"/>
    <w:rsid w:val="00E15242"/>
    <w:rsid w:val="00E215B0"/>
    <w:rsid w:val="00E21899"/>
    <w:rsid w:val="00E221D6"/>
    <w:rsid w:val="00E24765"/>
    <w:rsid w:val="00E2548B"/>
    <w:rsid w:val="00E30945"/>
    <w:rsid w:val="00E34E9B"/>
    <w:rsid w:val="00E360EC"/>
    <w:rsid w:val="00E40198"/>
    <w:rsid w:val="00E5573A"/>
    <w:rsid w:val="00E7408D"/>
    <w:rsid w:val="00E76E22"/>
    <w:rsid w:val="00E9087C"/>
    <w:rsid w:val="00EA155F"/>
    <w:rsid w:val="00EA22DD"/>
    <w:rsid w:val="00EA5B61"/>
    <w:rsid w:val="00EA73C4"/>
    <w:rsid w:val="00EC087C"/>
    <w:rsid w:val="00EC3C5F"/>
    <w:rsid w:val="00EC48B0"/>
    <w:rsid w:val="00ED1A47"/>
    <w:rsid w:val="00ED1C2A"/>
    <w:rsid w:val="00ED2F8D"/>
    <w:rsid w:val="00ED38CF"/>
    <w:rsid w:val="00ED60AC"/>
    <w:rsid w:val="00ED77BD"/>
    <w:rsid w:val="00EE4131"/>
    <w:rsid w:val="00EF1170"/>
    <w:rsid w:val="00EF19DB"/>
    <w:rsid w:val="00EF4FAA"/>
    <w:rsid w:val="00EF6080"/>
    <w:rsid w:val="00EF7919"/>
    <w:rsid w:val="00F006F2"/>
    <w:rsid w:val="00F02A30"/>
    <w:rsid w:val="00F0622C"/>
    <w:rsid w:val="00F07721"/>
    <w:rsid w:val="00F07795"/>
    <w:rsid w:val="00F21E86"/>
    <w:rsid w:val="00F2250D"/>
    <w:rsid w:val="00F2603E"/>
    <w:rsid w:val="00F27C25"/>
    <w:rsid w:val="00F32AF3"/>
    <w:rsid w:val="00F3340F"/>
    <w:rsid w:val="00F33EC2"/>
    <w:rsid w:val="00F35E9B"/>
    <w:rsid w:val="00F4016F"/>
    <w:rsid w:val="00F40343"/>
    <w:rsid w:val="00F40493"/>
    <w:rsid w:val="00F405EA"/>
    <w:rsid w:val="00F4134F"/>
    <w:rsid w:val="00F41720"/>
    <w:rsid w:val="00F4332E"/>
    <w:rsid w:val="00F43C04"/>
    <w:rsid w:val="00F52AAC"/>
    <w:rsid w:val="00F5647E"/>
    <w:rsid w:val="00F56F47"/>
    <w:rsid w:val="00F705BB"/>
    <w:rsid w:val="00F71B3E"/>
    <w:rsid w:val="00F75342"/>
    <w:rsid w:val="00F77D2B"/>
    <w:rsid w:val="00F80BFF"/>
    <w:rsid w:val="00F826F8"/>
    <w:rsid w:val="00F93279"/>
    <w:rsid w:val="00FA26E7"/>
    <w:rsid w:val="00FA6E03"/>
    <w:rsid w:val="00FA7B77"/>
    <w:rsid w:val="00FB06DA"/>
    <w:rsid w:val="00FB71DE"/>
    <w:rsid w:val="00FC43CB"/>
    <w:rsid w:val="00FC5F2F"/>
    <w:rsid w:val="00FC7C9B"/>
    <w:rsid w:val="00FD0273"/>
    <w:rsid w:val="00FD6155"/>
    <w:rsid w:val="00FF3387"/>
    <w:rsid w:val="00FF3CF1"/>
    <w:rsid w:val="00FF5085"/>
    <w:rsid w:val="00FF5691"/>
    <w:rsid w:val="00FF6897"/>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47B6"/>
    <w:pPr>
      <w:tabs>
        <w:tab w:val="left" w:pos="5103"/>
      </w:tabs>
      <w:spacing w:line="278" w:lineRule="auto"/>
      <w:ind w:left="100" w:right="4"/>
      <w:jc w:val="both"/>
    </w:pPr>
    <w:rPr>
      <w:rFonts w:asciiTheme="majorHAnsi" w:eastAsia="Verdana" w:hAnsiTheme="majorHAnsi" w:cs="Times New Roman"/>
      <w:lang w:val="bs-Latn-BA"/>
    </w:rPr>
  </w:style>
  <w:style w:type="paragraph" w:styleId="Heading1">
    <w:name w:val="heading 1"/>
    <w:basedOn w:val="Normal"/>
    <w:link w:val="Heading1Char"/>
    <w:uiPriority w:val="9"/>
    <w:qFormat/>
    <w:rsid w:val="001F6F2F"/>
    <w:pPr>
      <w:numPr>
        <w:numId w:val="2"/>
      </w:numPr>
      <w:spacing w:before="76" w:line="276" w:lineRule="auto"/>
      <w:outlineLvl w:val="0"/>
    </w:pPr>
    <w:rPr>
      <w:b/>
      <w:bCs/>
      <w:sz w:val="24"/>
      <w:szCs w:val="24"/>
    </w:rPr>
  </w:style>
  <w:style w:type="paragraph" w:styleId="Heading2">
    <w:name w:val="heading 2"/>
    <w:basedOn w:val="Normal"/>
    <w:link w:val="Heading2Char"/>
    <w:uiPriority w:val="9"/>
    <w:qFormat/>
    <w:rsid w:val="00B139DF"/>
    <w:pPr>
      <w:outlineLvl w:val="1"/>
    </w:pPr>
    <w:rPr>
      <w:b/>
      <w:bCs/>
      <w:szCs w:val="20"/>
    </w:rPr>
  </w:style>
  <w:style w:type="paragraph" w:styleId="Heading3">
    <w:name w:val="heading 3"/>
    <w:basedOn w:val="BodyText"/>
    <w:uiPriority w:val="1"/>
    <w:qFormat/>
    <w:rsid w:val="00B139DF"/>
    <w:pPr>
      <w:ind w:left="236"/>
      <w:outlineLvl w:val="2"/>
    </w:pPr>
    <w:rPr>
      <w:b/>
    </w:rPr>
  </w:style>
  <w:style w:type="paragraph" w:styleId="Heading5">
    <w:name w:val="heading 5"/>
    <w:basedOn w:val="Normal"/>
    <w:next w:val="Normal"/>
    <w:link w:val="Heading5Char"/>
    <w:uiPriority w:val="9"/>
    <w:semiHidden/>
    <w:unhideWhenUsed/>
    <w:qFormat/>
    <w:rsid w:val="001F6F2F"/>
    <w:pPr>
      <w:keepNext/>
      <w:keepLines/>
      <w:spacing w:before="4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8EF"/>
    <w:rPr>
      <w:rFonts w:asciiTheme="majorHAnsi" w:eastAsia="Verdana" w:hAnsiTheme="majorHAnsi" w:cs="Times New Roman"/>
      <w:b/>
      <w:bCs/>
      <w:sz w:val="24"/>
      <w:szCs w:val="24"/>
      <w:lang w:val="bs-Latn-BA"/>
    </w:rPr>
  </w:style>
  <w:style w:type="character" w:customStyle="1" w:styleId="Heading2Char">
    <w:name w:val="Heading 2 Char"/>
    <w:basedOn w:val="DefaultParagraphFont"/>
    <w:link w:val="Heading2"/>
    <w:uiPriority w:val="9"/>
    <w:rsid w:val="00B139DF"/>
    <w:rPr>
      <w:rFonts w:asciiTheme="majorHAnsi" w:eastAsia="Verdana" w:hAnsiTheme="majorHAnsi" w:cs="Times New Roman"/>
      <w:b/>
      <w:bCs/>
      <w:szCs w:val="20"/>
      <w:lang w:val="bs-Latn-BA"/>
    </w:rPr>
  </w:style>
  <w:style w:type="paragraph" w:styleId="BodyText">
    <w:name w:val="Body Text"/>
    <w:basedOn w:val="Normal"/>
    <w:link w:val="BodyTextChar"/>
    <w:uiPriority w:val="1"/>
    <w:qFormat/>
    <w:rsid w:val="00240C0D"/>
    <w:pPr>
      <w:spacing w:line="276" w:lineRule="auto"/>
    </w:pPr>
  </w:style>
  <w:style w:type="character" w:customStyle="1" w:styleId="BodyTextChar">
    <w:name w:val="Body Text Char"/>
    <w:basedOn w:val="DefaultParagraphFont"/>
    <w:link w:val="BodyText"/>
    <w:uiPriority w:val="1"/>
    <w:rsid w:val="00240C0D"/>
    <w:rPr>
      <w:rFonts w:asciiTheme="majorHAnsi" w:eastAsia="Verdana" w:hAnsiTheme="majorHAnsi" w:cs="Times New Roman"/>
      <w:lang w:val="bs-Latn-BA"/>
    </w:rPr>
  </w:style>
  <w:style w:type="character" w:customStyle="1" w:styleId="Heading5Char">
    <w:name w:val="Heading 5 Char"/>
    <w:basedOn w:val="DefaultParagraphFont"/>
    <w:link w:val="Heading5"/>
    <w:uiPriority w:val="9"/>
    <w:semiHidden/>
    <w:rsid w:val="001F6F2F"/>
    <w:rPr>
      <w:rFonts w:asciiTheme="majorHAnsi" w:eastAsiaTheme="majorEastAsia" w:hAnsiTheme="majorHAnsi" w:cstheme="majorBidi"/>
      <w:color w:val="365F91" w:themeColor="accent1" w:themeShade="BF"/>
      <w:lang w:val="bs-Latn-BA"/>
    </w:rPr>
  </w:style>
  <w:style w:type="paragraph" w:styleId="TOC1">
    <w:name w:val="toc 1"/>
    <w:basedOn w:val="Normal"/>
    <w:uiPriority w:val="39"/>
    <w:qFormat/>
    <w:rsid w:val="003472E9"/>
    <w:pPr>
      <w:tabs>
        <w:tab w:val="clear" w:pos="5103"/>
      </w:tabs>
      <w:spacing w:before="120" w:after="120"/>
      <w:ind w:left="0"/>
      <w:jc w:val="left"/>
    </w:pPr>
    <w:rPr>
      <w:rFonts w:asciiTheme="minorHAnsi" w:hAnsiTheme="minorHAnsi" w:cstheme="minorHAnsi"/>
      <w:b/>
      <w:bCs/>
      <w:caps/>
      <w:sz w:val="20"/>
      <w:szCs w:val="20"/>
    </w:rPr>
  </w:style>
  <w:style w:type="paragraph" w:styleId="TOC2">
    <w:name w:val="toc 2"/>
    <w:basedOn w:val="Normal"/>
    <w:uiPriority w:val="39"/>
    <w:qFormat/>
    <w:rsid w:val="003472E9"/>
    <w:pPr>
      <w:tabs>
        <w:tab w:val="clear" w:pos="5103"/>
      </w:tabs>
      <w:ind w:left="220"/>
      <w:jc w:val="left"/>
    </w:pPr>
    <w:rPr>
      <w:rFonts w:asciiTheme="minorHAnsi" w:hAnsiTheme="minorHAnsi" w:cstheme="minorHAnsi"/>
      <w:smallCaps/>
      <w:sz w:val="20"/>
      <w:szCs w:val="20"/>
    </w:rPr>
  </w:style>
  <w:style w:type="paragraph" w:styleId="ListParagraph">
    <w:name w:val="List Paragraph"/>
    <w:basedOn w:val="Normal"/>
    <w:uiPriority w:val="34"/>
    <w:qFormat/>
    <w:rsid w:val="003472E9"/>
    <w:pPr>
      <w:ind w:left="956" w:hanging="360"/>
    </w:pPr>
  </w:style>
  <w:style w:type="paragraph" w:customStyle="1" w:styleId="TableParagraph">
    <w:name w:val="Table Paragraph"/>
    <w:basedOn w:val="Normal"/>
    <w:uiPriority w:val="1"/>
    <w:qFormat/>
    <w:rsid w:val="003472E9"/>
    <w:pPr>
      <w:jc w:val="center"/>
    </w:pPr>
  </w:style>
  <w:style w:type="paragraph" w:styleId="BalloonText">
    <w:name w:val="Balloon Text"/>
    <w:basedOn w:val="Normal"/>
    <w:link w:val="BalloonTextChar"/>
    <w:uiPriority w:val="99"/>
    <w:semiHidden/>
    <w:unhideWhenUsed/>
    <w:rsid w:val="000511AE"/>
    <w:rPr>
      <w:rFonts w:ascii="Tahoma" w:hAnsi="Tahoma" w:cs="Tahoma"/>
      <w:sz w:val="16"/>
      <w:szCs w:val="16"/>
    </w:rPr>
  </w:style>
  <w:style w:type="character" w:customStyle="1" w:styleId="BalloonTextChar">
    <w:name w:val="Balloon Text Char"/>
    <w:basedOn w:val="DefaultParagraphFont"/>
    <w:link w:val="BalloonText"/>
    <w:uiPriority w:val="99"/>
    <w:semiHidden/>
    <w:rsid w:val="000511AE"/>
    <w:rPr>
      <w:rFonts w:ascii="Tahoma" w:eastAsia="Verdana" w:hAnsi="Tahoma" w:cs="Tahoma"/>
      <w:sz w:val="16"/>
      <w:szCs w:val="16"/>
    </w:rPr>
  </w:style>
  <w:style w:type="paragraph" w:styleId="Header">
    <w:name w:val="header"/>
    <w:basedOn w:val="Normal"/>
    <w:link w:val="HeaderChar"/>
    <w:uiPriority w:val="99"/>
    <w:unhideWhenUsed/>
    <w:rsid w:val="00960C37"/>
    <w:pPr>
      <w:tabs>
        <w:tab w:val="center" w:pos="4536"/>
        <w:tab w:val="right" w:pos="9072"/>
      </w:tabs>
    </w:pPr>
  </w:style>
  <w:style w:type="character" w:customStyle="1" w:styleId="HeaderChar">
    <w:name w:val="Header Char"/>
    <w:basedOn w:val="DefaultParagraphFont"/>
    <w:link w:val="Header"/>
    <w:uiPriority w:val="99"/>
    <w:rsid w:val="00960C37"/>
    <w:rPr>
      <w:rFonts w:ascii="Verdana" w:eastAsia="Verdana" w:hAnsi="Verdana" w:cs="Times New Roman"/>
    </w:rPr>
  </w:style>
  <w:style w:type="paragraph" w:styleId="Footer">
    <w:name w:val="footer"/>
    <w:basedOn w:val="Normal"/>
    <w:link w:val="FooterChar"/>
    <w:uiPriority w:val="99"/>
    <w:unhideWhenUsed/>
    <w:rsid w:val="00960C37"/>
    <w:pPr>
      <w:tabs>
        <w:tab w:val="center" w:pos="4536"/>
        <w:tab w:val="right" w:pos="9072"/>
      </w:tabs>
    </w:pPr>
  </w:style>
  <w:style w:type="character" w:customStyle="1" w:styleId="FooterChar">
    <w:name w:val="Footer Char"/>
    <w:basedOn w:val="DefaultParagraphFont"/>
    <w:link w:val="Footer"/>
    <w:uiPriority w:val="99"/>
    <w:rsid w:val="00960C37"/>
    <w:rPr>
      <w:rFonts w:ascii="Verdana" w:eastAsia="Verdana" w:hAnsi="Verdana" w:cs="Times New Roman"/>
    </w:rPr>
  </w:style>
  <w:style w:type="paragraph" w:styleId="NormalWeb">
    <w:name w:val="Normal (Web)"/>
    <w:basedOn w:val="Normal"/>
    <w:uiPriority w:val="99"/>
    <w:rsid w:val="003E6CB1"/>
    <w:pPr>
      <w:widowControl/>
      <w:autoSpaceDE/>
      <w:autoSpaceDN/>
      <w:spacing w:before="100" w:beforeAutospacing="1" w:after="100" w:afterAutospacing="1"/>
    </w:pPr>
    <w:rPr>
      <w:rFonts w:ascii="Times New Roman" w:eastAsia="Times New Roman" w:hAnsi="Times New Roman"/>
      <w:color w:val="000000"/>
      <w:sz w:val="24"/>
      <w:szCs w:val="24"/>
      <w:lang w:val="en-US"/>
    </w:rPr>
  </w:style>
  <w:style w:type="character" w:styleId="Hyperlink">
    <w:name w:val="Hyperlink"/>
    <w:uiPriority w:val="99"/>
    <w:unhideWhenUsed/>
    <w:rsid w:val="003E6CB1"/>
    <w:rPr>
      <w:color w:val="0000FF"/>
      <w:u w:val="single"/>
    </w:rPr>
  </w:style>
  <w:style w:type="table" w:styleId="MediumGrid3-Accent1">
    <w:name w:val="Medium Grid 3 Accent 1"/>
    <w:basedOn w:val="TableNormal"/>
    <w:uiPriority w:val="69"/>
    <w:rsid w:val="00615643"/>
    <w:pPr>
      <w:widowControl/>
      <w:autoSpaceDE/>
      <w:autoSpaceDN/>
    </w:pPr>
    <w:rPr>
      <w:rFonts w:ascii="Calibri" w:eastAsia="Calibri" w:hAnsi="Calibri" w:cs="Times New Roman"/>
      <w:sz w:val="20"/>
      <w:szCs w:val="20"/>
      <w:lang w:val="bs-Latn-BA" w:eastAsia="bs-Latn-B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tcW w:w="0" w:type="dxa"/>
      <w:shd w:val="clear" w:color="auto" w:fill="D3DFEE" w:themeFill="accent1" w:themeFillTint="3F"/>
    </w:tcPr>
    <w:tblStylePr w:type="firstRow">
      <w:rPr>
        <w:b/>
        <w:i w:val="0"/>
        <w:color w:val="FFFFFF"/>
      </w:rPr>
      <w:tblPr/>
      <w:tcPr>
        <w:tcW w:w="0" w:type="dxa"/>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hemeFill="accent1"/>
        <w:vAlign w:val="top"/>
      </w:tcPr>
    </w:tblStylePr>
    <w:tblStylePr w:type="lastRow">
      <w:rPr>
        <w:b/>
        <w:i w:val="0"/>
        <w:color w:val="FFFFFF"/>
      </w:rPr>
      <w:tblPr/>
      <w:tcPr>
        <w:tcW w:w="0" w:type="dxa"/>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hemeFill="accent1"/>
        <w:vAlign w:val="top"/>
      </w:tcPr>
    </w:tblStylePr>
    <w:tblStylePr w:type="firstCol">
      <w:rPr>
        <w:b/>
        <w:i w:val="0"/>
        <w:color w:val="FFFFFF"/>
      </w:rPr>
      <w:tblPr/>
      <w:tcPr>
        <w:tcW w:w="0" w:type="dxa"/>
        <w:tcBorders>
          <w:left w:val="single" w:sz="8" w:space="0" w:color="FFFFFF"/>
          <w:right w:val="single" w:sz="24" w:space="0" w:color="FFFFFF"/>
          <w:insideH w:val="nil"/>
          <w:insideV w:val="nil"/>
        </w:tcBorders>
        <w:shd w:val="clear" w:color="auto" w:fill="4F81BD" w:themeFill="accent1"/>
        <w:vAlign w:val="top"/>
      </w:tcPr>
    </w:tblStylePr>
    <w:tblStylePr w:type="lastCol">
      <w:rPr>
        <w:b/>
        <w:i w:val="0"/>
        <w:color w:val="FFFFFF"/>
      </w:rPr>
      <w:tblPr/>
      <w:tcPr>
        <w:tcW w:w="0" w:type="dxa"/>
        <w:tcBorders>
          <w:top w:val="nil"/>
          <w:left w:val="single" w:sz="24" w:space="0" w:color="FFFFFF"/>
          <w:bottom w:val="nil"/>
          <w:right w:val="nil"/>
          <w:insideH w:val="nil"/>
          <w:insideV w:val="nil"/>
        </w:tcBorders>
        <w:shd w:val="clear" w:color="auto" w:fill="4F81BD" w:themeFill="accent1"/>
        <w:vAlign w:val="top"/>
      </w:tcPr>
    </w:tblStylePr>
    <w:tblStylePr w:type="band1Vert">
      <w:tblPr/>
      <w:tcPr>
        <w:tcW w:w="0" w:type="dxa"/>
        <w:tcBorders>
          <w:top w:val="single" w:sz="8" w:space="0" w:color="FFFFFF"/>
          <w:left w:val="single" w:sz="8" w:space="0" w:color="FFFFFF"/>
          <w:bottom w:val="single" w:sz="8" w:space="0" w:color="FFFFFF"/>
          <w:right w:val="single" w:sz="8" w:space="0" w:color="FFFFFF"/>
          <w:insideH w:val="nil"/>
          <w:insideV w:val="nil"/>
        </w:tcBorders>
        <w:shd w:val="clear" w:color="auto" w:fill="A7BFDE" w:themeFill="accent1" w:themeFillTint="7F"/>
        <w:vAlign w:val="top"/>
      </w:tcPr>
    </w:tblStylePr>
    <w:tblStylePr w:type="band1Horz">
      <w:tblPr/>
      <w:tcPr>
        <w:tcW w:w="0"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hemeFill="accent1" w:themeFillTint="7F"/>
        <w:vAlign w:val="top"/>
      </w:tcPr>
    </w:tblStylePr>
  </w:style>
  <w:style w:type="paragraph" w:styleId="NoSpacing">
    <w:name w:val="No Spacing"/>
    <w:qFormat/>
    <w:rsid w:val="0053118A"/>
    <w:pPr>
      <w:widowControl/>
      <w:autoSpaceDE/>
      <w:autoSpaceDN/>
    </w:pPr>
    <w:rPr>
      <w:rFonts w:ascii="Calibri" w:eastAsia="Calibri" w:hAnsi="Calibri" w:cs="Times New Roman"/>
    </w:rPr>
  </w:style>
  <w:style w:type="paragraph" w:customStyle="1" w:styleId="Default">
    <w:name w:val="Default"/>
    <w:rsid w:val="00725BE5"/>
    <w:pPr>
      <w:widowControl/>
      <w:adjustRightInd w:val="0"/>
    </w:pPr>
    <w:rPr>
      <w:rFonts w:ascii="Calibri" w:hAnsi="Calibri" w:cs="Calibri"/>
      <w:color w:val="000000"/>
      <w:sz w:val="24"/>
      <w:szCs w:val="24"/>
      <w:lang w:val="en-GB"/>
    </w:rPr>
  </w:style>
  <w:style w:type="paragraph" w:styleId="TOCHeading">
    <w:name w:val="TOC Heading"/>
    <w:basedOn w:val="Heading1"/>
    <w:next w:val="Normal"/>
    <w:uiPriority w:val="39"/>
    <w:unhideWhenUsed/>
    <w:qFormat/>
    <w:rsid w:val="00762B6B"/>
    <w:pPr>
      <w:keepNext/>
      <w:keepLines/>
      <w:widowControl/>
      <w:autoSpaceDE/>
      <w:autoSpaceDN/>
      <w:spacing w:before="240" w:line="259" w:lineRule="auto"/>
      <w:ind w:left="0" w:firstLine="0"/>
      <w:outlineLvl w:val="9"/>
    </w:pPr>
    <w:rPr>
      <w:rFonts w:eastAsiaTheme="majorEastAsia"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762B6B"/>
    <w:pPr>
      <w:tabs>
        <w:tab w:val="clear" w:pos="5103"/>
      </w:tabs>
      <w:ind w:left="440"/>
      <w:jc w:val="left"/>
    </w:pPr>
    <w:rPr>
      <w:rFonts w:asciiTheme="minorHAnsi" w:hAnsiTheme="minorHAnsi" w:cstheme="minorHAnsi"/>
      <w:i/>
      <w:iCs/>
      <w:sz w:val="20"/>
      <w:szCs w:val="20"/>
    </w:rPr>
  </w:style>
  <w:style w:type="character" w:styleId="Strong">
    <w:name w:val="Strong"/>
    <w:basedOn w:val="DefaultParagraphFont"/>
    <w:uiPriority w:val="22"/>
    <w:qFormat/>
    <w:rsid w:val="00D16B99"/>
    <w:rPr>
      <w:b/>
      <w:bCs/>
    </w:rPr>
  </w:style>
  <w:style w:type="character" w:styleId="CommentReference">
    <w:name w:val="annotation reference"/>
    <w:basedOn w:val="DefaultParagraphFont"/>
    <w:semiHidden/>
    <w:unhideWhenUsed/>
    <w:rsid w:val="0033647D"/>
    <w:rPr>
      <w:sz w:val="16"/>
      <w:szCs w:val="16"/>
    </w:rPr>
  </w:style>
  <w:style w:type="paragraph" w:styleId="CommentText">
    <w:name w:val="annotation text"/>
    <w:basedOn w:val="Normal"/>
    <w:link w:val="CommentTextChar"/>
    <w:unhideWhenUsed/>
    <w:rsid w:val="0033647D"/>
    <w:rPr>
      <w:sz w:val="20"/>
      <w:szCs w:val="20"/>
    </w:rPr>
  </w:style>
  <w:style w:type="character" w:customStyle="1" w:styleId="CommentTextChar">
    <w:name w:val="Comment Text Char"/>
    <w:basedOn w:val="DefaultParagraphFont"/>
    <w:link w:val="CommentText"/>
    <w:rsid w:val="0033647D"/>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33647D"/>
    <w:rPr>
      <w:b/>
      <w:bCs/>
    </w:rPr>
  </w:style>
  <w:style w:type="character" w:customStyle="1" w:styleId="CommentSubjectChar">
    <w:name w:val="Comment Subject Char"/>
    <w:basedOn w:val="CommentTextChar"/>
    <w:link w:val="CommentSubject"/>
    <w:uiPriority w:val="99"/>
    <w:semiHidden/>
    <w:rsid w:val="0033647D"/>
    <w:rPr>
      <w:rFonts w:ascii="Verdana" w:eastAsia="Verdana" w:hAnsi="Verdana" w:cs="Times New Roman"/>
      <w:b/>
      <w:bCs/>
      <w:sz w:val="20"/>
      <w:szCs w:val="20"/>
    </w:rPr>
  </w:style>
  <w:style w:type="table" w:styleId="TableGrid">
    <w:name w:val="Table Grid"/>
    <w:basedOn w:val="TableNormal"/>
    <w:uiPriority w:val="59"/>
    <w:rsid w:val="008C5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F405EA"/>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F405EA"/>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unhideWhenUsed/>
    <w:rsid w:val="00F405EA"/>
    <w:rPr>
      <w:sz w:val="20"/>
      <w:szCs w:val="20"/>
    </w:rPr>
  </w:style>
  <w:style w:type="character" w:customStyle="1" w:styleId="FootnoteTextChar">
    <w:name w:val="Footnote Text Char"/>
    <w:basedOn w:val="DefaultParagraphFont"/>
    <w:link w:val="FootnoteText"/>
    <w:uiPriority w:val="99"/>
    <w:rsid w:val="00F405EA"/>
    <w:rPr>
      <w:rFonts w:ascii="Verdana" w:eastAsia="Verdana" w:hAnsi="Verdana" w:cs="Times New Roman"/>
      <w:sz w:val="20"/>
      <w:szCs w:val="20"/>
    </w:rPr>
  </w:style>
  <w:style w:type="character" w:styleId="FootnoteReference">
    <w:name w:val="footnote reference"/>
    <w:basedOn w:val="DefaultParagraphFont"/>
    <w:uiPriority w:val="99"/>
    <w:semiHidden/>
    <w:unhideWhenUsed/>
    <w:rsid w:val="00F405EA"/>
    <w:rPr>
      <w:vertAlign w:val="superscript"/>
    </w:rPr>
  </w:style>
  <w:style w:type="paragraph" w:styleId="Title">
    <w:name w:val="Title"/>
    <w:basedOn w:val="Normal"/>
    <w:next w:val="Normal"/>
    <w:link w:val="TitleChar"/>
    <w:uiPriority w:val="10"/>
    <w:qFormat/>
    <w:rsid w:val="00735371"/>
    <w:pPr>
      <w:widowControl/>
      <w:pBdr>
        <w:bottom w:val="single" w:sz="8" w:space="4" w:color="4F81BD" w:themeColor="accent1"/>
      </w:pBdr>
      <w:autoSpaceDE/>
      <w:autoSpaceDN/>
      <w:spacing w:after="300"/>
      <w:contextualSpacing/>
    </w:pPr>
    <w:rPr>
      <w:rFonts w:eastAsiaTheme="majorEastAsia" w:cstheme="majorBidi"/>
      <w:noProof/>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735371"/>
    <w:rPr>
      <w:rFonts w:asciiTheme="majorHAnsi" w:eastAsiaTheme="majorEastAsia" w:hAnsiTheme="majorHAnsi" w:cstheme="majorBidi"/>
      <w:noProof/>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1F6F2F"/>
    <w:rPr>
      <w:color w:val="800080" w:themeColor="followedHyperlink"/>
      <w:u w:val="single"/>
    </w:rPr>
  </w:style>
  <w:style w:type="paragraph" w:styleId="TOC4">
    <w:name w:val="toc 4"/>
    <w:basedOn w:val="Normal"/>
    <w:next w:val="Normal"/>
    <w:autoRedefine/>
    <w:uiPriority w:val="39"/>
    <w:unhideWhenUsed/>
    <w:rsid w:val="00240C0D"/>
    <w:pPr>
      <w:tabs>
        <w:tab w:val="clear" w:pos="5103"/>
      </w:tabs>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240C0D"/>
    <w:pPr>
      <w:tabs>
        <w:tab w:val="clear" w:pos="5103"/>
      </w:tabs>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240C0D"/>
    <w:pPr>
      <w:tabs>
        <w:tab w:val="clear" w:pos="5103"/>
      </w:tabs>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240C0D"/>
    <w:pPr>
      <w:tabs>
        <w:tab w:val="clear" w:pos="5103"/>
      </w:tabs>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240C0D"/>
    <w:pPr>
      <w:tabs>
        <w:tab w:val="clear" w:pos="5103"/>
      </w:tabs>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240C0D"/>
    <w:pPr>
      <w:tabs>
        <w:tab w:val="clear" w:pos="5103"/>
      </w:tabs>
      <w:ind w:left="1760"/>
      <w:jc w:val="left"/>
    </w:pPr>
    <w:rPr>
      <w:rFonts w:asciiTheme="minorHAnsi" w:hAnsiTheme="minorHAnsi" w:cstheme="minorHAnsi"/>
      <w:sz w:val="18"/>
      <w:szCs w:val="18"/>
    </w:rPr>
  </w:style>
  <w:style w:type="character" w:customStyle="1" w:styleId="apple-converted-space">
    <w:name w:val="apple-converted-space"/>
    <w:basedOn w:val="DefaultParagraphFont"/>
    <w:rsid w:val="00B448EF"/>
  </w:style>
  <w:style w:type="character" w:styleId="Emphasis">
    <w:name w:val="Emphasis"/>
    <w:basedOn w:val="DefaultParagraphFont"/>
    <w:uiPriority w:val="20"/>
    <w:qFormat/>
    <w:rsid w:val="00B448EF"/>
    <w:rPr>
      <w:i/>
      <w:iCs/>
    </w:rPr>
  </w:style>
  <w:style w:type="table" w:customStyle="1" w:styleId="TableGrid1">
    <w:name w:val="Table Grid1"/>
    <w:basedOn w:val="TableNormal"/>
    <w:next w:val="TableGrid"/>
    <w:uiPriority w:val="59"/>
    <w:rsid w:val="00920393"/>
    <w:pPr>
      <w:widowControl/>
      <w:autoSpaceDE/>
      <w:autoSpaceDN/>
    </w:pPr>
    <w:rPr>
      <w:lang w:val="sr-Latn-B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8687752618msonormal">
    <w:name w:val="yiv8687752618msonormal"/>
    <w:basedOn w:val="Normal"/>
    <w:rsid w:val="00561145"/>
    <w:pPr>
      <w:widowControl/>
      <w:tabs>
        <w:tab w:val="clear" w:pos="5103"/>
      </w:tabs>
      <w:autoSpaceDE/>
      <w:autoSpaceDN/>
      <w:spacing w:before="100" w:beforeAutospacing="1" w:after="100" w:afterAutospacing="1" w:line="240" w:lineRule="auto"/>
      <w:ind w:left="0" w:right="0"/>
      <w:jc w:val="left"/>
    </w:pPr>
    <w:rPr>
      <w:rFonts w:ascii="Times New Roman" w:eastAsia="Times New Roman" w:hAnsi="Times New Roman"/>
      <w:sz w:val="24"/>
      <w:szCs w:val="24"/>
      <w:lang w:val="sr-Latn-BA" w:eastAsia="sr-Latn-BA"/>
    </w:rPr>
  </w:style>
  <w:style w:type="table" w:customStyle="1" w:styleId="LightShading1">
    <w:name w:val="Light Shading1"/>
    <w:basedOn w:val="TableNormal"/>
    <w:uiPriority w:val="60"/>
    <w:rsid w:val="002911C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911C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911C6"/>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1932505">
      <w:bodyDiv w:val="1"/>
      <w:marLeft w:val="0"/>
      <w:marRight w:val="0"/>
      <w:marTop w:val="0"/>
      <w:marBottom w:val="0"/>
      <w:divBdr>
        <w:top w:val="none" w:sz="0" w:space="0" w:color="auto"/>
        <w:left w:val="none" w:sz="0" w:space="0" w:color="auto"/>
        <w:bottom w:val="none" w:sz="0" w:space="0" w:color="auto"/>
        <w:right w:val="none" w:sz="0" w:space="0" w:color="auto"/>
      </w:divBdr>
      <w:divsChild>
        <w:div w:id="285738658">
          <w:marLeft w:val="547"/>
          <w:marRight w:val="0"/>
          <w:marTop w:val="0"/>
          <w:marBottom w:val="0"/>
          <w:divBdr>
            <w:top w:val="none" w:sz="0" w:space="0" w:color="auto"/>
            <w:left w:val="none" w:sz="0" w:space="0" w:color="auto"/>
            <w:bottom w:val="none" w:sz="0" w:space="0" w:color="auto"/>
            <w:right w:val="none" w:sz="0" w:space="0" w:color="auto"/>
          </w:divBdr>
        </w:div>
        <w:div w:id="819350456">
          <w:marLeft w:val="547"/>
          <w:marRight w:val="0"/>
          <w:marTop w:val="0"/>
          <w:marBottom w:val="0"/>
          <w:divBdr>
            <w:top w:val="none" w:sz="0" w:space="0" w:color="auto"/>
            <w:left w:val="none" w:sz="0" w:space="0" w:color="auto"/>
            <w:bottom w:val="none" w:sz="0" w:space="0" w:color="auto"/>
            <w:right w:val="none" w:sz="0" w:space="0" w:color="auto"/>
          </w:divBdr>
        </w:div>
      </w:divsChild>
    </w:div>
    <w:div w:id="87508468">
      <w:bodyDiv w:val="1"/>
      <w:marLeft w:val="0"/>
      <w:marRight w:val="0"/>
      <w:marTop w:val="0"/>
      <w:marBottom w:val="0"/>
      <w:divBdr>
        <w:top w:val="none" w:sz="0" w:space="0" w:color="auto"/>
        <w:left w:val="none" w:sz="0" w:space="0" w:color="auto"/>
        <w:bottom w:val="none" w:sz="0" w:space="0" w:color="auto"/>
        <w:right w:val="none" w:sz="0" w:space="0" w:color="auto"/>
      </w:divBdr>
    </w:div>
    <w:div w:id="97717823">
      <w:bodyDiv w:val="1"/>
      <w:marLeft w:val="0"/>
      <w:marRight w:val="0"/>
      <w:marTop w:val="0"/>
      <w:marBottom w:val="0"/>
      <w:divBdr>
        <w:top w:val="none" w:sz="0" w:space="0" w:color="auto"/>
        <w:left w:val="none" w:sz="0" w:space="0" w:color="auto"/>
        <w:bottom w:val="none" w:sz="0" w:space="0" w:color="auto"/>
        <w:right w:val="none" w:sz="0" w:space="0" w:color="auto"/>
      </w:divBdr>
    </w:div>
    <w:div w:id="107504621">
      <w:bodyDiv w:val="1"/>
      <w:marLeft w:val="0"/>
      <w:marRight w:val="0"/>
      <w:marTop w:val="0"/>
      <w:marBottom w:val="0"/>
      <w:divBdr>
        <w:top w:val="none" w:sz="0" w:space="0" w:color="auto"/>
        <w:left w:val="none" w:sz="0" w:space="0" w:color="auto"/>
        <w:bottom w:val="none" w:sz="0" w:space="0" w:color="auto"/>
        <w:right w:val="none" w:sz="0" w:space="0" w:color="auto"/>
      </w:divBdr>
    </w:div>
    <w:div w:id="183516572">
      <w:bodyDiv w:val="1"/>
      <w:marLeft w:val="0"/>
      <w:marRight w:val="0"/>
      <w:marTop w:val="0"/>
      <w:marBottom w:val="0"/>
      <w:divBdr>
        <w:top w:val="none" w:sz="0" w:space="0" w:color="auto"/>
        <w:left w:val="none" w:sz="0" w:space="0" w:color="auto"/>
        <w:bottom w:val="none" w:sz="0" w:space="0" w:color="auto"/>
        <w:right w:val="none" w:sz="0" w:space="0" w:color="auto"/>
      </w:divBdr>
    </w:div>
    <w:div w:id="208809900">
      <w:bodyDiv w:val="1"/>
      <w:marLeft w:val="0"/>
      <w:marRight w:val="0"/>
      <w:marTop w:val="0"/>
      <w:marBottom w:val="0"/>
      <w:divBdr>
        <w:top w:val="none" w:sz="0" w:space="0" w:color="auto"/>
        <w:left w:val="none" w:sz="0" w:space="0" w:color="auto"/>
        <w:bottom w:val="none" w:sz="0" w:space="0" w:color="auto"/>
        <w:right w:val="none" w:sz="0" w:space="0" w:color="auto"/>
      </w:divBdr>
    </w:div>
    <w:div w:id="524488961">
      <w:bodyDiv w:val="1"/>
      <w:marLeft w:val="0"/>
      <w:marRight w:val="0"/>
      <w:marTop w:val="0"/>
      <w:marBottom w:val="0"/>
      <w:divBdr>
        <w:top w:val="none" w:sz="0" w:space="0" w:color="auto"/>
        <w:left w:val="none" w:sz="0" w:space="0" w:color="auto"/>
        <w:bottom w:val="none" w:sz="0" w:space="0" w:color="auto"/>
        <w:right w:val="none" w:sz="0" w:space="0" w:color="auto"/>
      </w:divBdr>
      <w:divsChild>
        <w:div w:id="1911844698">
          <w:marLeft w:val="547"/>
          <w:marRight w:val="0"/>
          <w:marTop w:val="0"/>
          <w:marBottom w:val="0"/>
          <w:divBdr>
            <w:top w:val="none" w:sz="0" w:space="0" w:color="auto"/>
            <w:left w:val="none" w:sz="0" w:space="0" w:color="auto"/>
            <w:bottom w:val="none" w:sz="0" w:space="0" w:color="auto"/>
            <w:right w:val="none" w:sz="0" w:space="0" w:color="auto"/>
          </w:divBdr>
        </w:div>
        <w:div w:id="118765713">
          <w:marLeft w:val="547"/>
          <w:marRight w:val="0"/>
          <w:marTop w:val="0"/>
          <w:marBottom w:val="0"/>
          <w:divBdr>
            <w:top w:val="none" w:sz="0" w:space="0" w:color="auto"/>
            <w:left w:val="none" w:sz="0" w:space="0" w:color="auto"/>
            <w:bottom w:val="none" w:sz="0" w:space="0" w:color="auto"/>
            <w:right w:val="none" w:sz="0" w:space="0" w:color="auto"/>
          </w:divBdr>
        </w:div>
      </w:divsChild>
    </w:div>
    <w:div w:id="619648739">
      <w:bodyDiv w:val="1"/>
      <w:marLeft w:val="0"/>
      <w:marRight w:val="0"/>
      <w:marTop w:val="0"/>
      <w:marBottom w:val="0"/>
      <w:divBdr>
        <w:top w:val="none" w:sz="0" w:space="0" w:color="auto"/>
        <w:left w:val="none" w:sz="0" w:space="0" w:color="auto"/>
        <w:bottom w:val="none" w:sz="0" w:space="0" w:color="auto"/>
        <w:right w:val="none" w:sz="0" w:space="0" w:color="auto"/>
      </w:divBdr>
      <w:divsChild>
        <w:div w:id="1151798847">
          <w:marLeft w:val="547"/>
          <w:marRight w:val="0"/>
          <w:marTop w:val="0"/>
          <w:marBottom w:val="0"/>
          <w:divBdr>
            <w:top w:val="none" w:sz="0" w:space="0" w:color="auto"/>
            <w:left w:val="none" w:sz="0" w:space="0" w:color="auto"/>
            <w:bottom w:val="none" w:sz="0" w:space="0" w:color="auto"/>
            <w:right w:val="none" w:sz="0" w:space="0" w:color="auto"/>
          </w:divBdr>
        </w:div>
      </w:divsChild>
    </w:div>
    <w:div w:id="663778435">
      <w:bodyDiv w:val="1"/>
      <w:marLeft w:val="0"/>
      <w:marRight w:val="0"/>
      <w:marTop w:val="0"/>
      <w:marBottom w:val="0"/>
      <w:divBdr>
        <w:top w:val="none" w:sz="0" w:space="0" w:color="auto"/>
        <w:left w:val="none" w:sz="0" w:space="0" w:color="auto"/>
        <w:bottom w:val="none" w:sz="0" w:space="0" w:color="auto"/>
        <w:right w:val="none" w:sz="0" w:space="0" w:color="auto"/>
      </w:divBdr>
    </w:div>
    <w:div w:id="696783571">
      <w:bodyDiv w:val="1"/>
      <w:marLeft w:val="0"/>
      <w:marRight w:val="0"/>
      <w:marTop w:val="0"/>
      <w:marBottom w:val="0"/>
      <w:divBdr>
        <w:top w:val="none" w:sz="0" w:space="0" w:color="auto"/>
        <w:left w:val="none" w:sz="0" w:space="0" w:color="auto"/>
        <w:bottom w:val="none" w:sz="0" w:space="0" w:color="auto"/>
        <w:right w:val="none" w:sz="0" w:space="0" w:color="auto"/>
      </w:divBdr>
    </w:div>
    <w:div w:id="711852645">
      <w:bodyDiv w:val="1"/>
      <w:marLeft w:val="0"/>
      <w:marRight w:val="0"/>
      <w:marTop w:val="0"/>
      <w:marBottom w:val="0"/>
      <w:divBdr>
        <w:top w:val="none" w:sz="0" w:space="0" w:color="auto"/>
        <w:left w:val="none" w:sz="0" w:space="0" w:color="auto"/>
        <w:bottom w:val="none" w:sz="0" w:space="0" w:color="auto"/>
        <w:right w:val="none" w:sz="0" w:space="0" w:color="auto"/>
      </w:divBdr>
    </w:div>
    <w:div w:id="734276437">
      <w:bodyDiv w:val="1"/>
      <w:marLeft w:val="0"/>
      <w:marRight w:val="0"/>
      <w:marTop w:val="0"/>
      <w:marBottom w:val="0"/>
      <w:divBdr>
        <w:top w:val="none" w:sz="0" w:space="0" w:color="auto"/>
        <w:left w:val="none" w:sz="0" w:space="0" w:color="auto"/>
        <w:bottom w:val="none" w:sz="0" w:space="0" w:color="auto"/>
        <w:right w:val="none" w:sz="0" w:space="0" w:color="auto"/>
      </w:divBdr>
    </w:div>
    <w:div w:id="894510984">
      <w:bodyDiv w:val="1"/>
      <w:marLeft w:val="0"/>
      <w:marRight w:val="0"/>
      <w:marTop w:val="0"/>
      <w:marBottom w:val="0"/>
      <w:divBdr>
        <w:top w:val="none" w:sz="0" w:space="0" w:color="auto"/>
        <w:left w:val="none" w:sz="0" w:space="0" w:color="auto"/>
        <w:bottom w:val="none" w:sz="0" w:space="0" w:color="auto"/>
        <w:right w:val="none" w:sz="0" w:space="0" w:color="auto"/>
      </w:divBdr>
    </w:div>
    <w:div w:id="933633341">
      <w:bodyDiv w:val="1"/>
      <w:marLeft w:val="0"/>
      <w:marRight w:val="0"/>
      <w:marTop w:val="0"/>
      <w:marBottom w:val="0"/>
      <w:divBdr>
        <w:top w:val="none" w:sz="0" w:space="0" w:color="auto"/>
        <w:left w:val="none" w:sz="0" w:space="0" w:color="auto"/>
        <w:bottom w:val="none" w:sz="0" w:space="0" w:color="auto"/>
        <w:right w:val="none" w:sz="0" w:space="0" w:color="auto"/>
      </w:divBdr>
      <w:divsChild>
        <w:div w:id="1867719196">
          <w:marLeft w:val="547"/>
          <w:marRight w:val="0"/>
          <w:marTop w:val="0"/>
          <w:marBottom w:val="0"/>
          <w:divBdr>
            <w:top w:val="none" w:sz="0" w:space="0" w:color="auto"/>
            <w:left w:val="none" w:sz="0" w:space="0" w:color="auto"/>
            <w:bottom w:val="none" w:sz="0" w:space="0" w:color="auto"/>
            <w:right w:val="none" w:sz="0" w:space="0" w:color="auto"/>
          </w:divBdr>
        </w:div>
        <w:div w:id="1267420280">
          <w:marLeft w:val="547"/>
          <w:marRight w:val="0"/>
          <w:marTop w:val="0"/>
          <w:marBottom w:val="0"/>
          <w:divBdr>
            <w:top w:val="none" w:sz="0" w:space="0" w:color="auto"/>
            <w:left w:val="none" w:sz="0" w:space="0" w:color="auto"/>
            <w:bottom w:val="none" w:sz="0" w:space="0" w:color="auto"/>
            <w:right w:val="none" w:sz="0" w:space="0" w:color="auto"/>
          </w:divBdr>
        </w:div>
      </w:divsChild>
    </w:div>
    <w:div w:id="982465506">
      <w:bodyDiv w:val="1"/>
      <w:marLeft w:val="0"/>
      <w:marRight w:val="0"/>
      <w:marTop w:val="0"/>
      <w:marBottom w:val="0"/>
      <w:divBdr>
        <w:top w:val="none" w:sz="0" w:space="0" w:color="auto"/>
        <w:left w:val="none" w:sz="0" w:space="0" w:color="auto"/>
        <w:bottom w:val="none" w:sz="0" w:space="0" w:color="auto"/>
        <w:right w:val="none" w:sz="0" w:space="0" w:color="auto"/>
      </w:divBdr>
    </w:div>
    <w:div w:id="998928186">
      <w:bodyDiv w:val="1"/>
      <w:marLeft w:val="0"/>
      <w:marRight w:val="0"/>
      <w:marTop w:val="0"/>
      <w:marBottom w:val="0"/>
      <w:divBdr>
        <w:top w:val="none" w:sz="0" w:space="0" w:color="auto"/>
        <w:left w:val="none" w:sz="0" w:space="0" w:color="auto"/>
        <w:bottom w:val="none" w:sz="0" w:space="0" w:color="auto"/>
        <w:right w:val="none" w:sz="0" w:space="0" w:color="auto"/>
      </w:divBdr>
    </w:div>
    <w:div w:id="1026056617">
      <w:bodyDiv w:val="1"/>
      <w:marLeft w:val="0"/>
      <w:marRight w:val="0"/>
      <w:marTop w:val="0"/>
      <w:marBottom w:val="0"/>
      <w:divBdr>
        <w:top w:val="none" w:sz="0" w:space="0" w:color="auto"/>
        <w:left w:val="none" w:sz="0" w:space="0" w:color="auto"/>
        <w:bottom w:val="none" w:sz="0" w:space="0" w:color="auto"/>
        <w:right w:val="none" w:sz="0" w:space="0" w:color="auto"/>
      </w:divBdr>
    </w:div>
    <w:div w:id="1037048291">
      <w:bodyDiv w:val="1"/>
      <w:marLeft w:val="0"/>
      <w:marRight w:val="0"/>
      <w:marTop w:val="0"/>
      <w:marBottom w:val="0"/>
      <w:divBdr>
        <w:top w:val="none" w:sz="0" w:space="0" w:color="auto"/>
        <w:left w:val="none" w:sz="0" w:space="0" w:color="auto"/>
        <w:bottom w:val="none" w:sz="0" w:space="0" w:color="auto"/>
        <w:right w:val="none" w:sz="0" w:space="0" w:color="auto"/>
      </w:divBdr>
      <w:divsChild>
        <w:div w:id="692154010">
          <w:marLeft w:val="547"/>
          <w:marRight w:val="0"/>
          <w:marTop w:val="0"/>
          <w:marBottom w:val="0"/>
          <w:divBdr>
            <w:top w:val="none" w:sz="0" w:space="0" w:color="auto"/>
            <w:left w:val="none" w:sz="0" w:space="0" w:color="auto"/>
            <w:bottom w:val="none" w:sz="0" w:space="0" w:color="auto"/>
            <w:right w:val="none" w:sz="0" w:space="0" w:color="auto"/>
          </w:divBdr>
        </w:div>
      </w:divsChild>
    </w:div>
    <w:div w:id="1048411658">
      <w:bodyDiv w:val="1"/>
      <w:marLeft w:val="0"/>
      <w:marRight w:val="0"/>
      <w:marTop w:val="0"/>
      <w:marBottom w:val="0"/>
      <w:divBdr>
        <w:top w:val="none" w:sz="0" w:space="0" w:color="auto"/>
        <w:left w:val="none" w:sz="0" w:space="0" w:color="auto"/>
        <w:bottom w:val="none" w:sz="0" w:space="0" w:color="auto"/>
        <w:right w:val="none" w:sz="0" w:space="0" w:color="auto"/>
      </w:divBdr>
    </w:div>
    <w:div w:id="1056472302">
      <w:bodyDiv w:val="1"/>
      <w:marLeft w:val="0"/>
      <w:marRight w:val="0"/>
      <w:marTop w:val="0"/>
      <w:marBottom w:val="0"/>
      <w:divBdr>
        <w:top w:val="none" w:sz="0" w:space="0" w:color="auto"/>
        <w:left w:val="none" w:sz="0" w:space="0" w:color="auto"/>
        <w:bottom w:val="none" w:sz="0" w:space="0" w:color="auto"/>
        <w:right w:val="none" w:sz="0" w:space="0" w:color="auto"/>
      </w:divBdr>
    </w:div>
    <w:div w:id="1078668456">
      <w:bodyDiv w:val="1"/>
      <w:marLeft w:val="0"/>
      <w:marRight w:val="0"/>
      <w:marTop w:val="0"/>
      <w:marBottom w:val="0"/>
      <w:divBdr>
        <w:top w:val="none" w:sz="0" w:space="0" w:color="auto"/>
        <w:left w:val="none" w:sz="0" w:space="0" w:color="auto"/>
        <w:bottom w:val="none" w:sz="0" w:space="0" w:color="auto"/>
        <w:right w:val="none" w:sz="0" w:space="0" w:color="auto"/>
      </w:divBdr>
    </w:div>
    <w:div w:id="1112167654">
      <w:bodyDiv w:val="1"/>
      <w:marLeft w:val="0"/>
      <w:marRight w:val="0"/>
      <w:marTop w:val="0"/>
      <w:marBottom w:val="0"/>
      <w:divBdr>
        <w:top w:val="none" w:sz="0" w:space="0" w:color="auto"/>
        <w:left w:val="none" w:sz="0" w:space="0" w:color="auto"/>
        <w:bottom w:val="none" w:sz="0" w:space="0" w:color="auto"/>
        <w:right w:val="none" w:sz="0" w:space="0" w:color="auto"/>
      </w:divBdr>
    </w:div>
    <w:div w:id="1148208742">
      <w:bodyDiv w:val="1"/>
      <w:marLeft w:val="0"/>
      <w:marRight w:val="0"/>
      <w:marTop w:val="0"/>
      <w:marBottom w:val="0"/>
      <w:divBdr>
        <w:top w:val="none" w:sz="0" w:space="0" w:color="auto"/>
        <w:left w:val="none" w:sz="0" w:space="0" w:color="auto"/>
        <w:bottom w:val="none" w:sz="0" w:space="0" w:color="auto"/>
        <w:right w:val="none" w:sz="0" w:space="0" w:color="auto"/>
      </w:divBdr>
      <w:divsChild>
        <w:div w:id="1261180860">
          <w:marLeft w:val="547"/>
          <w:marRight w:val="0"/>
          <w:marTop w:val="0"/>
          <w:marBottom w:val="0"/>
          <w:divBdr>
            <w:top w:val="none" w:sz="0" w:space="0" w:color="auto"/>
            <w:left w:val="none" w:sz="0" w:space="0" w:color="auto"/>
            <w:bottom w:val="none" w:sz="0" w:space="0" w:color="auto"/>
            <w:right w:val="none" w:sz="0" w:space="0" w:color="auto"/>
          </w:divBdr>
        </w:div>
        <w:div w:id="435515265">
          <w:marLeft w:val="547"/>
          <w:marRight w:val="0"/>
          <w:marTop w:val="0"/>
          <w:marBottom w:val="0"/>
          <w:divBdr>
            <w:top w:val="none" w:sz="0" w:space="0" w:color="auto"/>
            <w:left w:val="none" w:sz="0" w:space="0" w:color="auto"/>
            <w:bottom w:val="none" w:sz="0" w:space="0" w:color="auto"/>
            <w:right w:val="none" w:sz="0" w:space="0" w:color="auto"/>
          </w:divBdr>
        </w:div>
      </w:divsChild>
    </w:div>
    <w:div w:id="1182471733">
      <w:bodyDiv w:val="1"/>
      <w:marLeft w:val="0"/>
      <w:marRight w:val="0"/>
      <w:marTop w:val="0"/>
      <w:marBottom w:val="0"/>
      <w:divBdr>
        <w:top w:val="none" w:sz="0" w:space="0" w:color="auto"/>
        <w:left w:val="none" w:sz="0" w:space="0" w:color="auto"/>
        <w:bottom w:val="none" w:sz="0" w:space="0" w:color="auto"/>
        <w:right w:val="none" w:sz="0" w:space="0" w:color="auto"/>
      </w:divBdr>
    </w:div>
    <w:div w:id="1212502707">
      <w:bodyDiv w:val="1"/>
      <w:marLeft w:val="0"/>
      <w:marRight w:val="0"/>
      <w:marTop w:val="0"/>
      <w:marBottom w:val="0"/>
      <w:divBdr>
        <w:top w:val="none" w:sz="0" w:space="0" w:color="auto"/>
        <w:left w:val="none" w:sz="0" w:space="0" w:color="auto"/>
        <w:bottom w:val="none" w:sz="0" w:space="0" w:color="auto"/>
        <w:right w:val="none" w:sz="0" w:space="0" w:color="auto"/>
      </w:divBdr>
    </w:div>
    <w:div w:id="1306466059">
      <w:bodyDiv w:val="1"/>
      <w:marLeft w:val="0"/>
      <w:marRight w:val="0"/>
      <w:marTop w:val="0"/>
      <w:marBottom w:val="0"/>
      <w:divBdr>
        <w:top w:val="none" w:sz="0" w:space="0" w:color="auto"/>
        <w:left w:val="none" w:sz="0" w:space="0" w:color="auto"/>
        <w:bottom w:val="none" w:sz="0" w:space="0" w:color="auto"/>
        <w:right w:val="none" w:sz="0" w:space="0" w:color="auto"/>
      </w:divBdr>
    </w:div>
    <w:div w:id="1309551976">
      <w:bodyDiv w:val="1"/>
      <w:marLeft w:val="0"/>
      <w:marRight w:val="0"/>
      <w:marTop w:val="0"/>
      <w:marBottom w:val="0"/>
      <w:divBdr>
        <w:top w:val="none" w:sz="0" w:space="0" w:color="auto"/>
        <w:left w:val="none" w:sz="0" w:space="0" w:color="auto"/>
        <w:bottom w:val="none" w:sz="0" w:space="0" w:color="auto"/>
        <w:right w:val="none" w:sz="0" w:space="0" w:color="auto"/>
      </w:divBdr>
    </w:div>
    <w:div w:id="1421684661">
      <w:bodyDiv w:val="1"/>
      <w:marLeft w:val="0"/>
      <w:marRight w:val="0"/>
      <w:marTop w:val="0"/>
      <w:marBottom w:val="0"/>
      <w:divBdr>
        <w:top w:val="none" w:sz="0" w:space="0" w:color="auto"/>
        <w:left w:val="none" w:sz="0" w:space="0" w:color="auto"/>
        <w:bottom w:val="none" w:sz="0" w:space="0" w:color="auto"/>
        <w:right w:val="none" w:sz="0" w:space="0" w:color="auto"/>
      </w:divBdr>
    </w:div>
    <w:div w:id="1431850437">
      <w:bodyDiv w:val="1"/>
      <w:marLeft w:val="0"/>
      <w:marRight w:val="0"/>
      <w:marTop w:val="0"/>
      <w:marBottom w:val="0"/>
      <w:divBdr>
        <w:top w:val="none" w:sz="0" w:space="0" w:color="auto"/>
        <w:left w:val="none" w:sz="0" w:space="0" w:color="auto"/>
        <w:bottom w:val="none" w:sz="0" w:space="0" w:color="auto"/>
        <w:right w:val="none" w:sz="0" w:space="0" w:color="auto"/>
      </w:divBdr>
      <w:divsChild>
        <w:div w:id="2140561133">
          <w:marLeft w:val="547"/>
          <w:marRight w:val="0"/>
          <w:marTop w:val="0"/>
          <w:marBottom w:val="0"/>
          <w:divBdr>
            <w:top w:val="none" w:sz="0" w:space="0" w:color="auto"/>
            <w:left w:val="none" w:sz="0" w:space="0" w:color="auto"/>
            <w:bottom w:val="none" w:sz="0" w:space="0" w:color="auto"/>
            <w:right w:val="none" w:sz="0" w:space="0" w:color="auto"/>
          </w:divBdr>
        </w:div>
      </w:divsChild>
    </w:div>
    <w:div w:id="1565412358">
      <w:bodyDiv w:val="1"/>
      <w:marLeft w:val="0"/>
      <w:marRight w:val="0"/>
      <w:marTop w:val="0"/>
      <w:marBottom w:val="0"/>
      <w:divBdr>
        <w:top w:val="none" w:sz="0" w:space="0" w:color="auto"/>
        <w:left w:val="none" w:sz="0" w:space="0" w:color="auto"/>
        <w:bottom w:val="none" w:sz="0" w:space="0" w:color="auto"/>
        <w:right w:val="none" w:sz="0" w:space="0" w:color="auto"/>
      </w:divBdr>
    </w:div>
    <w:div w:id="1779131383">
      <w:bodyDiv w:val="1"/>
      <w:marLeft w:val="0"/>
      <w:marRight w:val="0"/>
      <w:marTop w:val="0"/>
      <w:marBottom w:val="0"/>
      <w:divBdr>
        <w:top w:val="none" w:sz="0" w:space="0" w:color="auto"/>
        <w:left w:val="none" w:sz="0" w:space="0" w:color="auto"/>
        <w:bottom w:val="none" w:sz="0" w:space="0" w:color="auto"/>
        <w:right w:val="none" w:sz="0" w:space="0" w:color="auto"/>
      </w:divBdr>
    </w:div>
    <w:div w:id="1872840413">
      <w:bodyDiv w:val="1"/>
      <w:marLeft w:val="0"/>
      <w:marRight w:val="0"/>
      <w:marTop w:val="0"/>
      <w:marBottom w:val="0"/>
      <w:divBdr>
        <w:top w:val="none" w:sz="0" w:space="0" w:color="auto"/>
        <w:left w:val="none" w:sz="0" w:space="0" w:color="auto"/>
        <w:bottom w:val="none" w:sz="0" w:space="0" w:color="auto"/>
        <w:right w:val="none" w:sz="0" w:space="0" w:color="auto"/>
      </w:divBdr>
    </w:div>
    <w:div w:id="1876887883">
      <w:bodyDiv w:val="1"/>
      <w:marLeft w:val="0"/>
      <w:marRight w:val="0"/>
      <w:marTop w:val="0"/>
      <w:marBottom w:val="0"/>
      <w:divBdr>
        <w:top w:val="none" w:sz="0" w:space="0" w:color="auto"/>
        <w:left w:val="none" w:sz="0" w:space="0" w:color="auto"/>
        <w:bottom w:val="none" w:sz="0" w:space="0" w:color="auto"/>
        <w:right w:val="none" w:sz="0" w:space="0" w:color="auto"/>
      </w:divBdr>
    </w:div>
    <w:div w:id="1891065744">
      <w:bodyDiv w:val="1"/>
      <w:marLeft w:val="0"/>
      <w:marRight w:val="0"/>
      <w:marTop w:val="0"/>
      <w:marBottom w:val="0"/>
      <w:divBdr>
        <w:top w:val="none" w:sz="0" w:space="0" w:color="auto"/>
        <w:left w:val="none" w:sz="0" w:space="0" w:color="auto"/>
        <w:bottom w:val="none" w:sz="0" w:space="0" w:color="auto"/>
        <w:right w:val="none" w:sz="0" w:space="0" w:color="auto"/>
      </w:divBdr>
    </w:div>
    <w:div w:id="1950382752">
      <w:bodyDiv w:val="1"/>
      <w:marLeft w:val="0"/>
      <w:marRight w:val="0"/>
      <w:marTop w:val="0"/>
      <w:marBottom w:val="0"/>
      <w:divBdr>
        <w:top w:val="none" w:sz="0" w:space="0" w:color="auto"/>
        <w:left w:val="none" w:sz="0" w:space="0" w:color="auto"/>
        <w:bottom w:val="none" w:sz="0" w:space="0" w:color="auto"/>
        <w:right w:val="none" w:sz="0" w:space="0" w:color="auto"/>
      </w:divBdr>
    </w:div>
    <w:div w:id="2015299121">
      <w:bodyDiv w:val="1"/>
      <w:marLeft w:val="0"/>
      <w:marRight w:val="0"/>
      <w:marTop w:val="0"/>
      <w:marBottom w:val="0"/>
      <w:divBdr>
        <w:top w:val="none" w:sz="0" w:space="0" w:color="auto"/>
        <w:left w:val="none" w:sz="0" w:space="0" w:color="auto"/>
        <w:bottom w:val="none" w:sz="0" w:space="0" w:color="auto"/>
        <w:right w:val="none" w:sz="0" w:space="0" w:color="auto"/>
      </w:divBdr>
    </w:div>
    <w:div w:id="2056081914">
      <w:bodyDiv w:val="1"/>
      <w:marLeft w:val="0"/>
      <w:marRight w:val="0"/>
      <w:marTop w:val="0"/>
      <w:marBottom w:val="0"/>
      <w:divBdr>
        <w:top w:val="none" w:sz="0" w:space="0" w:color="auto"/>
        <w:left w:val="none" w:sz="0" w:space="0" w:color="auto"/>
        <w:bottom w:val="none" w:sz="0" w:space="0" w:color="auto"/>
        <w:right w:val="none" w:sz="0" w:space="0" w:color="auto"/>
      </w:divBdr>
    </w:div>
    <w:div w:id="213065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Colors" Target="diagrams/colors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diagramQuickStyle" Target="diagrams/quickStyle1.xml"/><Relationship Id="rId28" Type="http://schemas.microsoft.com/office/2007/relationships/diagramDrawing" Target="diagrams/drawing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diagramLayout" Target="diagrams/layout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nezana%20K%20Cvijetic\Desktop\&#1053;&#1077;&#1096;&#1090;&#1086;%20&#1042;&#1080;&#1096;&#1077;%20-%20&#1043;&#1077;&#1085;&#1076;&#1077;&#1088;%20&#1072;&#1082;&#1094;&#1080;&#1086;&#1085;&#1080;%20&#1087;&#1083;&#1072;&#1085;&#1086;&#1074;&#1080;\&#1043;&#1088;&#1072;&#1092;&#1080;&#1082;&#1086;&#1085;&#1080;.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juric\Desktop\&#1051;&#1043;&#1040;&#1055;%20&#1041;&#1088;&#1072;&#1090;&#1091;&#1085;&#1072;&#1094;%20&#1072;&#1085;&#1072;&#1083;&#1080;&#1079;&#1072;%20&#1089;&#1090;&#1072;&#1114;&#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juric\Desktop\&#1051;&#1043;&#1040;&#1055;%20&#1041;&#1088;&#1072;&#1090;&#1091;&#1085;&#1072;&#1094;%20&#1072;&#1085;&#1072;&#1083;&#1080;&#1079;&#1072;%20&#1089;&#1090;&#1072;&#111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s-Latn-BA"/>
  <c:style val="8"/>
  <c:chart>
    <c:autoTitleDeleted val="1"/>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explosion val="5"/>
          <c:dPt>
            <c:idx val="0"/>
            <c:spPr>
              <a:solidFill>
                <a:schemeClr val="accent6">
                  <a:shade val="76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2-16D3-457B-A120-10A671C2D63A}"/>
              </c:ext>
            </c:extLst>
          </c:dPt>
          <c:dPt>
            <c:idx val="1"/>
            <c:spPr>
              <a:solidFill>
                <a:schemeClr val="accent6">
                  <a:tint val="77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3FA8-4E74-A346-140E831769CC}"/>
              </c:ext>
            </c:extLst>
          </c:dPt>
          <c:dLbls>
            <c:dLbl>
              <c:idx val="0"/>
              <c:layout>
                <c:manualLayout>
                  <c:x val="-0.12195615514333905"/>
                  <c:y val="0.1091477535896249"/>
                </c:manualLayout>
              </c:layout>
              <c:tx>
                <c:rich>
                  <a:bodyPr/>
                  <a:lstStyle/>
                  <a:p>
                    <a:fld id="{0B2ED21D-2583-4CE7-BF54-DD29840F60D2}" type="CATEGORYNAME">
                      <a:rPr lang="sr-Cyrl-BA"/>
                      <a:pPr/>
                      <a:t>[CATEGORY NAME]</a:t>
                    </a:fld>
                    <a:r>
                      <a:rPr lang="sr-Cyrl-BA" baseline="0"/>
                      <a:t>
33%</a:t>
                    </a:r>
                  </a:p>
                </c:rich>
              </c:tx>
              <c:dLblPos val="bestFit"/>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16D3-457B-A120-10A671C2D63A}"/>
                </c:ext>
              </c:extLst>
            </c:dLbl>
            <c:dLbl>
              <c:idx val="1"/>
              <c:layout>
                <c:manualLayout>
                  <c:x val="0.2567223911513592"/>
                  <c:y val="-1.2244782995130382E-2"/>
                </c:manualLayout>
              </c:layout>
              <c:tx>
                <c:rich>
                  <a:bodyPr/>
                  <a:lstStyle/>
                  <a:p>
                    <a:fld id="{9DBB874A-61DC-4C23-800B-BD59CF4948CA}" type="CATEGORYNAME">
                      <a:rPr lang="sr-Cyrl-BA"/>
                      <a:pPr/>
                      <a:t>[CATEGORY NAME]</a:t>
                    </a:fld>
                    <a:endParaRPr lang="sr-Cyrl-BA"/>
                  </a:p>
                  <a:p>
                    <a:r>
                      <a:rPr lang="sr-Cyrl-BA"/>
                      <a:t>67%</a:t>
                    </a:r>
                  </a:p>
                </c:rich>
              </c:tx>
              <c:dLblPos val="bestFit"/>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3FA8-4E74-A346-140E831769C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sr-Latn-CS"/>
              </a:p>
            </c:txPr>
            <c:dLblPos val="ctr"/>
            <c:showCatName val="1"/>
            <c:showPercent val="1"/>
            <c:extLst xmlns:c16r2="http://schemas.microsoft.com/office/drawing/2015/06/chart">
              <c:ext xmlns:c15="http://schemas.microsoft.com/office/drawing/2012/chart" uri="{CE6537A1-D6FC-4f65-9D91-7224C49458BB}"/>
            </c:extLst>
          </c:dLbls>
          <c:cat>
            <c:strRef>
              <c:f>Предузетници!$A$6:$A$7</c:f>
              <c:strCache>
                <c:ptCount val="2"/>
                <c:pt idx="0">
                  <c:v>Жене</c:v>
                </c:pt>
                <c:pt idx="1">
                  <c:v>Мушкарци</c:v>
                </c:pt>
              </c:strCache>
            </c:strRef>
          </c:cat>
          <c:val>
            <c:numRef>
              <c:f>Предузетници!$B$6:$B$7</c:f>
              <c:numCache>
                <c:formatCode>General</c:formatCode>
                <c:ptCount val="2"/>
                <c:pt idx="0">
                  <c:v>69</c:v>
                </c:pt>
                <c:pt idx="1">
                  <c:v>120</c:v>
                </c:pt>
              </c:numCache>
            </c:numRef>
          </c:val>
          <c:extLst xmlns:c16r2="http://schemas.microsoft.com/office/drawing/2015/06/chart">
            <c:ext xmlns:c16="http://schemas.microsoft.com/office/drawing/2014/chart" uri="{C3380CC4-5D6E-409C-BE32-E72D297353CC}">
              <c16:uniqueId val="{00000002-3FA8-4E74-A346-140E831769CC}"/>
            </c:ext>
          </c:extLst>
        </c:ser>
        <c:dLbls>
          <c:showCatName val="1"/>
          <c:showPercent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sr-Latn-C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C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bs-Latn-BA"/>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sr-Cyrl-BA"/>
              <a:t>Носиоци пољопривредних газдинстава</a:t>
            </a:r>
            <a:endParaRPr lang="en-US"/>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spPr>
            <a:solidFill>
              <a:schemeClr val="accent1"/>
            </a:solidFill>
            <a:ln>
              <a:noFill/>
            </a:ln>
            <a:effectLst/>
            <a:sp3d/>
          </c:spPr>
          <c:cat>
            <c:strRef>
              <c:f>тест!$E$46:$E$47</c:f>
              <c:strCache>
                <c:ptCount val="2"/>
                <c:pt idx="0">
                  <c:v>мушкарци</c:v>
                </c:pt>
                <c:pt idx="1">
                  <c:v>жене</c:v>
                </c:pt>
              </c:strCache>
            </c:strRef>
          </c:cat>
          <c:val>
            <c:numRef>
              <c:f>тест!$F$46:$F$47</c:f>
              <c:numCache>
                <c:formatCode>General</c:formatCode>
                <c:ptCount val="2"/>
                <c:pt idx="0">
                  <c:v>496</c:v>
                </c:pt>
                <c:pt idx="1">
                  <c:v>14</c:v>
                </c:pt>
              </c:numCache>
            </c:numRef>
          </c:val>
          <c:extLst xmlns:c16r2="http://schemas.microsoft.com/office/drawing/2015/06/chart">
            <c:ext xmlns:c16="http://schemas.microsoft.com/office/drawing/2014/chart" uri="{C3380CC4-5D6E-409C-BE32-E72D297353CC}">
              <c16:uniqueId val="{00000000-4EA8-4D4C-B4F7-3B480FBE0A0A}"/>
            </c:ext>
          </c:extLst>
        </c:ser>
        <c:shape val="box"/>
        <c:axId val="89264896"/>
        <c:axId val="89266432"/>
        <c:axId val="166618880"/>
      </c:bar3DChart>
      <c:catAx>
        <c:axId val="8926489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CS"/>
          </a:p>
        </c:txPr>
        <c:crossAx val="89266432"/>
        <c:crosses val="autoZero"/>
        <c:auto val="1"/>
        <c:lblAlgn val="ctr"/>
        <c:lblOffset val="100"/>
      </c:catAx>
      <c:valAx>
        <c:axId val="892664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CS"/>
          </a:p>
        </c:txPr>
        <c:crossAx val="89264896"/>
        <c:crosses val="autoZero"/>
        <c:crossBetween val="between"/>
      </c:valAx>
      <c:serAx>
        <c:axId val="166618880"/>
        <c:scaling>
          <c:orientation val="minMax"/>
        </c:scaling>
        <c:delete val="1"/>
        <c:axPos val="b"/>
        <c:majorTickMark val="none"/>
        <c:tickLblPos val="nextTo"/>
        <c:crossAx val="89266432"/>
        <c:crosses val="autoZero"/>
      </c:ser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sr-Cyrl-BA"/>
              <a:t>Осигурана лица</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BF4-4343-B78E-FECB09BF1468}"/>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BF4-4343-B78E-FECB09BF1468}"/>
              </c:ext>
            </c:extLst>
          </c:dPt>
          <c:dLbls>
            <c:spPr>
              <a:noFill/>
              <a:ln>
                <a:noFill/>
              </a:ln>
              <a:effectLst/>
            </c:spPr>
            <c:txPr>
              <a:bodyPr rot="0" spcFirstLastPara="1" vertOverflow="ellipsis" vert="horz" wrap="square" lIns="38100" tIns="19050" rIns="38100" bIns="19050" anchor="ctr" anchorCtr="0">
                <a:spAutoFit/>
              </a:bodyPr>
              <a:lstStyle/>
              <a:p>
                <a:pPr algn="ctr">
                  <a:defRPr lang="en-US" sz="900" b="0" i="0" u="none" strike="noStrike" kern="1200" baseline="0">
                    <a:solidFill>
                      <a:schemeClr val="tx1">
                        <a:lumMod val="75000"/>
                        <a:lumOff val="25000"/>
                      </a:schemeClr>
                    </a:solidFill>
                    <a:latin typeface="+mn-lt"/>
                    <a:ea typeface="+mn-ea"/>
                    <a:cs typeface="+mn-cs"/>
                  </a:defRPr>
                </a:pPr>
                <a:endParaRPr lang="sr-Latn-CS"/>
              </a:p>
            </c:txPr>
            <c:dLblPos val="in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Sheet2!$N$18:$N$19</c:f>
              <c:strCache>
                <c:ptCount val="2"/>
                <c:pt idx="0">
                  <c:v>мушкарци</c:v>
                </c:pt>
                <c:pt idx="1">
                  <c:v>жене</c:v>
                </c:pt>
              </c:strCache>
            </c:strRef>
          </c:cat>
          <c:val>
            <c:numRef>
              <c:f>Sheet2!$O$18:$O$19</c:f>
              <c:numCache>
                <c:formatCode>General</c:formatCode>
                <c:ptCount val="2"/>
                <c:pt idx="0">
                  <c:v>5.298</c:v>
                </c:pt>
                <c:pt idx="1">
                  <c:v>5.7510000000000003</c:v>
                </c:pt>
              </c:numCache>
            </c:numRef>
          </c:val>
          <c:extLst xmlns:c16r2="http://schemas.microsoft.com/office/drawing/2015/06/chart">
            <c:ext xmlns:c16="http://schemas.microsoft.com/office/drawing/2014/chart" uri="{C3380CC4-5D6E-409C-BE32-E72D297353CC}">
              <c16:uniqueId val="{00000004-0BF4-4343-B78E-FECB09BF1468}"/>
            </c:ext>
          </c:extLst>
        </c:ser>
        <c:dLbls>
          <c:showCatName val="1"/>
        </c:dLbls>
      </c:pie3D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C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sr-Cyrl-BA"/>
              <a:t>Лица</a:t>
            </a:r>
            <a:r>
              <a:rPr lang="sr-Cyrl-BA" baseline="0"/>
              <a:t> без осигурања</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explosion val="2"/>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99E-4796-BC00-58A0C15B5A87}"/>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99E-4796-BC00-58A0C15B5A87}"/>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sr-Latn-CS"/>
              </a:p>
            </c:txPr>
            <c:dLblPos val="in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Sheet2!$K$26:$K$27</c:f>
              <c:strCache>
                <c:ptCount val="2"/>
                <c:pt idx="0">
                  <c:v>мушкарци </c:v>
                </c:pt>
                <c:pt idx="1">
                  <c:v>жене </c:v>
                </c:pt>
              </c:strCache>
            </c:strRef>
          </c:cat>
          <c:val>
            <c:numRef>
              <c:f>Sheet2!$L$26:$L$27</c:f>
              <c:numCache>
                <c:formatCode>General</c:formatCode>
                <c:ptCount val="2"/>
                <c:pt idx="0">
                  <c:v>1462</c:v>
                </c:pt>
                <c:pt idx="1">
                  <c:v>1589</c:v>
                </c:pt>
              </c:numCache>
            </c:numRef>
          </c:val>
          <c:extLst xmlns:c16r2="http://schemas.microsoft.com/office/drawing/2015/06/chart">
            <c:ext xmlns:c16="http://schemas.microsoft.com/office/drawing/2014/chart" uri="{C3380CC4-5D6E-409C-BE32-E72D297353CC}">
              <c16:uniqueId val="{00000004-799E-4796-BC00-58A0C15B5A87}"/>
            </c:ext>
          </c:extLst>
        </c:ser>
        <c:dLbls>
          <c:showPercent val="1"/>
        </c:dLbls>
      </c:pie3D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C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3174F3-70CC-4873-814C-716CD105710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0A7B6EAA-D4E4-47D5-BCB6-C01AAF852294}">
      <dgm:prSet phldrT="[Text]"/>
      <dgm:spPr/>
      <dgm:t>
        <a:bodyPr/>
        <a:lstStyle/>
        <a:p>
          <a:r>
            <a:rPr lang="sr-Cyrl-BA">
              <a:latin typeface="+mj-lt"/>
            </a:rPr>
            <a:t>Општинске службе </a:t>
          </a:r>
          <a:r>
            <a:rPr lang="bs-Latn-BA">
              <a:latin typeface="+mj-lt"/>
            </a:rPr>
            <a:t>(</a:t>
          </a:r>
          <a:r>
            <a:rPr lang="sr-Cyrl-BA">
              <a:latin typeface="+mj-lt"/>
            </a:rPr>
            <a:t>ефекат</a:t>
          </a:r>
          <a:r>
            <a:rPr lang="bs-Latn-BA">
              <a:latin typeface="+mj-lt"/>
            </a:rPr>
            <a:t>)</a:t>
          </a:r>
          <a:endParaRPr lang="en-GB">
            <a:latin typeface="+mj-lt"/>
          </a:endParaRPr>
        </a:p>
      </dgm:t>
    </dgm:pt>
    <dgm:pt modelId="{871EA510-139B-497A-B628-5A9836C3A107}" type="parTrans" cxnId="{539271BB-3951-45D0-88F4-48860DE5F196}">
      <dgm:prSet/>
      <dgm:spPr/>
      <dgm:t>
        <a:bodyPr/>
        <a:lstStyle/>
        <a:p>
          <a:endParaRPr lang="en-GB">
            <a:latin typeface="+mj-lt"/>
          </a:endParaRPr>
        </a:p>
      </dgm:t>
    </dgm:pt>
    <dgm:pt modelId="{2421E873-EECC-4008-A39E-B7FCB50AC258}" type="sibTrans" cxnId="{539271BB-3951-45D0-88F4-48860DE5F196}">
      <dgm:prSet/>
      <dgm:spPr/>
      <dgm:t>
        <a:bodyPr/>
        <a:lstStyle/>
        <a:p>
          <a:endParaRPr lang="en-GB"/>
        </a:p>
      </dgm:t>
    </dgm:pt>
    <dgm:pt modelId="{93946CE3-DA11-443C-840F-C7361141A43A}">
      <dgm:prSet phldrT="[Text]"/>
      <dgm:spPr/>
      <dgm:t>
        <a:bodyPr/>
        <a:lstStyle/>
        <a:p>
          <a:r>
            <a:rPr lang="sr-Cyrl-BA">
              <a:latin typeface="+mj-lt"/>
            </a:rPr>
            <a:t>Статистички подаци</a:t>
          </a:r>
          <a:endParaRPr lang="bs-Latn-BA">
            <a:latin typeface="+mj-lt"/>
          </a:endParaRPr>
        </a:p>
        <a:p>
          <a:r>
            <a:rPr lang="bs-Latn-BA">
              <a:latin typeface="+mj-lt"/>
            </a:rPr>
            <a:t>(</a:t>
          </a:r>
          <a:r>
            <a:rPr lang="sr-Cyrl-BA">
              <a:latin typeface="+mj-lt"/>
            </a:rPr>
            <a:t>утицај</a:t>
          </a:r>
          <a:r>
            <a:rPr lang="bs-Latn-BA">
              <a:latin typeface="+mj-lt"/>
            </a:rPr>
            <a:t>)</a:t>
          </a:r>
          <a:endParaRPr lang="en-GB">
            <a:latin typeface="+mj-lt"/>
          </a:endParaRPr>
        </a:p>
      </dgm:t>
    </dgm:pt>
    <dgm:pt modelId="{5E82AC74-AA8B-4281-8326-D8A13333A91E}" type="parTrans" cxnId="{585A677F-AAF3-452E-8045-FD13493E3A3C}">
      <dgm:prSet/>
      <dgm:spPr/>
      <dgm:t>
        <a:bodyPr/>
        <a:lstStyle/>
        <a:p>
          <a:endParaRPr lang="en-GB">
            <a:latin typeface="+mj-lt"/>
          </a:endParaRPr>
        </a:p>
      </dgm:t>
    </dgm:pt>
    <dgm:pt modelId="{AF8D8DDA-91F4-4A6C-BF6E-D508B7A651CA}" type="sibTrans" cxnId="{585A677F-AAF3-452E-8045-FD13493E3A3C}">
      <dgm:prSet/>
      <dgm:spPr/>
      <dgm:t>
        <a:bodyPr/>
        <a:lstStyle/>
        <a:p>
          <a:endParaRPr lang="en-GB"/>
        </a:p>
      </dgm:t>
    </dgm:pt>
    <dgm:pt modelId="{7A6FA236-5234-48E6-B749-2820F5AE41B6}">
      <dgm:prSet phldrT="[Text]"/>
      <dgm:spPr/>
      <dgm:t>
        <a:bodyPr/>
        <a:lstStyle/>
        <a:p>
          <a:r>
            <a:rPr lang="sr-Cyrl-BA">
              <a:latin typeface="+mj-lt"/>
            </a:rPr>
            <a:t>Цивилно друштво и </a:t>
          </a:r>
        </a:p>
        <a:p>
          <a:r>
            <a:rPr lang="sr-Cyrl-BA">
              <a:latin typeface="+mj-lt"/>
            </a:rPr>
            <a:t>ГЦ РС </a:t>
          </a:r>
          <a:endParaRPr lang="bs-Latn-BA">
            <a:latin typeface="+mj-lt"/>
          </a:endParaRPr>
        </a:p>
        <a:p>
          <a:r>
            <a:rPr lang="bs-Latn-BA">
              <a:latin typeface="+mj-lt"/>
            </a:rPr>
            <a:t>(</a:t>
          </a:r>
          <a:r>
            <a:rPr lang="sr-Cyrl-BA">
              <a:latin typeface="+mj-lt"/>
            </a:rPr>
            <a:t>други приоритети</a:t>
          </a:r>
          <a:r>
            <a:rPr lang="bs-Latn-BA">
              <a:latin typeface="+mj-lt"/>
            </a:rPr>
            <a:t>)</a:t>
          </a:r>
          <a:endParaRPr lang="en-GB">
            <a:latin typeface="+mj-lt"/>
          </a:endParaRPr>
        </a:p>
      </dgm:t>
    </dgm:pt>
    <dgm:pt modelId="{402A72F1-1128-4D86-B7DA-8E9BE5BAD08B}" type="sibTrans" cxnId="{28751FB3-B880-4217-9438-05AA5AF219A5}">
      <dgm:prSet/>
      <dgm:spPr/>
      <dgm:t>
        <a:bodyPr/>
        <a:lstStyle/>
        <a:p>
          <a:endParaRPr lang="en-GB"/>
        </a:p>
      </dgm:t>
    </dgm:pt>
    <dgm:pt modelId="{35EB2F24-27CC-46E1-A76E-C655EAEF6EBB}" type="parTrans" cxnId="{28751FB3-B880-4217-9438-05AA5AF219A5}">
      <dgm:prSet/>
      <dgm:spPr/>
      <dgm:t>
        <a:bodyPr/>
        <a:lstStyle/>
        <a:p>
          <a:endParaRPr lang="en-GB">
            <a:latin typeface="+mj-lt"/>
          </a:endParaRPr>
        </a:p>
      </dgm:t>
    </dgm:pt>
    <dgm:pt modelId="{5A52151B-D2F3-4B21-A763-BF138F16F2D3}">
      <dgm:prSet phldrT="[Text]"/>
      <dgm:spPr/>
      <dgm:t>
        <a:bodyPr/>
        <a:lstStyle/>
        <a:p>
          <a:r>
            <a:rPr lang="sr-Cyrl-BA">
              <a:latin typeface="+mj-lt"/>
            </a:rPr>
            <a:t>Општинске службе</a:t>
          </a:r>
          <a:endParaRPr lang="bs-Latn-BA">
            <a:latin typeface="+mj-lt"/>
          </a:endParaRPr>
        </a:p>
        <a:p>
          <a:r>
            <a:rPr lang="bs-Latn-BA">
              <a:latin typeface="+mj-lt"/>
            </a:rPr>
            <a:t>(</a:t>
          </a:r>
          <a:r>
            <a:rPr lang="sr-Cyrl-BA">
              <a:latin typeface="+mj-lt"/>
            </a:rPr>
            <a:t>активности</a:t>
          </a:r>
          <a:r>
            <a:rPr lang="bs-Latn-BA">
              <a:latin typeface="+mj-lt"/>
            </a:rPr>
            <a:t>)</a:t>
          </a:r>
          <a:endParaRPr lang="en-GB">
            <a:latin typeface="+mj-lt"/>
          </a:endParaRPr>
        </a:p>
      </dgm:t>
    </dgm:pt>
    <dgm:pt modelId="{422AF37A-7CE8-4C9C-BF31-40080DE13164}" type="sibTrans" cxnId="{B25E97D7-B3AB-43F8-B30C-8D8F499B1C95}">
      <dgm:prSet/>
      <dgm:spPr/>
      <dgm:t>
        <a:bodyPr/>
        <a:lstStyle/>
        <a:p>
          <a:endParaRPr lang="en-GB"/>
        </a:p>
      </dgm:t>
    </dgm:pt>
    <dgm:pt modelId="{A430A2A2-CE21-4EB5-A989-986C026DE944}" type="parTrans" cxnId="{B25E97D7-B3AB-43F8-B30C-8D8F499B1C95}">
      <dgm:prSet/>
      <dgm:spPr/>
      <dgm:t>
        <a:bodyPr/>
        <a:lstStyle/>
        <a:p>
          <a:endParaRPr lang="en-GB">
            <a:latin typeface="+mj-lt"/>
          </a:endParaRPr>
        </a:p>
      </dgm:t>
    </dgm:pt>
    <dgm:pt modelId="{7464896D-E01E-431B-96B0-36C73717D940}">
      <dgm:prSet phldrT="[Text]" custT="1"/>
      <dgm:spPr/>
      <dgm:t>
        <a:bodyPr/>
        <a:lstStyle/>
        <a:p>
          <a:r>
            <a:rPr lang="sr-Cyrl-BA" sz="900" b="1">
              <a:latin typeface="+mj-lt"/>
            </a:rPr>
            <a:t>Комисија </a:t>
          </a:r>
        </a:p>
        <a:p>
          <a:r>
            <a:rPr lang="sr-Cyrl-BA" sz="900" b="1">
              <a:latin typeface="+mj-lt"/>
            </a:rPr>
            <a:t>за равноправност полова </a:t>
          </a:r>
        </a:p>
        <a:p>
          <a:r>
            <a:rPr lang="bs-Latn-BA" sz="900" b="1">
              <a:latin typeface="+mj-lt"/>
            </a:rPr>
            <a:t>(</a:t>
          </a:r>
          <a:r>
            <a:rPr lang="sr-Cyrl-BA" sz="900" b="1">
              <a:latin typeface="+mj-lt"/>
            </a:rPr>
            <a:t>полу/годишње сједнице</a:t>
          </a:r>
          <a:r>
            <a:rPr lang="bs-Latn-BA" sz="900" b="1">
              <a:latin typeface="+mj-lt"/>
            </a:rPr>
            <a:t>)</a:t>
          </a:r>
          <a:endParaRPr lang="en-GB" sz="900" b="1">
            <a:latin typeface="+mj-lt"/>
          </a:endParaRPr>
        </a:p>
      </dgm:t>
    </dgm:pt>
    <dgm:pt modelId="{FB7D0C49-CC43-4CE3-AD6F-C3793A901922}" type="parTrans" cxnId="{C3EE61E5-0039-43BC-AC06-7AFA378EDFA8}">
      <dgm:prSet/>
      <dgm:spPr/>
      <dgm:t>
        <a:bodyPr/>
        <a:lstStyle/>
        <a:p>
          <a:endParaRPr lang="en-US"/>
        </a:p>
      </dgm:t>
    </dgm:pt>
    <dgm:pt modelId="{6B506FB4-0928-4125-9C8D-BB29917F73F7}" type="sibTrans" cxnId="{C3EE61E5-0039-43BC-AC06-7AFA378EDFA8}">
      <dgm:prSet/>
      <dgm:spPr/>
      <dgm:t>
        <a:bodyPr/>
        <a:lstStyle/>
        <a:p>
          <a:endParaRPr lang="en-US"/>
        </a:p>
      </dgm:t>
    </dgm:pt>
    <dgm:pt modelId="{C1564165-723E-4DBF-8392-6E4549163DE8}" type="pres">
      <dgm:prSet presAssocID="{353174F3-70CC-4873-814C-716CD1057104}" presName="hierChild1" presStyleCnt="0">
        <dgm:presLayoutVars>
          <dgm:orgChart val="1"/>
          <dgm:chPref val="1"/>
          <dgm:dir/>
          <dgm:animOne val="branch"/>
          <dgm:animLvl val="lvl"/>
          <dgm:resizeHandles/>
        </dgm:presLayoutVars>
      </dgm:prSet>
      <dgm:spPr/>
      <dgm:t>
        <a:bodyPr/>
        <a:lstStyle/>
        <a:p>
          <a:endParaRPr lang="en-US"/>
        </a:p>
      </dgm:t>
    </dgm:pt>
    <dgm:pt modelId="{00FC65C5-FA08-45BD-9217-756FBEBFBB5C}" type="pres">
      <dgm:prSet presAssocID="{7464896D-E01E-431B-96B0-36C73717D940}" presName="hierRoot1" presStyleCnt="0">
        <dgm:presLayoutVars>
          <dgm:hierBranch val="init"/>
        </dgm:presLayoutVars>
      </dgm:prSet>
      <dgm:spPr/>
    </dgm:pt>
    <dgm:pt modelId="{ABCE0443-A371-456C-AB6E-4D30DD590124}" type="pres">
      <dgm:prSet presAssocID="{7464896D-E01E-431B-96B0-36C73717D940}" presName="rootComposite1" presStyleCnt="0"/>
      <dgm:spPr/>
    </dgm:pt>
    <dgm:pt modelId="{0FC46776-BD87-41BF-AA92-475D253BE779}" type="pres">
      <dgm:prSet presAssocID="{7464896D-E01E-431B-96B0-36C73717D940}" presName="rootText1" presStyleLbl="node0" presStyleIdx="0" presStyleCnt="1" custScaleX="181350" custScaleY="149013" custLinFactY="-76439" custLinFactNeighborX="-999" custLinFactNeighborY="-100000">
        <dgm:presLayoutVars>
          <dgm:chPref val="3"/>
        </dgm:presLayoutVars>
      </dgm:prSet>
      <dgm:spPr/>
      <dgm:t>
        <a:bodyPr/>
        <a:lstStyle/>
        <a:p>
          <a:endParaRPr lang="en-US"/>
        </a:p>
      </dgm:t>
    </dgm:pt>
    <dgm:pt modelId="{35AB78D2-3626-40DE-9058-D16E9A77BB7D}" type="pres">
      <dgm:prSet presAssocID="{7464896D-E01E-431B-96B0-36C73717D940}" presName="rootConnector1" presStyleLbl="node1" presStyleIdx="0" presStyleCnt="0"/>
      <dgm:spPr/>
      <dgm:t>
        <a:bodyPr/>
        <a:lstStyle/>
        <a:p>
          <a:endParaRPr lang="en-US"/>
        </a:p>
      </dgm:t>
    </dgm:pt>
    <dgm:pt modelId="{7EA95E5F-4423-4045-AF6C-12E971B7E878}" type="pres">
      <dgm:prSet presAssocID="{7464896D-E01E-431B-96B0-36C73717D940}" presName="hierChild2" presStyleCnt="0"/>
      <dgm:spPr/>
    </dgm:pt>
    <dgm:pt modelId="{4EA91140-6166-48B2-B3B0-F489EA7212EB}" type="pres">
      <dgm:prSet presAssocID="{A430A2A2-CE21-4EB5-A989-986C026DE944}" presName="Name37" presStyleLbl="parChTrans1D2" presStyleIdx="0" presStyleCnt="4"/>
      <dgm:spPr/>
      <dgm:t>
        <a:bodyPr/>
        <a:lstStyle/>
        <a:p>
          <a:endParaRPr lang="en-US"/>
        </a:p>
      </dgm:t>
    </dgm:pt>
    <dgm:pt modelId="{195FD0AB-BDF1-4BA2-8B3C-974E2507A78C}" type="pres">
      <dgm:prSet presAssocID="{5A52151B-D2F3-4B21-A763-BF138F16F2D3}" presName="hierRoot2" presStyleCnt="0">
        <dgm:presLayoutVars>
          <dgm:hierBranch val="init"/>
        </dgm:presLayoutVars>
      </dgm:prSet>
      <dgm:spPr/>
    </dgm:pt>
    <dgm:pt modelId="{5525ADED-7AA0-42BE-86A4-64E96810AD71}" type="pres">
      <dgm:prSet presAssocID="{5A52151B-D2F3-4B21-A763-BF138F16F2D3}" presName="rootComposite" presStyleCnt="0"/>
      <dgm:spPr/>
    </dgm:pt>
    <dgm:pt modelId="{9BA3F173-2119-405F-870E-89B7B71A4A67}" type="pres">
      <dgm:prSet presAssocID="{5A52151B-D2F3-4B21-A763-BF138F16F2D3}" presName="rootText" presStyleLbl="node2" presStyleIdx="0" presStyleCnt="4">
        <dgm:presLayoutVars>
          <dgm:chPref val="3"/>
        </dgm:presLayoutVars>
      </dgm:prSet>
      <dgm:spPr/>
      <dgm:t>
        <a:bodyPr/>
        <a:lstStyle/>
        <a:p>
          <a:endParaRPr lang="en-US"/>
        </a:p>
      </dgm:t>
    </dgm:pt>
    <dgm:pt modelId="{A4978875-B47B-4C97-B504-4D8934173A38}" type="pres">
      <dgm:prSet presAssocID="{5A52151B-D2F3-4B21-A763-BF138F16F2D3}" presName="rootConnector" presStyleLbl="node2" presStyleIdx="0" presStyleCnt="4"/>
      <dgm:spPr/>
      <dgm:t>
        <a:bodyPr/>
        <a:lstStyle/>
        <a:p>
          <a:endParaRPr lang="en-US"/>
        </a:p>
      </dgm:t>
    </dgm:pt>
    <dgm:pt modelId="{0439ECC7-9428-4FAE-904A-C8ADD6FB8BB8}" type="pres">
      <dgm:prSet presAssocID="{5A52151B-D2F3-4B21-A763-BF138F16F2D3}" presName="hierChild4" presStyleCnt="0"/>
      <dgm:spPr/>
    </dgm:pt>
    <dgm:pt modelId="{E8C2CCF8-3EBC-4097-A916-9F614BF74DCC}" type="pres">
      <dgm:prSet presAssocID="{5A52151B-D2F3-4B21-A763-BF138F16F2D3}" presName="hierChild5" presStyleCnt="0"/>
      <dgm:spPr/>
    </dgm:pt>
    <dgm:pt modelId="{A62E7E3C-219C-4BFE-B5D7-C7FE6B363D16}" type="pres">
      <dgm:prSet presAssocID="{871EA510-139B-497A-B628-5A9836C3A107}" presName="Name37" presStyleLbl="parChTrans1D2" presStyleIdx="1" presStyleCnt="4"/>
      <dgm:spPr/>
      <dgm:t>
        <a:bodyPr/>
        <a:lstStyle/>
        <a:p>
          <a:endParaRPr lang="en-US"/>
        </a:p>
      </dgm:t>
    </dgm:pt>
    <dgm:pt modelId="{8B65268D-4994-4E7A-90CD-E33EBDD7A2F2}" type="pres">
      <dgm:prSet presAssocID="{0A7B6EAA-D4E4-47D5-BCB6-C01AAF852294}" presName="hierRoot2" presStyleCnt="0">
        <dgm:presLayoutVars>
          <dgm:hierBranch val="init"/>
        </dgm:presLayoutVars>
      </dgm:prSet>
      <dgm:spPr/>
    </dgm:pt>
    <dgm:pt modelId="{D3D09773-3C5A-4DEB-B964-7A4C43B0E20F}" type="pres">
      <dgm:prSet presAssocID="{0A7B6EAA-D4E4-47D5-BCB6-C01AAF852294}" presName="rootComposite" presStyleCnt="0"/>
      <dgm:spPr/>
    </dgm:pt>
    <dgm:pt modelId="{BAE329D5-99F4-446D-885A-5DD29AD90235}" type="pres">
      <dgm:prSet presAssocID="{0A7B6EAA-D4E4-47D5-BCB6-C01AAF852294}" presName="rootText" presStyleLbl="node2" presStyleIdx="1" presStyleCnt="4">
        <dgm:presLayoutVars>
          <dgm:chPref val="3"/>
        </dgm:presLayoutVars>
      </dgm:prSet>
      <dgm:spPr/>
      <dgm:t>
        <a:bodyPr/>
        <a:lstStyle/>
        <a:p>
          <a:endParaRPr lang="en-US"/>
        </a:p>
      </dgm:t>
    </dgm:pt>
    <dgm:pt modelId="{DD9FAD97-BFD5-4F5C-9295-7A9FB09A867F}" type="pres">
      <dgm:prSet presAssocID="{0A7B6EAA-D4E4-47D5-BCB6-C01AAF852294}" presName="rootConnector" presStyleLbl="node2" presStyleIdx="1" presStyleCnt="4"/>
      <dgm:spPr/>
      <dgm:t>
        <a:bodyPr/>
        <a:lstStyle/>
        <a:p>
          <a:endParaRPr lang="en-US"/>
        </a:p>
      </dgm:t>
    </dgm:pt>
    <dgm:pt modelId="{33BCE579-61DB-4520-9E05-8784B0F03481}" type="pres">
      <dgm:prSet presAssocID="{0A7B6EAA-D4E4-47D5-BCB6-C01AAF852294}" presName="hierChild4" presStyleCnt="0"/>
      <dgm:spPr/>
    </dgm:pt>
    <dgm:pt modelId="{E3C70A15-D1EB-4029-8FFF-AE4F53FE962D}" type="pres">
      <dgm:prSet presAssocID="{0A7B6EAA-D4E4-47D5-BCB6-C01AAF852294}" presName="hierChild5" presStyleCnt="0"/>
      <dgm:spPr/>
    </dgm:pt>
    <dgm:pt modelId="{47A9EF7B-5519-42CB-9DBF-A6CEC058562E}" type="pres">
      <dgm:prSet presAssocID="{5E82AC74-AA8B-4281-8326-D8A13333A91E}" presName="Name37" presStyleLbl="parChTrans1D2" presStyleIdx="2" presStyleCnt="4"/>
      <dgm:spPr/>
      <dgm:t>
        <a:bodyPr/>
        <a:lstStyle/>
        <a:p>
          <a:endParaRPr lang="en-US"/>
        </a:p>
      </dgm:t>
    </dgm:pt>
    <dgm:pt modelId="{9FC07A2B-2388-4875-A9AF-7A13D5E549C7}" type="pres">
      <dgm:prSet presAssocID="{93946CE3-DA11-443C-840F-C7361141A43A}" presName="hierRoot2" presStyleCnt="0">
        <dgm:presLayoutVars>
          <dgm:hierBranch val="init"/>
        </dgm:presLayoutVars>
      </dgm:prSet>
      <dgm:spPr/>
    </dgm:pt>
    <dgm:pt modelId="{9DB8AD06-93E7-4502-ABB4-B72106CA61CB}" type="pres">
      <dgm:prSet presAssocID="{93946CE3-DA11-443C-840F-C7361141A43A}" presName="rootComposite" presStyleCnt="0"/>
      <dgm:spPr/>
    </dgm:pt>
    <dgm:pt modelId="{94C3BC87-36A8-4891-BE76-26197FEBFB81}" type="pres">
      <dgm:prSet presAssocID="{93946CE3-DA11-443C-840F-C7361141A43A}" presName="rootText" presStyleLbl="node2" presStyleIdx="2" presStyleCnt="4">
        <dgm:presLayoutVars>
          <dgm:chPref val="3"/>
        </dgm:presLayoutVars>
      </dgm:prSet>
      <dgm:spPr/>
      <dgm:t>
        <a:bodyPr/>
        <a:lstStyle/>
        <a:p>
          <a:endParaRPr lang="en-US"/>
        </a:p>
      </dgm:t>
    </dgm:pt>
    <dgm:pt modelId="{3BF6B743-9A1B-4A2E-A43E-46729D3B35D7}" type="pres">
      <dgm:prSet presAssocID="{93946CE3-DA11-443C-840F-C7361141A43A}" presName="rootConnector" presStyleLbl="node2" presStyleIdx="2" presStyleCnt="4"/>
      <dgm:spPr/>
      <dgm:t>
        <a:bodyPr/>
        <a:lstStyle/>
        <a:p>
          <a:endParaRPr lang="en-US"/>
        </a:p>
      </dgm:t>
    </dgm:pt>
    <dgm:pt modelId="{162035DD-03DB-4A02-9889-9B2362A3311D}" type="pres">
      <dgm:prSet presAssocID="{93946CE3-DA11-443C-840F-C7361141A43A}" presName="hierChild4" presStyleCnt="0"/>
      <dgm:spPr/>
    </dgm:pt>
    <dgm:pt modelId="{3EC1B2A6-E996-4A13-B38E-0B38EE6D2373}" type="pres">
      <dgm:prSet presAssocID="{93946CE3-DA11-443C-840F-C7361141A43A}" presName="hierChild5" presStyleCnt="0"/>
      <dgm:spPr/>
    </dgm:pt>
    <dgm:pt modelId="{5EE79E8F-1530-4C4C-98DC-E464DF9DA87F}" type="pres">
      <dgm:prSet presAssocID="{35EB2F24-27CC-46E1-A76E-C655EAEF6EBB}" presName="Name37" presStyleLbl="parChTrans1D2" presStyleIdx="3" presStyleCnt="4"/>
      <dgm:spPr/>
      <dgm:t>
        <a:bodyPr/>
        <a:lstStyle/>
        <a:p>
          <a:endParaRPr lang="en-US"/>
        </a:p>
      </dgm:t>
    </dgm:pt>
    <dgm:pt modelId="{BCC8ACBE-1FE2-4D42-AE7D-31B9C0F08A54}" type="pres">
      <dgm:prSet presAssocID="{7A6FA236-5234-48E6-B749-2820F5AE41B6}" presName="hierRoot2" presStyleCnt="0">
        <dgm:presLayoutVars>
          <dgm:hierBranch val="init"/>
        </dgm:presLayoutVars>
      </dgm:prSet>
      <dgm:spPr/>
    </dgm:pt>
    <dgm:pt modelId="{8DDEC320-EEBF-4AE1-A90F-14DB280B30A9}" type="pres">
      <dgm:prSet presAssocID="{7A6FA236-5234-48E6-B749-2820F5AE41B6}" presName="rootComposite" presStyleCnt="0"/>
      <dgm:spPr/>
    </dgm:pt>
    <dgm:pt modelId="{6A42F184-A394-40C0-ACC4-FD893543DF60}" type="pres">
      <dgm:prSet presAssocID="{7A6FA236-5234-48E6-B749-2820F5AE41B6}" presName="rootText" presStyleLbl="node2" presStyleIdx="3" presStyleCnt="4">
        <dgm:presLayoutVars>
          <dgm:chPref val="3"/>
        </dgm:presLayoutVars>
      </dgm:prSet>
      <dgm:spPr/>
      <dgm:t>
        <a:bodyPr/>
        <a:lstStyle/>
        <a:p>
          <a:endParaRPr lang="en-US"/>
        </a:p>
      </dgm:t>
    </dgm:pt>
    <dgm:pt modelId="{5CC32FD8-5592-4FD4-8F47-125AEF301B26}" type="pres">
      <dgm:prSet presAssocID="{7A6FA236-5234-48E6-B749-2820F5AE41B6}" presName="rootConnector" presStyleLbl="node2" presStyleIdx="3" presStyleCnt="4"/>
      <dgm:spPr/>
      <dgm:t>
        <a:bodyPr/>
        <a:lstStyle/>
        <a:p>
          <a:endParaRPr lang="en-US"/>
        </a:p>
      </dgm:t>
    </dgm:pt>
    <dgm:pt modelId="{B2E6FBF3-BFB3-49C5-A1B7-2F9C98FE141A}" type="pres">
      <dgm:prSet presAssocID="{7A6FA236-5234-48E6-B749-2820F5AE41B6}" presName="hierChild4" presStyleCnt="0"/>
      <dgm:spPr/>
    </dgm:pt>
    <dgm:pt modelId="{B8F75E7D-FCF8-4E32-912E-D263E75EC153}" type="pres">
      <dgm:prSet presAssocID="{7A6FA236-5234-48E6-B749-2820F5AE41B6}" presName="hierChild5" presStyleCnt="0"/>
      <dgm:spPr/>
    </dgm:pt>
    <dgm:pt modelId="{06165665-89B8-4A05-969A-286FCE792854}" type="pres">
      <dgm:prSet presAssocID="{7464896D-E01E-431B-96B0-36C73717D940}" presName="hierChild3" presStyleCnt="0"/>
      <dgm:spPr/>
    </dgm:pt>
  </dgm:ptLst>
  <dgm:cxnLst>
    <dgm:cxn modelId="{C3EE61E5-0039-43BC-AC06-7AFA378EDFA8}" srcId="{353174F3-70CC-4873-814C-716CD1057104}" destId="{7464896D-E01E-431B-96B0-36C73717D940}" srcOrd="0" destOrd="0" parTransId="{FB7D0C49-CC43-4CE3-AD6F-C3793A901922}" sibTransId="{6B506FB4-0928-4125-9C8D-BB29917F73F7}"/>
    <dgm:cxn modelId="{D4ECDEB8-EFBF-4478-B9A9-81A6F5C53B21}" type="presOf" srcId="{7A6FA236-5234-48E6-B749-2820F5AE41B6}" destId="{6A42F184-A394-40C0-ACC4-FD893543DF60}" srcOrd="0" destOrd="0" presId="urn:microsoft.com/office/officeart/2005/8/layout/orgChart1"/>
    <dgm:cxn modelId="{DEA0DA32-393A-4E8F-8BBD-120BFFF70A93}" type="presOf" srcId="{0A7B6EAA-D4E4-47D5-BCB6-C01AAF852294}" destId="{DD9FAD97-BFD5-4F5C-9295-7A9FB09A867F}" srcOrd="1" destOrd="0" presId="urn:microsoft.com/office/officeart/2005/8/layout/orgChart1"/>
    <dgm:cxn modelId="{AC896845-1E81-46EE-9D48-1319563098FB}" type="presOf" srcId="{35EB2F24-27CC-46E1-A76E-C655EAEF6EBB}" destId="{5EE79E8F-1530-4C4C-98DC-E464DF9DA87F}" srcOrd="0" destOrd="0" presId="urn:microsoft.com/office/officeart/2005/8/layout/orgChart1"/>
    <dgm:cxn modelId="{6D9F0538-447B-4F3B-9AE1-EC8599A2AC12}" type="presOf" srcId="{93946CE3-DA11-443C-840F-C7361141A43A}" destId="{94C3BC87-36A8-4891-BE76-26197FEBFB81}" srcOrd="0" destOrd="0" presId="urn:microsoft.com/office/officeart/2005/8/layout/orgChart1"/>
    <dgm:cxn modelId="{43DB8EE0-5775-4CDA-9CC7-FE7A32973C00}" type="presOf" srcId="{5A52151B-D2F3-4B21-A763-BF138F16F2D3}" destId="{A4978875-B47B-4C97-B504-4D8934173A38}" srcOrd="1" destOrd="0" presId="urn:microsoft.com/office/officeart/2005/8/layout/orgChart1"/>
    <dgm:cxn modelId="{585A677F-AAF3-452E-8045-FD13493E3A3C}" srcId="{7464896D-E01E-431B-96B0-36C73717D940}" destId="{93946CE3-DA11-443C-840F-C7361141A43A}" srcOrd="2" destOrd="0" parTransId="{5E82AC74-AA8B-4281-8326-D8A13333A91E}" sibTransId="{AF8D8DDA-91F4-4A6C-BF6E-D508B7A651CA}"/>
    <dgm:cxn modelId="{22FD64F3-A317-437B-BE0A-5892B3AA485B}" type="presOf" srcId="{7A6FA236-5234-48E6-B749-2820F5AE41B6}" destId="{5CC32FD8-5592-4FD4-8F47-125AEF301B26}" srcOrd="1" destOrd="0" presId="urn:microsoft.com/office/officeart/2005/8/layout/orgChart1"/>
    <dgm:cxn modelId="{D3EDD4D6-60C6-4398-AF6A-39C127A488DE}" type="presOf" srcId="{7464896D-E01E-431B-96B0-36C73717D940}" destId="{0FC46776-BD87-41BF-AA92-475D253BE779}" srcOrd="0" destOrd="0" presId="urn:microsoft.com/office/officeart/2005/8/layout/orgChart1"/>
    <dgm:cxn modelId="{06177CAE-C3BA-423C-94F5-54EA260B085C}" type="presOf" srcId="{5E82AC74-AA8B-4281-8326-D8A13333A91E}" destId="{47A9EF7B-5519-42CB-9DBF-A6CEC058562E}" srcOrd="0" destOrd="0" presId="urn:microsoft.com/office/officeart/2005/8/layout/orgChart1"/>
    <dgm:cxn modelId="{D7FA2E8F-BBEC-4152-A1BE-88055E6BE714}" type="presOf" srcId="{7464896D-E01E-431B-96B0-36C73717D940}" destId="{35AB78D2-3626-40DE-9058-D16E9A77BB7D}" srcOrd="1" destOrd="0" presId="urn:microsoft.com/office/officeart/2005/8/layout/orgChart1"/>
    <dgm:cxn modelId="{1FCADB16-CDC9-456D-ADB0-CC7DB4407B9D}" type="presOf" srcId="{871EA510-139B-497A-B628-5A9836C3A107}" destId="{A62E7E3C-219C-4BFE-B5D7-C7FE6B363D16}" srcOrd="0" destOrd="0" presId="urn:microsoft.com/office/officeart/2005/8/layout/orgChart1"/>
    <dgm:cxn modelId="{28751FB3-B880-4217-9438-05AA5AF219A5}" srcId="{7464896D-E01E-431B-96B0-36C73717D940}" destId="{7A6FA236-5234-48E6-B749-2820F5AE41B6}" srcOrd="3" destOrd="0" parTransId="{35EB2F24-27CC-46E1-A76E-C655EAEF6EBB}" sibTransId="{402A72F1-1128-4D86-B7DA-8E9BE5BAD08B}"/>
    <dgm:cxn modelId="{539271BB-3951-45D0-88F4-48860DE5F196}" srcId="{7464896D-E01E-431B-96B0-36C73717D940}" destId="{0A7B6EAA-D4E4-47D5-BCB6-C01AAF852294}" srcOrd="1" destOrd="0" parTransId="{871EA510-139B-497A-B628-5A9836C3A107}" sibTransId="{2421E873-EECC-4008-A39E-B7FCB50AC258}"/>
    <dgm:cxn modelId="{510FB294-FB02-4A1A-B05E-9AB7DA893CBF}" type="presOf" srcId="{353174F3-70CC-4873-814C-716CD1057104}" destId="{C1564165-723E-4DBF-8392-6E4549163DE8}" srcOrd="0" destOrd="0" presId="urn:microsoft.com/office/officeart/2005/8/layout/orgChart1"/>
    <dgm:cxn modelId="{C274661F-F22D-4A20-A03C-0ECD714C0C78}" type="presOf" srcId="{0A7B6EAA-D4E4-47D5-BCB6-C01AAF852294}" destId="{BAE329D5-99F4-446D-885A-5DD29AD90235}" srcOrd="0" destOrd="0" presId="urn:microsoft.com/office/officeart/2005/8/layout/orgChart1"/>
    <dgm:cxn modelId="{B25E97D7-B3AB-43F8-B30C-8D8F499B1C95}" srcId="{7464896D-E01E-431B-96B0-36C73717D940}" destId="{5A52151B-D2F3-4B21-A763-BF138F16F2D3}" srcOrd="0" destOrd="0" parTransId="{A430A2A2-CE21-4EB5-A989-986C026DE944}" sibTransId="{422AF37A-7CE8-4C9C-BF31-40080DE13164}"/>
    <dgm:cxn modelId="{CB37726E-AE98-4AB9-8CF5-FBC16FABB8EE}" type="presOf" srcId="{93946CE3-DA11-443C-840F-C7361141A43A}" destId="{3BF6B743-9A1B-4A2E-A43E-46729D3B35D7}" srcOrd="1" destOrd="0" presId="urn:microsoft.com/office/officeart/2005/8/layout/orgChart1"/>
    <dgm:cxn modelId="{7A6B22CE-F121-49F8-87FE-95F0B5E42FCC}" type="presOf" srcId="{5A52151B-D2F3-4B21-A763-BF138F16F2D3}" destId="{9BA3F173-2119-405F-870E-89B7B71A4A67}" srcOrd="0" destOrd="0" presId="urn:microsoft.com/office/officeart/2005/8/layout/orgChart1"/>
    <dgm:cxn modelId="{9DAF1E08-C3D6-415E-984B-F7AE36657B40}" type="presOf" srcId="{A430A2A2-CE21-4EB5-A989-986C026DE944}" destId="{4EA91140-6166-48B2-B3B0-F489EA7212EB}" srcOrd="0" destOrd="0" presId="urn:microsoft.com/office/officeart/2005/8/layout/orgChart1"/>
    <dgm:cxn modelId="{01CD0945-A455-4E39-B4D4-B060CFE98EC8}" type="presParOf" srcId="{C1564165-723E-4DBF-8392-6E4549163DE8}" destId="{00FC65C5-FA08-45BD-9217-756FBEBFBB5C}" srcOrd="0" destOrd="0" presId="urn:microsoft.com/office/officeart/2005/8/layout/orgChart1"/>
    <dgm:cxn modelId="{C910B691-0D62-4369-A632-85CD4985366F}" type="presParOf" srcId="{00FC65C5-FA08-45BD-9217-756FBEBFBB5C}" destId="{ABCE0443-A371-456C-AB6E-4D30DD590124}" srcOrd="0" destOrd="0" presId="urn:microsoft.com/office/officeart/2005/8/layout/orgChart1"/>
    <dgm:cxn modelId="{4C00A696-159D-4765-B8F9-E147168F72C9}" type="presParOf" srcId="{ABCE0443-A371-456C-AB6E-4D30DD590124}" destId="{0FC46776-BD87-41BF-AA92-475D253BE779}" srcOrd="0" destOrd="0" presId="urn:microsoft.com/office/officeart/2005/8/layout/orgChart1"/>
    <dgm:cxn modelId="{817F8171-8F7E-4AAB-9814-1E972019AE1F}" type="presParOf" srcId="{ABCE0443-A371-456C-AB6E-4D30DD590124}" destId="{35AB78D2-3626-40DE-9058-D16E9A77BB7D}" srcOrd="1" destOrd="0" presId="urn:microsoft.com/office/officeart/2005/8/layout/orgChart1"/>
    <dgm:cxn modelId="{AEDF1E43-BCFD-469B-AA0B-44A0573F6F1C}" type="presParOf" srcId="{00FC65C5-FA08-45BD-9217-756FBEBFBB5C}" destId="{7EA95E5F-4423-4045-AF6C-12E971B7E878}" srcOrd="1" destOrd="0" presId="urn:microsoft.com/office/officeart/2005/8/layout/orgChart1"/>
    <dgm:cxn modelId="{C5E73378-6A55-4A73-A963-07341225CEC3}" type="presParOf" srcId="{7EA95E5F-4423-4045-AF6C-12E971B7E878}" destId="{4EA91140-6166-48B2-B3B0-F489EA7212EB}" srcOrd="0" destOrd="0" presId="urn:microsoft.com/office/officeart/2005/8/layout/orgChart1"/>
    <dgm:cxn modelId="{9EAAC789-8C36-4C22-A095-AB7957385D02}" type="presParOf" srcId="{7EA95E5F-4423-4045-AF6C-12E971B7E878}" destId="{195FD0AB-BDF1-4BA2-8B3C-974E2507A78C}" srcOrd="1" destOrd="0" presId="urn:microsoft.com/office/officeart/2005/8/layout/orgChart1"/>
    <dgm:cxn modelId="{61E69EEF-0D34-49D6-9F96-B7B01D6300D1}" type="presParOf" srcId="{195FD0AB-BDF1-4BA2-8B3C-974E2507A78C}" destId="{5525ADED-7AA0-42BE-86A4-64E96810AD71}" srcOrd="0" destOrd="0" presId="urn:microsoft.com/office/officeart/2005/8/layout/orgChart1"/>
    <dgm:cxn modelId="{21CB8A23-560C-444A-99FF-88F1011A29C8}" type="presParOf" srcId="{5525ADED-7AA0-42BE-86A4-64E96810AD71}" destId="{9BA3F173-2119-405F-870E-89B7B71A4A67}" srcOrd="0" destOrd="0" presId="urn:microsoft.com/office/officeart/2005/8/layout/orgChart1"/>
    <dgm:cxn modelId="{C502D0EF-AA3D-4E12-9578-7BF49B6E5D9D}" type="presParOf" srcId="{5525ADED-7AA0-42BE-86A4-64E96810AD71}" destId="{A4978875-B47B-4C97-B504-4D8934173A38}" srcOrd="1" destOrd="0" presId="urn:microsoft.com/office/officeart/2005/8/layout/orgChart1"/>
    <dgm:cxn modelId="{2C8CD8FD-4A11-445A-99B9-3854DF81DB98}" type="presParOf" srcId="{195FD0AB-BDF1-4BA2-8B3C-974E2507A78C}" destId="{0439ECC7-9428-4FAE-904A-C8ADD6FB8BB8}" srcOrd="1" destOrd="0" presId="urn:microsoft.com/office/officeart/2005/8/layout/orgChart1"/>
    <dgm:cxn modelId="{83C2D1E6-D9FB-4D98-9CCF-05A07653EA7F}" type="presParOf" srcId="{195FD0AB-BDF1-4BA2-8B3C-974E2507A78C}" destId="{E8C2CCF8-3EBC-4097-A916-9F614BF74DCC}" srcOrd="2" destOrd="0" presId="urn:microsoft.com/office/officeart/2005/8/layout/orgChart1"/>
    <dgm:cxn modelId="{84A0736C-CFB6-4A0F-AF56-6DE8FEE66B7C}" type="presParOf" srcId="{7EA95E5F-4423-4045-AF6C-12E971B7E878}" destId="{A62E7E3C-219C-4BFE-B5D7-C7FE6B363D16}" srcOrd="2" destOrd="0" presId="urn:microsoft.com/office/officeart/2005/8/layout/orgChart1"/>
    <dgm:cxn modelId="{89D95E4C-1A48-437E-8399-B6C5AE6E8B38}" type="presParOf" srcId="{7EA95E5F-4423-4045-AF6C-12E971B7E878}" destId="{8B65268D-4994-4E7A-90CD-E33EBDD7A2F2}" srcOrd="3" destOrd="0" presId="urn:microsoft.com/office/officeart/2005/8/layout/orgChart1"/>
    <dgm:cxn modelId="{41C805B4-F2C9-470E-892B-B1BE9DB26AB1}" type="presParOf" srcId="{8B65268D-4994-4E7A-90CD-E33EBDD7A2F2}" destId="{D3D09773-3C5A-4DEB-B964-7A4C43B0E20F}" srcOrd="0" destOrd="0" presId="urn:microsoft.com/office/officeart/2005/8/layout/orgChart1"/>
    <dgm:cxn modelId="{A55B863B-DD82-4286-A71C-BB8E7ECB07E4}" type="presParOf" srcId="{D3D09773-3C5A-4DEB-B964-7A4C43B0E20F}" destId="{BAE329D5-99F4-446D-885A-5DD29AD90235}" srcOrd="0" destOrd="0" presId="urn:microsoft.com/office/officeart/2005/8/layout/orgChart1"/>
    <dgm:cxn modelId="{1478CACA-1104-4701-A287-F23EA85D7951}" type="presParOf" srcId="{D3D09773-3C5A-4DEB-B964-7A4C43B0E20F}" destId="{DD9FAD97-BFD5-4F5C-9295-7A9FB09A867F}" srcOrd="1" destOrd="0" presId="urn:microsoft.com/office/officeart/2005/8/layout/orgChart1"/>
    <dgm:cxn modelId="{3851E2AF-F156-4CF5-B809-B3DECFA1C553}" type="presParOf" srcId="{8B65268D-4994-4E7A-90CD-E33EBDD7A2F2}" destId="{33BCE579-61DB-4520-9E05-8784B0F03481}" srcOrd="1" destOrd="0" presId="urn:microsoft.com/office/officeart/2005/8/layout/orgChart1"/>
    <dgm:cxn modelId="{CC7B7B20-F77F-477B-8E1A-C4CB55495E48}" type="presParOf" srcId="{8B65268D-4994-4E7A-90CD-E33EBDD7A2F2}" destId="{E3C70A15-D1EB-4029-8FFF-AE4F53FE962D}" srcOrd="2" destOrd="0" presId="urn:microsoft.com/office/officeart/2005/8/layout/orgChart1"/>
    <dgm:cxn modelId="{DDA4601A-9113-4D3C-BB4E-2063D08815C8}" type="presParOf" srcId="{7EA95E5F-4423-4045-AF6C-12E971B7E878}" destId="{47A9EF7B-5519-42CB-9DBF-A6CEC058562E}" srcOrd="4" destOrd="0" presId="urn:microsoft.com/office/officeart/2005/8/layout/orgChart1"/>
    <dgm:cxn modelId="{A02A810A-8858-4E6A-95B2-14DFFD5AEDD7}" type="presParOf" srcId="{7EA95E5F-4423-4045-AF6C-12E971B7E878}" destId="{9FC07A2B-2388-4875-A9AF-7A13D5E549C7}" srcOrd="5" destOrd="0" presId="urn:microsoft.com/office/officeart/2005/8/layout/orgChart1"/>
    <dgm:cxn modelId="{8C2D2A1B-0DCE-4E02-A7E9-7175AAA854D5}" type="presParOf" srcId="{9FC07A2B-2388-4875-A9AF-7A13D5E549C7}" destId="{9DB8AD06-93E7-4502-ABB4-B72106CA61CB}" srcOrd="0" destOrd="0" presId="urn:microsoft.com/office/officeart/2005/8/layout/orgChart1"/>
    <dgm:cxn modelId="{393120A4-22E2-4439-9F0E-2314BEF46816}" type="presParOf" srcId="{9DB8AD06-93E7-4502-ABB4-B72106CA61CB}" destId="{94C3BC87-36A8-4891-BE76-26197FEBFB81}" srcOrd="0" destOrd="0" presId="urn:microsoft.com/office/officeart/2005/8/layout/orgChart1"/>
    <dgm:cxn modelId="{887BC902-A819-4C4F-A799-E6BA1DE5B7B9}" type="presParOf" srcId="{9DB8AD06-93E7-4502-ABB4-B72106CA61CB}" destId="{3BF6B743-9A1B-4A2E-A43E-46729D3B35D7}" srcOrd="1" destOrd="0" presId="urn:microsoft.com/office/officeart/2005/8/layout/orgChart1"/>
    <dgm:cxn modelId="{62A3B0E6-FBFC-431D-B0FD-8053B8AAF8BD}" type="presParOf" srcId="{9FC07A2B-2388-4875-A9AF-7A13D5E549C7}" destId="{162035DD-03DB-4A02-9889-9B2362A3311D}" srcOrd="1" destOrd="0" presId="urn:microsoft.com/office/officeart/2005/8/layout/orgChart1"/>
    <dgm:cxn modelId="{97731A0B-EED3-47F0-80A3-C026C05845AB}" type="presParOf" srcId="{9FC07A2B-2388-4875-A9AF-7A13D5E549C7}" destId="{3EC1B2A6-E996-4A13-B38E-0B38EE6D2373}" srcOrd="2" destOrd="0" presId="urn:microsoft.com/office/officeart/2005/8/layout/orgChart1"/>
    <dgm:cxn modelId="{6F3E83C4-BC24-47C2-B89F-614AA47FE2AD}" type="presParOf" srcId="{7EA95E5F-4423-4045-AF6C-12E971B7E878}" destId="{5EE79E8F-1530-4C4C-98DC-E464DF9DA87F}" srcOrd="6" destOrd="0" presId="urn:microsoft.com/office/officeart/2005/8/layout/orgChart1"/>
    <dgm:cxn modelId="{25D1B51B-FD8A-49F5-8484-740E3A25824F}" type="presParOf" srcId="{7EA95E5F-4423-4045-AF6C-12E971B7E878}" destId="{BCC8ACBE-1FE2-4D42-AE7D-31B9C0F08A54}" srcOrd="7" destOrd="0" presId="urn:microsoft.com/office/officeart/2005/8/layout/orgChart1"/>
    <dgm:cxn modelId="{2D9E7DC8-E6EE-4866-99DC-C88A07887A3B}" type="presParOf" srcId="{BCC8ACBE-1FE2-4D42-AE7D-31B9C0F08A54}" destId="{8DDEC320-EEBF-4AE1-A90F-14DB280B30A9}" srcOrd="0" destOrd="0" presId="urn:microsoft.com/office/officeart/2005/8/layout/orgChart1"/>
    <dgm:cxn modelId="{404BE4E2-D4A3-49EF-8DF0-D6AA75E3A745}" type="presParOf" srcId="{8DDEC320-EEBF-4AE1-A90F-14DB280B30A9}" destId="{6A42F184-A394-40C0-ACC4-FD893543DF60}" srcOrd="0" destOrd="0" presId="urn:microsoft.com/office/officeart/2005/8/layout/orgChart1"/>
    <dgm:cxn modelId="{780B1795-D920-4DD4-B10E-584B046E0571}" type="presParOf" srcId="{8DDEC320-EEBF-4AE1-A90F-14DB280B30A9}" destId="{5CC32FD8-5592-4FD4-8F47-125AEF301B26}" srcOrd="1" destOrd="0" presId="urn:microsoft.com/office/officeart/2005/8/layout/orgChart1"/>
    <dgm:cxn modelId="{789624D0-EB05-47C7-8D6D-29251802B484}" type="presParOf" srcId="{BCC8ACBE-1FE2-4D42-AE7D-31B9C0F08A54}" destId="{B2E6FBF3-BFB3-49C5-A1B7-2F9C98FE141A}" srcOrd="1" destOrd="0" presId="urn:microsoft.com/office/officeart/2005/8/layout/orgChart1"/>
    <dgm:cxn modelId="{D9AF194C-D204-4171-8CD7-428085514BF4}" type="presParOf" srcId="{BCC8ACBE-1FE2-4D42-AE7D-31B9C0F08A54}" destId="{B8F75E7D-FCF8-4E32-912E-D263E75EC153}" srcOrd="2" destOrd="0" presId="urn:microsoft.com/office/officeart/2005/8/layout/orgChart1"/>
    <dgm:cxn modelId="{BD3D5C60-79F3-4DCA-B3A7-119AE3EBBDCF}" type="presParOf" srcId="{00FC65C5-FA08-45BD-9217-756FBEBFBB5C}" destId="{06165665-89B8-4A05-969A-286FCE792854}"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E79E8F-1530-4C4C-98DC-E464DF9DA87F}">
      <dsp:nvSpPr>
        <dsp:cNvPr id="0" name=""/>
        <dsp:cNvSpPr/>
      </dsp:nvSpPr>
      <dsp:spPr>
        <a:xfrm>
          <a:off x="2941957" y="828576"/>
          <a:ext cx="2029546" cy="234084"/>
        </a:xfrm>
        <a:custGeom>
          <a:avLst/>
          <a:gdLst/>
          <a:ahLst/>
          <a:cxnLst/>
          <a:rect l="0" t="0" r="0" b="0"/>
          <a:pathLst>
            <a:path>
              <a:moveTo>
                <a:pt x="0" y="0"/>
              </a:moveTo>
              <a:lnTo>
                <a:pt x="0" y="117314"/>
              </a:lnTo>
              <a:lnTo>
                <a:pt x="2029546" y="117314"/>
              </a:lnTo>
              <a:lnTo>
                <a:pt x="2029546" y="23408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A9EF7B-5519-42CB-9DBF-A6CEC058562E}">
      <dsp:nvSpPr>
        <dsp:cNvPr id="0" name=""/>
        <dsp:cNvSpPr/>
      </dsp:nvSpPr>
      <dsp:spPr>
        <a:xfrm>
          <a:off x="2941957" y="828576"/>
          <a:ext cx="683922" cy="234084"/>
        </a:xfrm>
        <a:custGeom>
          <a:avLst/>
          <a:gdLst/>
          <a:ahLst/>
          <a:cxnLst/>
          <a:rect l="0" t="0" r="0" b="0"/>
          <a:pathLst>
            <a:path>
              <a:moveTo>
                <a:pt x="0" y="0"/>
              </a:moveTo>
              <a:lnTo>
                <a:pt x="0" y="117314"/>
              </a:lnTo>
              <a:lnTo>
                <a:pt x="683922" y="117314"/>
              </a:lnTo>
              <a:lnTo>
                <a:pt x="683922" y="23408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2E7E3C-219C-4BFE-B5D7-C7FE6B363D16}">
      <dsp:nvSpPr>
        <dsp:cNvPr id="0" name=""/>
        <dsp:cNvSpPr/>
      </dsp:nvSpPr>
      <dsp:spPr>
        <a:xfrm>
          <a:off x="2280255" y="828576"/>
          <a:ext cx="661702" cy="234084"/>
        </a:xfrm>
        <a:custGeom>
          <a:avLst/>
          <a:gdLst/>
          <a:ahLst/>
          <a:cxnLst/>
          <a:rect l="0" t="0" r="0" b="0"/>
          <a:pathLst>
            <a:path>
              <a:moveTo>
                <a:pt x="661702" y="0"/>
              </a:moveTo>
              <a:lnTo>
                <a:pt x="661702" y="117314"/>
              </a:lnTo>
              <a:lnTo>
                <a:pt x="0" y="117314"/>
              </a:lnTo>
              <a:lnTo>
                <a:pt x="0" y="23408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A91140-6166-48B2-B3B0-F489EA7212EB}">
      <dsp:nvSpPr>
        <dsp:cNvPr id="0" name=""/>
        <dsp:cNvSpPr/>
      </dsp:nvSpPr>
      <dsp:spPr>
        <a:xfrm>
          <a:off x="934630" y="828576"/>
          <a:ext cx="2007327" cy="234084"/>
        </a:xfrm>
        <a:custGeom>
          <a:avLst/>
          <a:gdLst/>
          <a:ahLst/>
          <a:cxnLst/>
          <a:rect l="0" t="0" r="0" b="0"/>
          <a:pathLst>
            <a:path>
              <a:moveTo>
                <a:pt x="2007327" y="0"/>
              </a:moveTo>
              <a:lnTo>
                <a:pt x="2007327" y="117314"/>
              </a:lnTo>
              <a:lnTo>
                <a:pt x="0" y="117314"/>
              </a:lnTo>
              <a:lnTo>
                <a:pt x="0" y="23408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C46776-BD87-41BF-AA92-475D253BE779}">
      <dsp:nvSpPr>
        <dsp:cNvPr id="0" name=""/>
        <dsp:cNvSpPr/>
      </dsp:nvSpPr>
      <dsp:spPr>
        <a:xfrm>
          <a:off x="1933573" y="0"/>
          <a:ext cx="2016769" cy="8285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BA" sz="900" b="1" kern="1200">
              <a:latin typeface="+mj-lt"/>
            </a:rPr>
            <a:t>Комисија </a:t>
          </a:r>
        </a:p>
        <a:p>
          <a:pPr lvl="0" algn="ctr" defTabSz="400050">
            <a:lnSpc>
              <a:spcPct val="90000"/>
            </a:lnSpc>
            <a:spcBef>
              <a:spcPct val="0"/>
            </a:spcBef>
            <a:spcAft>
              <a:spcPct val="35000"/>
            </a:spcAft>
          </a:pPr>
          <a:r>
            <a:rPr lang="sr-Cyrl-BA" sz="900" b="1" kern="1200">
              <a:latin typeface="+mj-lt"/>
            </a:rPr>
            <a:t>за равноправност полова </a:t>
          </a:r>
        </a:p>
        <a:p>
          <a:pPr lvl="0" algn="ctr" defTabSz="400050">
            <a:lnSpc>
              <a:spcPct val="90000"/>
            </a:lnSpc>
            <a:spcBef>
              <a:spcPct val="0"/>
            </a:spcBef>
            <a:spcAft>
              <a:spcPct val="35000"/>
            </a:spcAft>
          </a:pPr>
          <a:r>
            <a:rPr lang="bs-Latn-BA" sz="900" b="1" kern="1200">
              <a:latin typeface="+mj-lt"/>
            </a:rPr>
            <a:t>(</a:t>
          </a:r>
          <a:r>
            <a:rPr lang="sr-Cyrl-BA" sz="900" b="1" kern="1200">
              <a:latin typeface="+mj-lt"/>
            </a:rPr>
            <a:t>полу/годишње сједнице</a:t>
          </a:r>
          <a:r>
            <a:rPr lang="bs-Latn-BA" sz="900" b="1" kern="1200">
              <a:latin typeface="+mj-lt"/>
            </a:rPr>
            <a:t>)</a:t>
          </a:r>
          <a:endParaRPr lang="en-GB" sz="900" b="1" kern="1200">
            <a:latin typeface="+mj-lt"/>
          </a:endParaRPr>
        </a:p>
      </dsp:txBody>
      <dsp:txXfrm>
        <a:off x="1933573" y="0"/>
        <a:ext cx="2016769" cy="828576"/>
      </dsp:txXfrm>
    </dsp:sp>
    <dsp:sp modelId="{9BA3F173-2119-405F-870E-89B7B71A4A67}">
      <dsp:nvSpPr>
        <dsp:cNvPr id="0" name=""/>
        <dsp:cNvSpPr/>
      </dsp:nvSpPr>
      <dsp:spPr>
        <a:xfrm>
          <a:off x="378587" y="1062660"/>
          <a:ext cx="1112086" cy="5560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BA" sz="900" kern="1200">
              <a:latin typeface="+mj-lt"/>
            </a:rPr>
            <a:t>Општинске службе</a:t>
          </a:r>
          <a:endParaRPr lang="bs-Latn-BA" sz="900" kern="1200">
            <a:latin typeface="+mj-lt"/>
          </a:endParaRPr>
        </a:p>
        <a:p>
          <a:pPr lvl="0" algn="ctr" defTabSz="400050">
            <a:lnSpc>
              <a:spcPct val="90000"/>
            </a:lnSpc>
            <a:spcBef>
              <a:spcPct val="0"/>
            </a:spcBef>
            <a:spcAft>
              <a:spcPct val="35000"/>
            </a:spcAft>
          </a:pPr>
          <a:r>
            <a:rPr lang="bs-Latn-BA" sz="900" kern="1200">
              <a:latin typeface="+mj-lt"/>
            </a:rPr>
            <a:t>(</a:t>
          </a:r>
          <a:r>
            <a:rPr lang="sr-Cyrl-BA" sz="900" kern="1200">
              <a:latin typeface="+mj-lt"/>
            </a:rPr>
            <a:t>активности</a:t>
          </a:r>
          <a:r>
            <a:rPr lang="bs-Latn-BA" sz="900" kern="1200">
              <a:latin typeface="+mj-lt"/>
            </a:rPr>
            <a:t>)</a:t>
          </a:r>
          <a:endParaRPr lang="en-GB" sz="900" kern="1200">
            <a:latin typeface="+mj-lt"/>
          </a:endParaRPr>
        </a:p>
      </dsp:txBody>
      <dsp:txXfrm>
        <a:off x="378587" y="1062660"/>
        <a:ext cx="1112086" cy="556043"/>
      </dsp:txXfrm>
    </dsp:sp>
    <dsp:sp modelId="{BAE329D5-99F4-446D-885A-5DD29AD90235}">
      <dsp:nvSpPr>
        <dsp:cNvPr id="0" name=""/>
        <dsp:cNvSpPr/>
      </dsp:nvSpPr>
      <dsp:spPr>
        <a:xfrm>
          <a:off x="1724211" y="1062660"/>
          <a:ext cx="1112086" cy="5560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BA" sz="900" kern="1200">
              <a:latin typeface="+mj-lt"/>
            </a:rPr>
            <a:t>Општинске службе </a:t>
          </a:r>
          <a:r>
            <a:rPr lang="bs-Latn-BA" sz="900" kern="1200">
              <a:latin typeface="+mj-lt"/>
            </a:rPr>
            <a:t>(</a:t>
          </a:r>
          <a:r>
            <a:rPr lang="sr-Cyrl-BA" sz="900" kern="1200">
              <a:latin typeface="+mj-lt"/>
            </a:rPr>
            <a:t>ефекат</a:t>
          </a:r>
          <a:r>
            <a:rPr lang="bs-Latn-BA" sz="900" kern="1200">
              <a:latin typeface="+mj-lt"/>
            </a:rPr>
            <a:t>)</a:t>
          </a:r>
          <a:endParaRPr lang="en-GB" sz="900" kern="1200">
            <a:latin typeface="+mj-lt"/>
          </a:endParaRPr>
        </a:p>
      </dsp:txBody>
      <dsp:txXfrm>
        <a:off x="1724211" y="1062660"/>
        <a:ext cx="1112086" cy="556043"/>
      </dsp:txXfrm>
    </dsp:sp>
    <dsp:sp modelId="{94C3BC87-36A8-4891-BE76-26197FEBFB81}">
      <dsp:nvSpPr>
        <dsp:cNvPr id="0" name=""/>
        <dsp:cNvSpPr/>
      </dsp:nvSpPr>
      <dsp:spPr>
        <a:xfrm>
          <a:off x="3069836" y="1062660"/>
          <a:ext cx="1112086" cy="5560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BA" sz="900" kern="1200">
              <a:latin typeface="+mj-lt"/>
            </a:rPr>
            <a:t>Статистички подаци</a:t>
          </a:r>
          <a:endParaRPr lang="bs-Latn-BA" sz="900" kern="1200">
            <a:latin typeface="+mj-lt"/>
          </a:endParaRPr>
        </a:p>
        <a:p>
          <a:pPr lvl="0" algn="ctr" defTabSz="400050">
            <a:lnSpc>
              <a:spcPct val="90000"/>
            </a:lnSpc>
            <a:spcBef>
              <a:spcPct val="0"/>
            </a:spcBef>
            <a:spcAft>
              <a:spcPct val="35000"/>
            </a:spcAft>
          </a:pPr>
          <a:r>
            <a:rPr lang="bs-Latn-BA" sz="900" kern="1200">
              <a:latin typeface="+mj-lt"/>
            </a:rPr>
            <a:t>(</a:t>
          </a:r>
          <a:r>
            <a:rPr lang="sr-Cyrl-BA" sz="900" kern="1200">
              <a:latin typeface="+mj-lt"/>
            </a:rPr>
            <a:t>утицај</a:t>
          </a:r>
          <a:r>
            <a:rPr lang="bs-Latn-BA" sz="900" kern="1200">
              <a:latin typeface="+mj-lt"/>
            </a:rPr>
            <a:t>)</a:t>
          </a:r>
          <a:endParaRPr lang="en-GB" sz="900" kern="1200">
            <a:latin typeface="+mj-lt"/>
          </a:endParaRPr>
        </a:p>
      </dsp:txBody>
      <dsp:txXfrm>
        <a:off x="3069836" y="1062660"/>
        <a:ext cx="1112086" cy="556043"/>
      </dsp:txXfrm>
    </dsp:sp>
    <dsp:sp modelId="{6A42F184-A394-40C0-ACC4-FD893543DF60}">
      <dsp:nvSpPr>
        <dsp:cNvPr id="0" name=""/>
        <dsp:cNvSpPr/>
      </dsp:nvSpPr>
      <dsp:spPr>
        <a:xfrm>
          <a:off x="4415461" y="1062660"/>
          <a:ext cx="1112086" cy="5560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BA" sz="900" kern="1200">
              <a:latin typeface="+mj-lt"/>
            </a:rPr>
            <a:t>Цивилно друштво и </a:t>
          </a:r>
        </a:p>
        <a:p>
          <a:pPr lvl="0" algn="ctr" defTabSz="400050">
            <a:lnSpc>
              <a:spcPct val="90000"/>
            </a:lnSpc>
            <a:spcBef>
              <a:spcPct val="0"/>
            </a:spcBef>
            <a:spcAft>
              <a:spcPct val="35000"/>
            </a:spcAft>
          </a:pPr>
          <a:r>
            <a:rPr lang="sr-Cyrl-BA" sz="900" kern="1200">
              <a:latin typeface="+mj-lt"/>
            </a:rPr>
            <a:t>ГЦ РС </a:t>
          </a:r>
          <a:endParaRPr lang="bs-Latn-BA" sz="900" kern="1200">
            <a:latin typeface="+mj-lt"/>
          </a:endParaRPr>
        </a:p>
        <a:p>
          <a:pPr lvl="0" algn="ctr" defTabSz="400050">
            <a:lnSpc>
              <a:spcPct val="90000"/>
            </a:lnSpc>
            <a:spcBef>
              <a:spcPct val="0"/>
            </a:spcBef>
            <a:spcAft>
              <a:spcPct val="35000"/>
            </a:spcAft>
          </a:pPr>
          <a:r>
            <a:rPr lang="bs-Latn-BA" sz="900" kern="1200">
              <a:latin typeface="+mj-lt"/>
            </a:rPr>
            <a:t>(</a:t>
          </a:r>
          <a:r>
            <a:rPr lang="sr-Cyrl-BA" sz="900" kern="1200">
              <a:latin typeface="+mj-lt"/>
            </a:rPr>
            <a:t>други приоритети</a:t>
          </a:r>
          <a:r>
            <a:rPr lang="bs-Latn-BA" sz="900" kern="1200">
              <a:latin typeface="+mj-lt"/>
            </a:rPr>
            <a:t>)</a:t>
          </a:r>
          <a:endParaRPr lang="en-GB" sz="900" kern="1200">
            <a:latin typeface="+mj-lt"/>
          </a:endParaRPr>
        </a:p>
      </dsp:txBody>
      <dsp:txXfrm>
        <a:off x="4415461" y="1062660"/>
        <a:ext cx="1112086" cy="5560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16168-428B-4BEC-B3B5-0A0801EC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12863</Words>
  <Characters>73321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Sibina Rožajac</dc:creator>
  <cp:lastModifiedBy>Rada</cp:lastModifiedBy>
  <cp:revision>2</cp:revision>
  <cp:lastPrinted>2020-07-29T12:50:00Z</cp:lastPrinted>
  <dcterms:created xsi:type="dcterms:W3CDTF">2023-02-01T11:47:00Z</dcterms:created>
  <dcterms:modified xsi:type="dcterms:W3CDTF">2023-02-01T11:47:00Z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2016-10-11T00:00:00Z</vt:filetime>
  </property>
  <property fmtid="{D5CDD505-2E9C-101B-9397-08002B2CF9AE}" pid="3" name="Creator">
    <vt:lpwstr>Microsoft® Word 2013</vt:lpwstr>
  </property>
  <property fmtid="{D5CDD505-2E9C-101B-9397-08002B2CF9AE}" pid="4" name="LastSaved">
    <vt:filetime>2018-06-11T00:00:00Z</vt:filetime>
  </property>
</Properties>
</file>