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495BB" w14:textId="5A03A5F1" w:rsidR="000900F8" w:rsidRPr="009856E7" w:rsidRDefault="000900F8" w:rsidP="009856E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Times New Roman"/>
          <w:i/>
          <w:bdr w:val="nil"/>
          <w:lang w:val="bs-Latn-BA"/>
        </w:rPr>
      </w:pPr>
      <w:r w:rsidRPr="000900F8">
        <w:rPr>
          <w:rFonts w:cstheme="minorHAnsi"/>
          <w:b/>
          <w:bCs/>
          <w:sz w:val="22"/>
          <w:szCs w:val="22"/>
          <w:shd w:val="clear" w:color="auto" w:fill="FFFFFF"/>
          <w:lang w:val="sr-Latn-ME"/>
        </w:rPr>
        <w:t>JANI POZIV ZA TRENERE</w:t>
      </w:r>
    </w:p>
    <w:p w14:paraId="7B90F442" w14:textId="77777777" w:rsidR="000900F8" w:rsidRPr="00EA3F29" w:rsidRDefault="000900F8" w:rsidP="003861A9">
      <w:pPr>
        <w:pStyle w:val="Footer"/>
        <w:spacing w:before="120" w:line="288" w:lineRule="auto"/>
        <w:jc w:val="both"/>
        <w:rPr>
          <w:rFonts w:cstheme="minorHAnsi"/>
          <w:bCs/>
          <w:sz w:val="22"/>
          <w:szCs w:val="22"/>
          <w:shd w:val="clear" w:color="auto" w:fill="FFFFFF"/>
          <w:lang w:val="sr-Latn-ME"/>
        </w:rPr>
      </w:pPr>
    </w:p>
    <w:p w14:paraId="3AFFF279" w14:textId="77777777" w:rsidR="003861A9" w:rsidRDefault="003861A9" w:rsidP="003861A9">
      <w:pPr>
        <w:pStyle w:val="Footer"/>
        <w:spacing w:before="120" w:line="288" w:lineRule="auto"/>
        <w:jc w:val="both"/>
        <w:rPr>
          <w:rFonts w:cstheme="minorHAnsi"/>
          <w:bCs/>
          <w:iCs/>
          <w:sz w:val="22"/>
          <w:szCs w:val="22"/>
          <w:shd w:val="clear" w:color="auto" w:fill="FFFFFF"/>
          <w:lang w:val="sr-Latn-ME"/>
        </w:rPr>
      </w:pPr>
      <w:r w:rsidRPr="00593851">
        <w:rPr>
          <w:rFonts w:cstheme="minorHAnsi"/>
          <w:bCs/>
          <w:i/>
          <w:sz w:val="22"/>
          <w:szCs w:val="22"/>
          <w:shd w:val="clear" w:color="auto" w:fill="FFFFFF"/>
          <w:lang w:val="sr-Latn-ME"/>
        </w:rPr>
        <w:t>Savez op</w:t>
      </w:r>
      <w:r>
        <w:rPr>
          <w:rFonts w:cstheme="minorHAnsi"/>
          <w:bCs/>
          <w:i/>
          <w:sz w:val="22"/>
          <w:szCs w:val="22"/>
          <w:shd w:val="clear" w:color="auto" w:fill="FFFFFF"/>
          <w:lang w:val="sr-Latn-RS"/>
        </w:rPr>
        <w:t>š</w:t>
      </w:r>
      <w:r w:rsidRPr="00593851">
        <w:rPr>
          <w:rFonts w:cstheme="minorHAnsi"/>
          <w:bCs/>
          <w:i/>
          <w:sz w:val="22"/>
          <w:szCs w:val="22"/>
          <w:shd w:val="clear" w:color="auto" w:fill="FFFFFF"/>
          <w:lang w:val="sr-Latn-ME"/>
        </w:rPr>
        <w:t>tina i gradova</w:t>
      </w:r>
      <w:r>
        <w:rPr>
          <w:rFonts w:cstheme="minorHAnsi"/>
          <w:bCs/>
          <w:i/>
          <w:sz w:val="22"/>
          <w:szCs w:val="22"/>
          <w:shd w:val="clear" w:color="auto" w:fill="FFFFFF"/>
          <w:lang w:val="sr-Latn-ME"/>
        </w:rPr>
        <w:t xml:space="preserve"> Republike Srpske</w:t>
      </w:r>
      <w:r w:rsidRPr="00593851">
        <w:rPr>
          <w:rFonts w:cstheme="minorHAnsi"/>
          <w:bCs/>
          <w:i/>
          <w:sz w:val="22"/>
          <w:szCs w:val="22"/>
          <w:shd w:val="clear" w:color="auto" w:fill="FFFFFF"/>
          <w:lang w:val="sr-Latn-ME"/>
        </w:rPr>
        <w:t xml:space="preserve"> </w:t>
      </w:r>
      <w:r>
        <w:rPr>
          <w:rFonts w:ascii="Calibri" w:eastAsia="Calibri" w:hAnsi="Calibri" w:cs="Calibri"/>
          <w:bCs/>
          <w:iCs/>
          <w:sz w:val="22"/>
          <w:szCs w:val="22"/>
          <w:shd w:val="clear" w:color="auto" w:fill="FFFFFF"/>
          <w:lang w:val="sr-Latn-ME"/>
        </w:rPr>
        <w:t>trenutno implementira projekat "</w:t>
      </w:r>
      <w:r>
        <w:rPr>
          <w:rFonts w:ascii="Calibri" w:eastAsia="Calibri" w:hAnsi="Calibri" w:cs="Calibri"/>
          <w:bCs/>
          <w:i/>
          <w:iCs/>
          <w:sz w:val="22"/>
          <w:szCs w:val="22"/>
          <w:lang w:val="sr-Latn-ME"/>
        </w:rPr>
        <w:t>Regionalna mreža za razvoj kapaciteta (RCDN) za usluge vodosnabdjevanja i kanalizacije”</w:t>
      </w:r>
      <w:r>
        <w:rPr>
          <w:rFonts w:ascii="Calibri" w:eastAsia="Calibri" w:hAnsi="Calibri" w:cs="Calibri"/>
          <w:bCs/>
          <w:sz w:val="22"/>
          <w:szCs w:val="22"/>
          <w:lang w:val="sr-Latn-ME"/>
        </w:rPr>
        <w:t xml:space="preserve">  koji ima za cilj da poveća</w:t>
      </w:r>
      <w:r>
        <w:rPr>
          <w:rFonts w:ascii="Calibri" w:eastAsia="Calibri" w:hAnsi="Calibri" w:cs="Calibri"/>
          <w:bCs/>
          <w:sz w:val="22"/>
          <w:szCs w:val="22"/>
          <w:shd w:val="clear" w:color="auto" w:fill="FFFFFF"/>
          <w:lang w:val="sr-Latn-ME"/>
        </w:rPr>
        <w:t xml:space="preserve"> efektivnosti i efikasnosti vodovodnih preduzeća na Zapadnom Balkanu. Kroz projekat se doprinosi boljem pružanju usluga za veći broj grupa stanovništva koje dobijaju pristup pitkoj vodi i sanitarnim uslugama, i ispunjavanju pravne tekovine EU o zaštiti životne sredine.</w:t>
      </w:r>
    </w:p>
    <w:p w14:paraId="0805E49A" w14:textId="77777777" w:rsidR="003861A9" w:rsidRDefault="003861A9" w:rsidP="003861A9">
      <w:pPr>
        <w:pStyle w:val="1Einrckung"/>
        <w:spacing w:after="0" w:line="288" w:lineRule="auto"/>
        <w:ind w:left="0" w:firstLine="0"/>
        <w:jc w:val="both"/>
        <w:rPr>
          <w:rFonts w:asciiTheme="minorHAnsi" w:hAnsiTheme="minorHAnsi" w:cstheme="minorHAnsi"/>
          <w:bCs/>
          <w:iCs/>
          <w:szCs w:val="22"/>
          <w:shd w:val="clear" w:color="auto" w:fill="FFFFFF"/>
          <w:lang w:val="sr-Latn-ME"/>
        </w:rPr>
      </w:pPr>
      <w:r>
        <w:rPr>
          <w:rFonts w:ascii="Calibri" w:eastAsia="Calibri" w:hAnsi="Calibri" w:cs="Calibri"/>
          <w:bCs/>
          <w:iCs/>
          <w:szCs w:val="22"/>
          <w:shd w:val="clear" w:color="auto" w:fill="FFFFFF"/>
          <w:lang w:val="sr-Latn-ME"/>
        </w:rPr>
        <w:t xml:space="preserve">Ovaj </w:t>
      </w:r>
      <w:r>
        <w:rPr>
          <w:rFonts w:ascii="Calibri" w:eastAsia="Calibri" w:hAnsi="Calibri" w:cs="Calibri"/>
          <w:bCs/>
          <w:iCs/>
          <w:szCs w:val="22"/>
          <w:lang w:val="sr-Latn-ME"/>
        </w:rPr>
        <w:t xml:space="preserve">projekat </w:t>
      </w:r>
      <w:r>
        <w:rPr>
          <w:rFonts w:ascii="Calibri" w:eastAsia="Calibri" w:hAnsi="Calibri" w:cs="Calibri"/>
          <w:b/>
          <w:bCs/>
          <w:iCs/>
          <w:szCs w:val="22"/>
          <w:lang w:val="sr-Latn-ME"/>
        </w:rPr>
        <w:t>zajednički finansiraju</w:t>
      </w:r>
      <w:r>
        <w:rPr>
          <w:rFonts w:ascii="Calibri" w:eastAsia="Calibri" w:hAnsi="Calibri" w:cs="Calibri"/>
          <w:iCs/>
          <w:szCs w:val="22"/>
          <w:lang w:val="sr-Latn-ME"/>
        </w:rPr>
        <w:t xml:space="preserve"> Švajcarski državni sekretarijat za ekonomska pitanja (</w:t>
      </w:r>
      <w:r>
        <w:rPr>
          <w:rFonts w:ascii="Calibri" w:eastAsia="Calibri" w:hAnsi="Calibri" w:cs="Calibri"/>
          <w:b/>
          <w:bCs/>
          <w:iCs/>
          <w:szCs w:val="22"/>
          <w:lang w:val="sr-Latn-ME"/>
        </w:rPr>
        <w:t>SECO</w:t>
      </w:r>
      <w:r>
        <w:rPr>
          <w:rFonts w:ascii="Calibri" w:eastAsia="Calibri" w:hAnsi="Calibri" w:cs="Calibri"/>
          <w:iCs/>
          <w:szCs w:val="22"/>
          <w:lang w:val="sr-Latn-ME"/>
        </w:rPr>
        <w:t>) i Njemačko savezno ministarstvo za ekonomsku saradnju i razvoj (</w:t>
      </w:r>
      <w:r>
        <w:rPr>
          <w:rFonts w:ascii="Calibri" w:eastAsia="Calibri" w:hAnsi="Calibri" w:cs="Calibri"/>
          <w:b/>
          <w:bCs/>
          <w:iCs/>
          <w:szCs w:val="22"/>
          <w:lang w:val="sr-Latn-ME"/>
        </w:rPr>
        <w:t>BMZ</w:t>
      </w:r>
      <w:r>
        <w:rPr>
          <w:rFonts w:ascii="Calibri" w:eastAsia="Calibri" w:hAnsi="Calibri" w:cs="Calibri"/>
          <w:iCs/>
          <w:szCs w:val="22"/>
          <w:lang w:val="sr-Latn-ME"/>
        </w:rPr>
        <w:t xml:space="preserve">), a </w:t>
      </w:r>
      <w:r>
        <w:rPr>
          <w:rFonts w:ascii="Calibri" w:eastAsia="Calibri" w:hAnsi="Calibri" w:cs="Calibri"/>
          <w:b/>
          <w:bCs/>
          <w:iCs/>
          <w:szCs w:val="22"/>
          <w:lang w:val="sr-Latn-ME"/>
        </w:rPr>
        <w:t>administrativno je ugrađen u</w:t>
      </w:r>
      <w:r>
        <w:rPr>
          <w:rFonts w:ascii="Calibri" w:eastAsia="Calibri" w:hAnsi="Calibri" w:cs="Calibri"/>
          <w:iCs/>
          <w:szCs w:val="22"/>
          <w:lang w:val="sr-Latn-ME"/>
        </w:rPr>
        <w:t xml:space="preserve"> GIZ-ov projekat “</w:t>
      </w:r>
      <w:r>
        <w:rPr>
          <w:rFonts w:ascii="Calibri" w:eastAsia="Calibri" w:hAnsi="Calibri" w:cs="Calibri"/>
          <w:iCs/>
          <w:szCs w:val="22"/>
          <w:shd w:val="clear" w:color="auto" w:fill="FFFFFF"/>
          <w:lang w:val="sr-Latn-ME"/>
        </w:rPr>
        <w:t>Otvoreni regionalni fond za jugoistočnu Evropu - Modernizacija komunalnih usluga (</w:t>
      </w:r>
      <w:r>
        <w:rPr>
          <w:rFonts w:ascii="Calibri" w:eastAsia="Calibri" w:hAnsi="Calibri" w:cs="Calibri"/>
          <w:b/>
          <w:bCs/>
          <w:iCs/>
          <w:szCs w:val="22"/>
          <w:shd w:val="clear" w:color="auto" w:fill="FFFFFF"/>
          <w:lang w:val="sr-Latn-ME"/>
        </w:rPr>
        <w:t>ORF MMS</w:t>
      </w:r>
      <w:r>
        <w:rPr>
          <w:rFonts w:ascii="Calibri" w:eastAsia="Calibri" w:hAnsi="Calibri" w:cs="Calibri"/>
          <w:iCs/>
          <w:szCs w:val="22"/>
          <w:shd w:val="clear" w:color="auto" w:fill="FFFFFF"/>
          <w:lang w:val="sr-Latn-ME"/>
        </w:rPr>
        <w:t xml:space="preserve">)”, </w:t>
      </w:r>
      <w:r>
        <w:rPr>
          <w:rFonts w:ascii="Calibri" w:eastAsia="Calibri" w:hAnsi="Calibri" w:cs="Calibri"/>
          <w:iCs/>
          <w:szCs w:val="22"/>
          <w:lang w:val="sr-Latn-ME"/>
        </w:rPr>
        <w:t xml:space="preserve">naručen od strane </w:t>
      </w:r>
      <w:r>
        <w:rPr>
          <w:rFonts w:ascii="Calibri" w:eastAsia="Calibri" w:hAnsi="Calibri" w:cs="Calibri"/>
          <w:iCs/>
          <w:szCs w:val="22"/>
          <w:shd w:val="clear" w:color="auto" w:fill="FFFFFF"/>
          <w:lang w:val="sr-Latn-ME"/>
        </w:rPr>
        <w:t>BMZ.</w:t>
      </w:r>
    </w:p>
    <w:p w14:paraId="651F96D9" w14:textId="77777777" w:rsidR="003861A9" w:rsidRDefault="003861A9" w:rsidP="003861A9">
      <w:pPr>
        <w:pStyle w:val="Footer"/>
        <w:spacing w:before="120" w:line="288" w:lineRule="auto"/>
        <w:jc w:val="both"/>
        <w:rPr>
          <w:rFonts w:ascii="Calibri" w:eastAsia="Calibri" w:hAnsi="Calibri" w:cs="Calibri"/>
          <w:bCs/>
          <w:iCs/>
          <w:sz w:val="22"/>
          <w:szCs w:val="22"/>
          <w:shd w:val="clear" w:color="auto" w:fill="FFFFFF"/>
          <w:lang w:val="sr-Latn-ME"/>
        </w:rPr>
      </w:pPr>
    </w:p>
    <w:p w14:paraId="07EAF7CD" w14:textId="77777777" w:rsidR="003861A9" w:rsidRPr="00527994" w:rsidRDefault="003861A9" w:rsidP="003861A9">
      <w:pPr>
        <w:pStyle w:val="Footer"/>
        <w:spacing w:before="120" w:line="288" w:lineRule="auto"/>
        <w:jc w:val="both"/>
        <w:rPr>
          <w:rFonts w:cstheme="minorHAnsi"/>
          <w:bCs/>
          <w:iCs/>
          <w:sz w:val="22"/>
          <w:szCs w:val="22"/>
          <w:shd w:val="clear" w:color="auto" w:fill="FFFFFF"/>
          <w:lang w:val="sr-Latn-ME"/>
        </w:rPr>
      </w:pPr>
      <w:r w:rsidRPr="00527994">
        <w:rPr>
          <w:rFonts w:ascii="Calibri" w:eastAsia="Calibri" w:hAnsi="Calibri" w:cs="Calibri"/>
          <w:bCs/>
          <w:iCs/>
          <w:sz w:val="22"/>
          <w:szCs w:val="22"/>
          <w:shd w:val="clear" w:color="auto" w:fill="FFFFFF"/>
          <w:lang w:val="sr-Latn-ME"/>
        </w:rPr>
        <w:t>Četiri ključn</w:t>
      </w:r>
      <w:r>
        <w:rPr>
          <w:rFonts w:ascii="Calibri" w:eastAsia="Calibri" w:hAnsi="Calibri" w:cs="Calibri"/>
          <w:bCs/>
          <w:iCs/>
          <w:sz w:val="22"/>
          <w:szCs w:val="22"/>
          <w:shd w:val="clear" w:color="auto" w:fill="FFFFFF"/>
          <w:lang w:val="sr-Latn-ME"/>
        </w:rPr>
        <w:t>e</w:t>
      </w:r>
      <w:r w:rsidRPr="00527994">
        <w:rPr>
          <w:rFonts w:ascii="Calibri" w:eastAsia="Calibri" w:hAnsi="Calibri" w:cs="Calibri"/>
          <w:bCs/>
          <w:iCs/>
          <w:sz w:val="22"/>
          <w:szCs w:val="22"/>
          <w:shd w:val="clear" w:color="auto" w:fill="FFFFFF"/>
          <w:lang w:val="sr-Latn-ME"/>
        </w:rPr>
        <w:t xml:space="preserve"> </w:t>
      </w:r>
      <w:r>
        <w:rPr>
          <w:rFonts w:ascii="Calibri" w:eastAsia="Calibri" w:hAnsi="Calibri" w:cs="Calibri"/>
          <w:bCs/>
          <w:iCs/>
          <w:sz w:val="22"/>
          <w:szCs w:val="22"/>
          <w:shd w:val="clear" w:color="auto" w:fill="FFFFFF"/>
          <w:lang w:val="sr-Latn-ME"/>
        </w:rPr>
        <w:t>grupe</w:t>
      </w:r>
      <w:r w:rsidRPr="00527994">
        <w:rPr>
          <w:rFonts w:ascii="Calibri" w:eastAsia="Calibri" w:hAnsi="Calibri" w:cs="Calibri"/>
          <w:bCs/>
          <w:iCs/>
          <w:sz w:val="22"/>
          <w:szCs w:val="22"/>
          <w:shd w:val="clear" w:color="auto" w:fill="FFFFFF"/>
          <w:lang w:val="sr-Latn-ME"/>
        </w:rPr>
        <w:t xml:space="preserve"> aktivnosti će doprinijeti postizanju ishoda projekta RCDN:</w:t>
      </w:r>
    </w:p>
    <w:p w14:paraId="5C311557" w14:textId="77777777" w:rsidR="003861A9" w:rsidRPr="00527994" w:rsidRDefault="003861A9" w:rsidP="003861A9">
      <w:pPr>
        <w:pStyle w:val="Footer"/>
        <w:numPr>
          <w:ilvl w:val="0"/>
          <w:numId w:val="21"/>
        </w:numPr>
        <w:spacing w:before="120" w:line="288" w:lineRule="auto"/>
        <w:rPr>
          <w:rFonts w:cstheme="minorHAnsi"/>
          <w:sz w:val="22"/>
          <w:szCs w:val="22"/>
          <w:lang w:val="sr-Latn-ME"/>
        </w:rPr>
      </w:pPr>
      <w:r w:rsidRPr="00527994">
        <w:rPr>
          <w:rFonts w:ascii="Calibri" w:eastAsia="Calibri" w:hAnsi="Calibri" w:cs="Calibri"/>
          <w:b/>
          <w:bCs/>
          <w:i/>
          <w:iCs/>
          <w:sz w:val="22"/>
          <w:szCs w:val="22"/>
          <w:lang w:val="sr-Latn-ME"/>
        </w:rPr>
        <w:t>Ishod 1: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(Jače asocijacije). </w:t>
      </w:r>
      <w:r>
        <w:rPr>
          <w:rFonts w:ascii="Calibri" w:eastAsia="Calibri" w:hAnsi="Calibri" w:cs="Calibri"/>
          <w:sz w:val="22"/>
          <w:szCs w:val="22"/>
          <w:lang w:val="sr-Latn-ME"/>
        </w:rPr>
        <w:t>AJKP (asocijacije javno komunalnih preduzeća)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i </w:t>
      </w:r>
      <w:r>
        <w:rPr>
          <w:rFonts w:ascii="Calibri" w:eastAsia="Calibri" w:hAnsi="Calibri" w:cs="Calibri"/>
          <w:sz w:val="22"/>
          <w:szCs w:val="22"/>
          <w:lang w:val="sr-Latn-ME"/>
        </w:rPr>
        <w:t>ALV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sr-Latn-ME"/>
        </w:rPr>
        <w:t xml:space="preserve">(asocijacije lokalnih vlasti) 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>su u stanju da obavljaju svoje organizacione funkcije u skladu sa svojim mandatom.</w:t>
      </w:r>
    </w:p>
    <w:p w14:paraId="620C8857" w14:textId="77777777" w:rsidR="003861A9" w:rsidRPr="00527994" w:rsidRDefault="003861A9" w:rsidP="003861A9">
      <w:pPr>
        <w:pStyle w:val="Footer"/>
        <w:numPr>
          <w:ilvl w:val="0"/>
          <w:numId w:val="21"/>
        </w:numPr>
        <w:spacing w:before="120" w:line="288" w:lineRule="auto"/>
        <w:rPr>
          <w:rFonts w:cstheme="minorHAnsi"/>
          <w:sz w:val="22"/>
          <w:szCs w:val="22"/>
          <w:lang w:val="sr-Latn-ME"/>
        </w:rPr>
      </w:pPr>
      <w:r w:rsidRPr="00527994">
        <w:rPr>
          <w:rFonts w:ascii="Calibri" w:eastAsia="Calibri" w:hAnsi="Calibri" w:cs="Calibri"/>
          <w:b/>
          <w:bCs/>
          <w:i/>
          <w:iCs/>
          <w:sz w:val="22"/>
          <w:szCs w:val="22"/>
          <w:shd w:val="clear" w:color="auto" w:fill="FFFFFF"/>
          <w:lang w:val="sr-Latn-ME"/>
        </w:rPr>
        <w:t xml:space="preserve">Ishod 2: </w:t>
      </w:r>
      <w:bookmarkStart w:id="0" w:name="_Hlk138940508"/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(Odgovarajuća ponuda za razvoj kapaciteta). </w:t>
      </w:r>
      <w:r>
        <w:rPr>
          <w:rFonts w:ascii="Calibri" w:eastAsia="Calibri" w:hAnsi="Calibri" w:cs="Calibri"/>
          <w:sz w:val="22"/>
          <w:szCs w:val="22"/>
          <w:lang w:val="sr-Latn-ME"/>
        </w:rPr>
        <w:t>AJKP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i </w:t>
      </w:r>
      <w:r>
        <w:rPr>
          <w:rFonts w:ascii="Calibri" w:eastAsia="Calibri" w:hAnsi="Calibri" w:cs="Calibri"/>
          <w:sz w:val="22"/>
          <w:szCs w:val="22"/>
          <w:lang w:val="sr-Latn-ME"/>
        </w:rPr>
        <w:t>ALV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su u stanju da na zadovoljavajući način odgovore na potrebe razvoja kapaciteta u sektoru voda i zahtjeve svojih članova.</w:t>
      </w:r>
      <w:bookmarkEnd w:id="0"/>
    </w:p>
    <w:p w14:paraId="15D7545D" w14:textId="77777777" w:rsidR="003861A9" w:rsidRPr="00527994" w:rsidRDefault="003861A9" w:rsidP="003861A9">
      <w:pPr>
        <w:pStyle w:val="Footer"/>
        <w:numPr>
          <w:ilvl w:val="0"/>
          <w:numId w:val="21"/>
        </w:numPr>
        <w:spacing w:before="120" w:line="288" w:lineRule="auto"/>
        <w:rPr>
          <w:rFonts w:cstheme="minorHAnsi"/>
          <w:b/>
          <w:bCs/>
          <w:i/>
          <w:iCs/>
          <w:sz w:val="22"/>
          <w:szCs w:val="22"/>
          <w:lang w:val="sr-Latn-ME"/>
        </w:rPr>
      </w:pPr>
      <w:r w:rsidRPr="00527994">
        <w:rPr>
          <w:rFonts w:ascii="Calibri" w:eastAsia="Calibri" w:hAnsi="Calibri" w:cs="Calibri"/>
          <w:b/>
          <w:bCs/>
          <w:i/>
          <w:iCs/>
          <w:sz w:val="22"/>
          <w:szCs w:val="22"/>
          <w:lang w:val="sr-Latn-ME"/>
        </w:rPr>
        <w:t xml:space="preserve">Ishod 3: </w:t>
      </w:r>
      <w:r w:rsidRPr="00527994">
        <w:rPr>
          <w:rFonts w:ascii="Calibri" w:eastAsia="Calibri" w:hAnsi="Calibri" w:cs="Calibri"/>
          <w:sz w:val="22"/>
          <w:szCs w:val="22"/>
          <w:shd w:val="clear" w:color="auto" w:fill="FFFFFF"/>
          <w:lang w:val="sr-Latn-ME"/>
        </w:rPr>
        <w:t xml:space="preserve">(Dijalog o politikama koji vode 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val="sr-Latn-ME"/>
        </w:rPr>
        <w:t>asocijacije</w:t>
      </w:r>
      <w:r w:rsidRPr="00527994">
        <w:rPr>
          <w:rFonts w:ascii="Calibri" w:eastAsia="Calibri" w:hAnsi="Calibri" w:cs="Calibri"/>
          <w:sz w:val="22"/>
          <w:szCs w:val="22"/>
          <w:shd w:val="clear" w:color="auto" w:fill="FFFFFF"/>
          <w:lang w:val="sr-Latn-ME"/>
        </w:rPr>
        <w:t xml:space="preserve">). </w:t>
      </w:r>
      <w:r>
        <w:rPr>
          <w:rFonts w:ascii="Calibri" w:eastAsia="Calibri" w:hAnsi="Calibri" w:cs="Calibri"/>
          <w:sz w:val="22"/>
          <w:szCs w:val="22"/>
          <w:lang w:val="sr-Latn-ME"/>
        </w:rPr>
        <w:t>AJKP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i </w:t>
      </w:r>
      <w:r>
        <w:rPr>
          <w:rFonts w:ascii="Calibri" w:eastAsia="Calibri" w:hAnsi="Calibri" w:cs="Calibri"/>
          <w:sz w:val="22"/>
          <w:szCs w:val="22"/>
          <w:lang w:val="sr-Latn-ME"/>
        </w:rPr>
        <w:t>ALV su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</w:t>
      </w:r>
      <w:r w:rsidRPr="00527994">
        <w:rPr>
          <w:rFonts w:ascii="Calibri" w:eastAsia="Calibri" w:hAnsi="Calibri" w:cs="Calibri"/>
          <w:sz w:val="22"/>
          <w:szCs w:val="22"/>
          <w:shd w:val="clear" w:color="auto" w:fill="FFFFFF"/>
          <w:lang w:val="sr-Latn-ME"/>
        </w:rPr>
        <w:t>priznate od nadležnih nacionalnih agencija, sposobne da uspostave stratešku saradnju i da olakšaju politički dijalog kako bi se zalagali za interese svojih članova</w:t>
      </w:r>
    </w:p>
    <w:p w14:paraId="00CC36B3" w14:textId="77777777" w:rsidR="003861A9" w:rsidRPr="00527994" w:rsidRDefault="003861A9" w:rsidP="003861A9">
      <w:pPr>
        <w:pStyle w:val="ListParagraph"/>
        <w:numPr>
          <w:ilvl w:val="0"/>
          <w:numId w:val="21"/>
        </w:numPr>
        <w:rPr>
          <w:rFonts w:asciiTheme="minorHAnsi" w:eastAsiaTheme="minorHAnsi" w:hAnsiTheme="minorHAnsi" w:cstheme="minorHAnsi"/>
          <w:szCs w:val="22"/>
          <w:lang w:val="sr-Latn-ME" w:eastAsia="en-US"/>
        </w:rPr>
      </w:pPr>
      <w:r w:rsidRPr="00527994">
        <w:rPr>
          <w:rFonts w:ascii="Calibri" w:eastAsia="Calibri" w:hAnsi="Calibri" w:cs="Calibri"/>
          <w:b/>
          <w:bCs/>
          <w:i/>
          <w:iCs/>
          <w:szCs w:val="22"/>
          <w:lang w:val="sr-Latn-ME" w:eastAsia="en-US"/>
        </w:rPr>
        <w:t>Ishod 4:</w:t>
      </w:r>
      <w:r w:rsidRPr="00527994">
        <w:rPr>
          <w:rFonts w:ascii="Calibri" w:eastAsia="Calibri" w:hAnsi="Calibri" w:cs="Calibri"/>
          <w:szCs w:val="22"/>
          <w:lang w:val="sr-Latn-ME" w:eastAsia="en-US"/>
        </w:rPr>
        <w:t xml:space="preserve"> (Regionalne službe). Usluge razvoja regionalnih kapaciteta bave se potrebama i zahtjevima i dodaju vrijednost ponudi razvoja kapaciteta </w:t>
      </w:r>
      <w:r>
        <w:rPr>
          <w:rFonts w:ascii="Calibri" w:eastAsia="Calibri" w:hAnsi="Calibri" w:cs="Calibri"/>
          <w:szCs w:val="22"/>
          <w:lang w:val="sr-Latn-ME" w:eastAsia="en-US"/>
        </w:rPr>
        <w:t>AJKP</w:t>
      </w:r>
      <w:r w:rsidRPr="00527994">
        <w:rPr>
          <w:rFonts w:ascii="Calibri" w:eastAsia="Calibri" w:hAnsi="Calibri" w:cs="Calibri"/>
          <w:szCs w:val="22"/>
          <w:lang w:val="sr-Latn-ME" w:eastAsia="en-US"/>
        </w:rPr>
        <w:t xml:space="preserve"> i </w:t>
      </w:r>
      <w:r>
        <w:rPr>
          <w:rFonts w:ascii="Calibri" w:eastAsia="Calibri" w:hAnsi="Calibri" w:cs="Calibri"/>
          <w:szCs w:val="22"/>
          <w:lang w:val="sr-Latn-ME" w:eastAsia="en-US"/>
        </w:rPr>
        <w:t>ALV</w:t>
      </w:r>
      <w:r w:rsidRPr="00527994">
        <w:rPr>
          <w:rFonts w:ascii="Calibri" w:eastAsia="Calibri" w:hAnsi="Calibri" w:cs="Calibri"/>
          <w:szCs w:val="22"/>
          <w:lang w:val="sr-Latn-ME" w:eastAsia="en-US"/>
        </w:rPr>
        <w:t>.</w:t>
      </w:r>
    </w:p>
    <w:p w14:paraId="355B2C5F" w14:textId="77777777" w:rsidR="003861A9" w:rsidRDefault="003861A9" w:rsidP="003861A9">
      <w:pPr>
        <w:pStyle w:val="Footer"/>
        <w:spacing w:before="120" w:line="288" w:lineRule="auto"/>
        <w:jc w:val="both"/>
        <w:rPr>
          <w:rFonts w:cstheme="minorHAnsi"/>
          <w:bCs/>
          <w:iCs/>
          <w:sz w:val="22"/>
          <w:szCs w:val="22"/>
          <w:shd w:val="clear" w:color="auto" w:fill="FFFFFF"/>
          <w:lang w:val="sr-Latn-ME"/>
        </w:rPr>
      </w:pPr>
    </w:p>
    <w:p w14:paraId="05C20CF6" w14:textId="77777777" w:rsidR="003861A9" w:rsidRDefault="003861A9" w:rsidP="003861A9">
      <w:pPr>
        <w:rPr>
          <w:iCs/>
          <w:lang w:val="sr-Latn-ME"/>
        </w:rPr>
      </w:pPr>
      <w:r w:rsidRPr="002F66D4">
        <w:rPr>
          <w:rFonts w:cstheme="minorHAnsi"/>
          <w:bCs/>
          <w:iCs/>
          <w:shd w:val="clear" w:color="auto" w:fill="FFFFFF"/>
          <w:lang w:val="sr-Latn-ME"/>
        </w:rPr>
        <w:t xml:space="preserve">U okviru RCDN projekta, Savez je trenutno u fazi </w:t>
      </w:r>
      <w:r>
        <w:rPr>
          <w:rFonts w:cstheme="minorHAnsi"/>
          <w:bCs/>
          <w:iCs/>
          <w:shd w:val="clear" w:color="auto" w:fill="FFFFFF"/>
          <w:lang w:val="sr-Latn-ME"/>
        </w:rPr>
        <w:t>proširivanja</w:t>
      </w:r>
      <w:r w:rsidRPr="002F66D4">
        <w:rPr>
          <w:rFonts w:cstheme="minorHAnsi"/>
          <w:bCs/>
          <w:iCs/>
          <w:shd w:val="clear" w:color="auto" w:fill="FFFFFF"/>
          <w:lang w:val="sr-Latn-ME"/>
        </w:rPr>
        <w:t xml:space="preserve"> baze stručnjaka</w:t>
      </w:r>
      <w:r w:rsidRPr="002F66D4">
        <w:rPr>
          <w:rFonts w:cstheme="minorHAnsi"/>
          <w:bCs/>
          <w:iCs/>
          <w:shd w:val="clear" w:color="auto" w:fill="FFFFFF"/>
          <w:lang w:val="sr-Latn-RS"/>
        </w:rPr>
        <w:t>/trenera</w:t>
      </w:r>
      <w:r>
        <w:rPr>
          <w:rFonts w:cstheme="minorHAnsi"/>
          <w:bCs/>
          <w:iCs/>
          <w:shd w:val="clear" w:color="auto" w:fill="FFFFFF"/>
          <w:lang w:val="sr-Latn-ME"/>
        </w:rPr>
        <w:t xml:space="preserve">, </w:t>
      </w:r>
      <w:r w:rsidRPr="002F66D4">
        <w:rPr>
          <w:rFonts w:cstheme="minorHAnsi"/>
          <w:bCs/>
          <w:iCs/>
          <w:shd w:val="clear" w:color="auto" w:fill="FFFFFF"/>
          <w:lang w:val="en-US"/>
        </w:rPr>
        <w:t>koji</w:t>
      </w:r>
      <w:r w:rsidRPr="002F66D4">
        <w:rPr>
          <w:rFonts w:cstheme="minorHAnsi"/>
          <w:bCs/>
          <w:iCs/>
          <w:shd w:val="clear" w:color="auto" w:fill="FFFFFF"/>
          <w:lang w:val="sr-Latn-ME"/>
        </w:rPr>
        <w:t xml:space="preserve"> ce biti angažovani u narednom periodu za izvođenje obuka na teme vodosnabdjevanja i tretiranje otpadnih voda. </w:t>
      </w:r>
      <w:r w:rsidRPr="002F66D4">
        <w:rPr>
          <w:iCs/>
          <w:lang w:val="sr-Latn-ME"/>
        </w:rPr>
        <w:t>Efikasna isporuka ovakvih programa obuke zavisi od kvalifikovanih trenera.</w:t>
      </w:r>
    </w:p>
    <w:p w14:paraId="368B844E" w14:textId="68CB86C2" w:rsidR="00EA3F29" w:rsidRPr="002F66D4" w:rsidRDefault="00EA3F29" w:rsidP="003861A9">
      <w:pPr>
        <w:rPr>
          <w:iCs/>
          <w:lang w:val="sr-Latn-ME"/>
        </w:rPr>
      </w:pPr>
      <w:r w:rsidRPr="00EA3F29">
        <w:rPr>
          <w:b/>
          <w:iCs/>
          <w:lang w:val="sr-Latn-ME"/>
        </w:rPr>
        <w:t>Potreban broj trnera</w:t>
      </w:r>
      <w:r>
        <w:rPr>
          <w:iCs/>
          <w:lang w:val="sr-Latn-ME"/>
        </w:rPr>
        <w:t>: 4</w:t>
      </w:r>
    </w:p>
    <w:p w14:paraId="0077ED2F" w14:textId="77777777" w:rsidR="003861A9" w:rsidRDefault="003861A9" w:rsidP="003861A9">
      <w:pPr>
        <w:pStyle w:val="Footer"/>
        <w:spacing w:before="120" w:line="288" w:lineRule="auto"/>
        <w:jc w:val="both"/>
        <w:rPr>
          <w:rFonts w:cstheme="minorHAnsi"/>
          <w:bCs/>
          <w:i/>
          <w:sz w:val="22"/>
          <w:szCs w:val="22"/>
          <w:shd w:val="clear" w:color="auto" w:fill="FFFFFF"/>
          <w:lang w:val="sr-Latn-ME"/>
        </w:rPr>
      </w:pPr>
      <w:r w:rsidRPr="00593851">
        <w:rPr>
          <w:rFonts w:cstheme="minorHAnsi"/>
          <w:bCs/>
          <w:i/>
          <w:sz w:val="22"/>
          <w:szCs w:val="22"/>
          <w:shd w:val="clear" w:color="auto" w:fill="FFFFFF"/>
          <w:lang w:val="sr-Latn-ME"/>
        </w:rPr>
        <w:t>Koje kvalifikacije su potrebne ?</w:t>
      </w:r>
    </w:p>
    <w:p w14:paraId="13D2DB90" w14:textId="77777777" w:rsidR="003861A9" w:rsidRPr="00527994" w:rsidRDefault="003861A9" w:rsidP="003861A9">
      <w:pPr>
        <w:pStyle w:val="Tabelle"/>
        <w:numPr>
          <w:ilvl w:val="0"/>
          <w:numId w:val="14"/>
        </w:numPr>
        <w:tabs>
          <w:tab w:val="left" w:pos="720"/>
        </w:tabs>
        <w:spacing w:before="120" w:after="0" w:line="288" w:lineRule="auto"/>
        <w:ind w:left="341" w:hanging="284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527994">
        <w:rPr>
          <w:rFonts w:ascii="Calibri" w:eastAsia="Calibri" w:hAnsi="Calibri" w:cs="Calibri"/>
          <w:sz w:val="22"/>
          <w:szCs w:val="22"/>
          <w:lang w:val="sr-Latn-ME"/>
        </w:rPr>
        <w:t>RCDN trener</w:t>
      </w:r>
      <w:r>
        <w:rPr>
          <w:rFonts w:ascii="Calibri" w:eastAsia="Calibri" w:hAnsi="Calibri" w:cs="Calibri"/>
          <w:sz w:val="22"/>
          <w:szCs w:val="22"/>
          <w:lang w:val="sr-Latn-ME"/>
        </w:rPr>
        <w:t xml:space="preserve"> treba da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ima veliko iskustvo, sa praktičnim znanjem o funkcionisanju i upravljanju JKP i/ili JKP, uključujući procese, procedure, organizacione aspekte, trenutni status i potrebe za razvoj ljudskih kapaciteta (HCD),</w:t>
      </w:r>
      <w:r>
        <w:rPr>
          <w:rFonts w:ascii="Calibri" w:eastAsia="Calibri" w:hAnsi="Calibri" w:cs="Calibri"/>
          <w:sz w:val="22"/>
          <w:szCs w:val="22"/>
          <w:lang w:val="sr-Latn-ME"/>
        </w:rPr>
        <w:t xml:space="preserve"> kao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i izazove, trendove i prilike za poboljšanja, posebno u različitim specifičnim oblastima vezanim za vodosnabdijevanje i otpadne vode.</w:t>
      </w:r>
    </w:p>
    <w:p w14:paraId="1B3DD6FB" w14:textId="77777777" w:rsidR="003861A9" w:rsidRPr="00527994" w:rsidRDefault="003861A9" w:rsidP="003861A9">
      <w:pPr>
        <w:pStyle w:val="Tabelle"/>
        <w:numPr>
          <w:ilvl w:val="0"/>
          <w:numId w:val="14"/>
        </w:numPr>
        <w:tabs>
          <w:tab w:val="left" w:pos="720"/>
        </w:tabs>
        <w:spacing w:before="240" w:after="0" w:line="288" w:lineRule="auto"/>
        <w:ind w:left="341" w:hanging="284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527994">
        <w:rPr>
          <w:rFonts w:ascii="Calibri" w:eastAsia="Calibri" w:hAnsi="Calibri" w:cs="Calibri"/>
          <w:sz w:val="22"/>
          <w:szCs w:val="22"/>
          <w:lang w:val="sr-Latn-ME"/>
        </w:rPr>
        <w:t>RCDN trener treba da posjeduje sledeće kompetencije:</w:t>
      </w:r>
    </w:p>
    <w:p w14:paraId="2E6D103C" w14:textId="77777777" w:rsidR="003861A9" w:rsidRPr="00527994" w:rsidRDefault="003861A9" w:rsidP="003861A9">
      <w:pPr>
        <w:pStyle w:val="Tabelle"/>
        <w:numPr>
          <w:ilvl w:val="0"/>
          <w:numId w:val="15"/>
        </w:numPr>
        <w:tabs>
          <w:tab w:val="clear" w:pos="851"/>
          <w:tab w:val="left" w:pos="709"/>
        </w:tabs>
        <w:spacing w:before="120"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527994">
        <w:rPr>
          <w:rFonts w:ascii="Calibri" w:eastAsia="Calibri" w:hAnsi="Calibri" w:cs="Calibri"/>
          <w:b/>
          <w:bCs/>
          <w:sz w:val="22"/>
          <w:szCs w:val="22"/>
          <w:u w:val="single"/>
          <w:lang w:val="sr-Latn-ME"/>
        </w:rPr>
        <w:t>Sektorska nadležnost</w:t>
      </w:r>
      <w:r w:rsidRPr="00527994">
        <w:rPr>
          <w:rFonts w:ascii="Calibri" w:eastAsia="Calibri" w:hAnsi="Calibri" w:cs="Calibri"/>
          <w:sz w:val="22"/>
          <w:szCs w:val="22"/>
          <w:u w:val="single"/>
          <w:lang w:val="sr-Latn-ME"/>
        </w:rPr>
        <w:t>: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Iskustvo u funkcionisanju JLS/JKP, sa posebnim iskustvom u ili vezano za:</w:t>
      </w:r>
    </w:p>
    <w:p w14:paraId="2914985A" w14:textId="77777777" w:rsidR="003861A9" w:rsidRPr="00527994" w:rsidRDefault="003861A9" w:rsidP="003861A9">
      <w:pPr>
        <w:numPr>
          <w:ilvl w:val="0"/>
          <w:numId w:val="16"/>
        </w:numPr>
        <w:spacing w:before="60" w:after="60" w:line="288" w:lineRule="auto"/>
        <w:ind w:left="1134" w:hanging="283"/>
        <w:jc w:val="both"/>
        <w:rPr>
          <w:rFonts w:eastAsia="Calibri" w:cstheme="minorHAnsi"/>
          <w:lang w:val="sr-Latn-ME"/>
        </w:rPr>
      </w:pPr>
      <w:r w:rsidRPr="00527994">
        <w:rPr>
          <w:rFonts w:ascii="Calibri" w:eastAsia="Calibri" w:hAnsi="Calibri" w:cs="Calibri"/>
          <w:lang w:val="sr-Latn-ME"/>
        </w:rPr>
        <w:t>Poboljšanje učinka JLS/JKP u sektoru vodosnabdijevanja i otpadnih voda, i/ili</w:t>
      </w:r>
    </w:p>
    <w:p w14:paraId="16258446" w14:textId="77777777" w:rsidR="003861A9" w:rsidRPr="00527994" w:rsidRDefault="003861A9" w:rsidP="003861A9">
      <w:pPr>
        <w:numPr>
          <w:ilvl w:val="0"/>
          <w:numId w:val="16"/>
        </w:numPr>
        <w:spacing w:before="60" w:after="60" w:line="288" w:lineRule="auto"/>
        <w:ind w:left="1134" w:hanging="283"/>
        <w:jc w:val="both"/>
        <w:rPr>
          <w:rFonts w:eastAsia="Calibri" w:cstheme="minorHAnsi"/>
          <w:lang w:val="sr-Latn-ME"/>
        </w:rPr>
      </w:pPr>
      <w:r w:rsidRPr="00527994">
        <w:rPr>
          <w:rFonts w:ascii="Calibri" w:eastAsia="Calibri" w:hAnsi="Calibri" w:cs="Calibri"/>
          <w:lang w:val="sr-Latn-ME"/>
        </w:rPr>
        <w:t>Efikasno upravljanje komunalnom i/ili infrastrukturom, i/ili</w:t>
      </w:r>
    </w:p>
    <w:p w14:paraId="38502129" w14:textId="77777777" w:rsidR="003861A9" w:rsidRPr="00527994" w:rsidRDefault="003861A9" w:rsidP="003861A9">
      <w:pPr>
        <w:numPr>
          <w:ilvl w:val="0"/>
          <w:numId w:val="16"/>
        </w:numPr>
        <w:spacing w:before="60" w:after="60" w:line="288" w:lineRule="auto"/>
        <w:ind w:left="1134" w:hanging="283"/>
        <w:jc w:val="both"/>
        <w:rPr>
          <w:rFonts w:eastAsia="Calibri" w:cstheme="minorHAnsi"/>
          <w:lang w:val="sr-Latn-ME"/>
        </w:rPr>
      </w:pPr>
      <w:r w:rsidRPr="00527994">
        <w:rPr>
          <w:rFonts w:ascii="Calibri" w:eastAsia="Calibri" w:hAnsi="Calibri" w:cs="Calibri"/>
          <w:lang w:val="sr-Latn-ME"/>
        </w:rPr>
        <w:lastRenderedPageBreak/>
        <w:t>lokalne uprave i</w:t>
      </w:r>
    </w:p>
    <w:p w14:paraId="7514F06B" w14:textId="77777777" w:rsidR="003861A9" w:rsidRPr="00527994" w:rsidRDefault="003861A9" w:rsidP="003861A9">
      <w:pPr>
        <w:numPr>
          <w:ilvl w:val="0"/>
          <w:numId w:val="16"/>
        </w:numPr>
        <w:spacing w:before="60" w:after="60" w:line="288" w:lineRule="auto"/>
        <w:ind w:left="1134" w:hanging="283"/>
        <w:jc w:val="both"/>
        <w:rPr>
          <w:rFonts w:eastAsia="Calibri" w:cstheme="minorHAnsi"/>
          <w:lang w:val="sr-Latn-ME"/>
        </w:rPr>
      </w:pPr>
      <w:r>
        <w:rPr>
          <w:rFonts w:ascii="Calibri" w:eastAsia="Calibri" w:hAnsi="Calibri" w:cs="Calibri"/>
          <w:lang w:val="sr-Latn-ME"/>
        </w:rPr>
        <w:t>Razvoj kapaciteta</w:t>
      </w:r>
      <w:r w:rsidRPr="00527994">
        <w:rPr>
          <w:rFonts w:ascii="Calibri" w:eastAsia="Calibri" w:hAnsi="Calibri" w:cs="Calibri"/>
          <w:lang w:val="sr-Latn-ME"/>
        </w:rPr>
        <w:t xml:space="preserve"> sa fokusom na obuku i druge HCD formate (npr. </w:t>
      </w:r>
      <w:r>
        <w:rPr>
          <w:rFonts w:ascii="Calibri" w:eastAsia="Calibri" w:hAnsi="Calibri" w:cs="Calibri"/>
          <w:lang w:val="sr-Latn-ME"/>
        </w:rPr>
        <w:t>razmjena između kolega</w:t>
      </w:r>
      <w:r w:rsidRPr="00527994">
        <w:rPr>
          <w:rFonts w:ascii="Calibri" w:eastAsia="Calibri" w:hAnsi="Calibri" w:cs="Calibri"/>
          <w:lang w:val="sr-Latn-ME"/>
        </w:rPr>
        <w:t>, učenje</w:t>
      </w:r>
      <w:r>
        <w:rPr>
          <w:rFonts w:ascii="Calibri" w:eastAsia="Calibri" w:hAnsi="Calibri" w:cs="Calibri"/>
          <w:lang w:val="sr-Latn-ME"/>
        </w:rPr>
        <w:t xml:space="preserve"> između kolega</w:t>
      </w:r>
      <w:r w:rsidRPr="00527994">
        <w:rPr>
          <w:rFonts w:ascii="Calibri" w:eastAsia="Calibri" w:hAnsi="Calibri" w:cs="Calibri"/>
          <w:lang w:val="sr-Latn-ME"/>
        </w:rPr>
        <w:t>, itd.);</w:t>
      </w:r>
    </w:p>
    <w:p w14:paraId="3F58207F" w14:textId="77777777" w:rsidR="003861A9" w:rsidRPr="00527994" w:rsidRDefault="003861A9" w:rsidP="003861A9">
      <w:pPr>
        <w:numPr>
          <w:ilvl w:val="0"/>
          <w:numId w:val="16"/>
        </w:numPr>
        <w:spacing w:before="60" w:after="60" w:line="288" w:lineRule="auto"/>
        <w:ind w:left="1134" w:hanging="283"/>
        <w:jc w:val="both"/>
        <w:rPr>
          <w:rFonts w:eastAsia="Calibri" w:cstheme="minorHAnsi"/>
          <w:lang w:val="sr-Latn-ME"/>
        </w:rPr>
      </w:pPr>
      <w:r w:rsidRPr="00527994">
        <w:rPr>
          <w:rFonts w:ascii="Calibri" w:eastAsia="Calibri" w:hAnsi="Calibri" w:cs="Calibri"/>
          <w:lang w:val="sr-Latn-ME"/>
        </w:rPr>
        <w:t>Iskustvo u pripremi i implementaciji infrastrukturnih investicionih projekata međunarodnih finansijskih institucija (MFI) ili raznih donatora (npr. EU programi i mehanizmi finansiranja) se smatra prednost, i</w:t>
      </w:r>
    </w:p>
    <w:p w14:paraId="32E38A12" w14:textId="77777777" w:rsidR="003861A9" w:rsidRPr="00527994" w:rsidRDefault="003861A9" w:rsidP="003861A9">
      <w:pPr>
        <w:numPr>
          <w:ilvl w:val="0"/>
          <w:numId w:val="16"/>
        </w:numPr>
        <w:spacing w:before="60" w:after="60" w:line="288" w:lineRule="auto"/>
        <w:ind w:left="1134" w:hanging="283"/>
        <w:jc w:val="both"/>
        <w:rPr>
          <w:rFonts w:eastAsia="Calibri" w:cstheme="minorHAnsi"/>
          <w:lang w:val="sr-Latn-ME"/>
        </w:rPr>
      </w:pPr>
      <w:r w:rsidRPr="00527994">
        <w:rPr>
          <w:rFonts w:ascii="Calibri" w:eastAsia="Calibri" w:hAnsi="Calibri" w:cs="Calibri"/>
          <w:lang w:val="sr-Latn-ME"/>
        </w:rPr>
        <w:t>Radno iskustvo u kontekstu pristupanja i integracije u EU takođ</w:t>
      </w:r>
      <w:r>
        <w:rPr>
          <w:rFonts w:ascii="Calibri" w:eastAsia="Calibri" w:hAnsi="Calibri" w:cs="Calibri"/>
          <w:lang w:val="sr-Latn-ME"/>
        </w:rPr>
        <w:t xml:space="preserve">e </w:t>
      </w:r>
      <w:r w:rsidRPr="00527994">
        <w:rPr>
          <w:rFonts w:ascii="Calibri" w:eastAsia="Calibri" w:hAnsi="Calibri" w:cs="Calibri"/>
          <w:lang w:val="sr-Latn-ME"/>
        </w:rPr>
        <w:t>će se smatrati predno</w:t>
      </w:r>
      <w:r>
        <w:rPr>
          <w:rFonts w:ascii="Calibri" w:eastAsia="Calibri" w:hAnsi="Calibri" w:cs="Calibri"/>
          <w:lang w:val="sr-Latn-ME"/>
        </w:rPr>
        <w:t>šću</w:t>
      </w:r>
      <w:r w:rsidRPr="00527994">
        <w:rPr>
          <w:rFonts w:ascii="Calibri" w:eastAsia="Calibri" w:hAnsi="Calibri" w:cs="Calibri"/>
          <w:lang w:val="sr-Latn-ME"/>
        </w:rPr>
        <w:t>.</w:t>
      </w:r>
    </w:p>
    <w:p w14:paraId="5E349786" w14:textId="77777777" w:rsidR="003861A9" w:rsidRPr="00527994" w:rsidRDefault="003861A9" w:rsidP="003861A9">
      <w:pPr>
        <w:spacing w:line="288" w:lineRule="auto"/>
        <w:ind w:left="851"/>
        <w:jc w:val="both"/>
        <w:rPr>
          <w:rFonts w:eastAsia="Calibri" w:cstheme="minorHAnsi"/>
          <w:lang w:val="sr-Latn-ME"/>
        </w:rPr>
      </w:pPr>
      <w:r w:rsidRPr="00527994">
        <w:rPr>
          <w:rFonts w:ascii="Calibri" w:eastAsia="Calibri" w:hAnsi="Calibri" w:cs="Calibri"/>
          <w:lang w:val="sr-Latn-ME"/>
        </w:rPr>
        <w:t>RCDN trener treba da pokaže profesionalno iskustvo od najmanje 5 godina u jednoj od gore navedenih oblasti (predstavljeno u njeno</w:t>
      </w:r>
      <w:r>
        <w:rPr>
          <w:rFonts w:ascii="Calibri" w:eastAsia="Calibri" w:hAnsi="Calibri" w:cs="Calibri"/>
          <w:lang w:val="sr-Latn-ME"/>
        </w:rPr>
        <w:t>j</w:t>
      </w:r>
      <w:r w:rsidRPr="00527994">
        <w:rPr>
          <w:rFonts w:ascii="Calibri" w:eastAsia="Calibri" w:hAnsi="Calibri" w:cs="Calibri"/>
          <w:lang w:val="sr-Latn-ME"/>
        </w:rPr>
        <w:t>/njegovo</w:t>
      </w:r>
      <w:r>
        <w:rPr>
          <w:rFonts w:ascii="Calibri" w:eastAsia="Calibri" w:hAnsi="Calibri" w:cs="Calibri"/>
          <w:lang w:val="sr-Latn-ME"/>
        </w:rPr>
        <w:t>j</w:t>
      </w:r>
      <w:r w:rsidRPr="00527994">
        <w:rPr>
          <w:rFonts w:ascii="Calibri" w:eastAsia="Calibri" w:hAnsi="Calibri" w:cs="Calibri"/>
          <w:lang w:val="sr-Latn-ME"/>
        </w:rPr>
        <w:t xml:space="preserve"> </w:t>
      </w:r>
      <w:r>
        <w:rPr>
          <w:rFonts w:ascii="Calibri" w:eastAsia="Calibri" w:hAnsi="Calibri" w:cs="Calibri"/>
          <w:lang w:val="sr-Latn-ME"/>
        </w:rPr>
        <w:t>biografiji</w:t>
      </w:r>
      <w:r w:rsidRPr="00527994">
        <w:rPr>
          <w:rFonts w:ascii="Calibri" w:eastAsia="Calibri" w:hAnsi="Calibri" w:cs="Calibri"/>
          <w:lang w:val="sr-Latn-ME"/>
        </w:rPr>
        <w:t xml:space="preserve"> (CV)  i dokazano odgovarajućim referencama).</w:t>
      </w:r>
    </w:p>
    <w:p w14:paraId="22A5D85B" w14:textId="77777777" w:rsidR="003861A9" w:rsidRPr="00527994" w:rsidRDefault="003861A9" w:rsidP="003861A9">
      <w:pPr>
        <w:pStyle w:val="Tabelle"/>
        <w:numPr>
          <w:ilvl w:val="0"/>
          <w:numId w:val="15"/>
        </w:numPr>
        <w:tabs>
          <w:tab w:val="clear" w:pos="851"/>
          <w:tab w:val="left" w:pos="709"/>
        </w:tabs>
        <w:spacing w:before="120" w:after="0" w:line="288" w:lineRule="auto"/>
        <w:ind w:left="709" w:hanging="283"/>
        <w:jc w:val="both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527994">
        <w:rPr>
          <w:rFonts w:ascii="Calibri" w:eastAsia="Calibri" w:hAnsi="Calibri" w:cs="Calibri"/>
          <w:b/>
          <w:bCs/>
          <w:sz w:val="22"/>
          <w:szCs w:val="22"/>
          <w:u w:val="single"/>
          <w:lang w:val="sr-Latn-ME"/>
        </w:rPr>
        <w:t>Metodološke kompetencije:</w:t>
      </w:r>
      <w:r>
        <w:rPr>
          <w:rFonts w:ascii="Calibri" w:eastAsia="Calibri" w:hAnsi="Calibri" w:cs="Calibri"/>
          <w:sz w:val="22"/>
          <w:szCs w:val="22"/>
          <w:lang w:val="sr-Latn-ME"/>
        </w:rPr>
        <w:t xml:space="preserve"> Iskustvo u oblasti unapređenja kapaciteta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na lokalnom nivou, sa specifičnim radnim iskustvom u izvođenju obuka kao i fa</w:t>
      </w:r>
      <w:r>
        <w:rPr>
          <w:rFonts w:ascii="Calibri" w:eastAsia="Calibri" w:hAnsi="Calibri" w:cs="Calibri"/>
          <w:sz w:val="22"/>
          <w:szCs w:val="22"/>
          <w:lang w:val="sr-Latn-ME"/>
        </w:rPr>
        <w:t>c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>ilitacije sa fokusom na:</w:t>
      </w:r>
    </w:p>
    <w:p w14:paraId="4F69EB62" w14:textId="77777777" w:rsidR="003861A9" w:rsidRPr="00527994" w:rsidRDefault="003861A9" w:rsidP="003861A9">
      <w:pPr>
        <w:numPr>
          <w:ilvl w:val="0"/>
          <w:numId w:val="16"/>
        </w:numPr>
        <w:spacing w:before="60" w:after="60" w:line="288" w:lineRule="auto"/>
        <w:ind w:left="1134" w:hanging="283"/>
        <w:jc w:val="both"/>
        <w:rPr>
          <w:rFonts w:eastAsia="Calibri" w:cstheme="minorHAnsi"/>
          <w:lang w:val="sr-Latn-ME"/>
        </w:rPr>
      </w:pPr>
      <w:r w:rsidRPr="00527994">
        <w:rPr>
          <w:rFonts w:ascii="Calibri" w:eastAsia="Calibri" w:hAnsi="Calibri" w:cs="Calibri"/>
          <w:lang w:val="sr-Latn-ME"/>
        </w:rPr>
        <w:t>Participativn</w:t>
      </w:r>
      <w:r>
        <w:rPr>
          <w:rFonts w:ascii="Calibri" w:eastAsia="Calibri" w:hAnsi="Calibri" w:cs="Calibri"/>
          <w:lang w:val="sr-Latn-ME"/>
        </w:rPr>
        <w:t>e</w:t>
      </w:r>
      <w:r w:rsidRPr="00527994">
        <w:rPr>
          <w:rFonts w:ascii="Calibri" w:eastAsia="Calibri" w:hAnsi="Calibri" w:cs="Calibri"/>
          <w:lang w:val="sr-Latn-ME"/>
        </w:rPr>
        <w:t xml:space="preserve"> pristup</w:t>
      </w:r>
      <w:r>
        <w:rPr>
          <w:rFonts w:ascii="Calibri" w:eastAsia="Calibri" w:hAnsi="Calibri" w:cs="Calibri"/>
          <w:lang w:val="sr-Latn-ME"/>
        </w:rPr>
        <w:t>e</w:t>
      </w:r>
      <w:r w:rsidRPr="00527994">
        <w:rPr>
          <w:rFonts w:ascii="Calibri" w:eastAsia="Calibri" w:hAnsi="Calibri" w:cs="Calibri"/>
          <w:lang w:val="sr-Latn-ME"/>
        </w:rPr>
        <w:t>;</w:t>
      </w:r>
    </w:p>
    <w:p w14:paraId="2D77DDA7" w14:textId="77777777" w:rsidR="003861A9" w:rsidRPr="00527994" w:rsidRDefault="003861A9" w:rsidP="003861A9">
      <w:pPr>
        <w:numPr>
          <w:ilvl w:val="0"/>
          <w:numId w:val="16"/>
        </w:numPr>
        <w:spacing w:before="60" w:after="60" w:line="288" w:lineRule="auto"/>
        <w:ind w:left="1134" w:hanging="283"/>
        <w:jc w:val="both"/>
        <w:rPr>
          <w:rFonts w:eastAsia="Calibri" w:cstheme="minorHAnsi"/>
          <w:lang w:val="sr-Latn-ME"/>
        </w:rPr>
      </w:pPr>
      <w:r w:rsidRPr="00527994">
        <w:rPr>
          <w:rFonts w:ascii="Calibri" w:eastAsia="Calibri" w:hAnsi="Calibri" w:cs="Calibri"/>
          <w:lang w:val="sr-Latn-ME"/>
        </w:rPr>
        <w:t>Didaktičko i pedagoško znanje, sa fokusom na pristup učenju orijentisan</w:t>
      </w:r>
      <w:r>
        <w:rPr>
          <w:rFonts w:ascii="Calibri" w:eastAsia="Calibri" w:hAnsi="Calibri" w:cs="Calibri"/>
          <w:lang w:val="sr-Latn-ME"/>
        </w:rPr>
        <w:t>om</w:t>
      </w:r>
      <w:r w:rsidRPr="00527994">
        <w:rPr>
          <w:rFonts w:ascii="Calibri" w:eastAsia="Calibri" w:hAnsi="Calibri" w:cs="Calibri"/>
          <w:lang w:val="sr-Latn-ME"/>
        </w:rPr>
        <w:t xml:space="preserve"> na odrasle;</w:t>
      </w:r>
    </w:p>
    <w:p w14:paraId="6A7F1B58" w14:textId="77777777" w:rsidR="003861A9" w:rsidRPr="00527994" w:rsidRDefault="003861A9" w:rsidP="003861A9">
      <w:pPr>
        <w:numPr>
          <w:ilvl w:val="0"/>
          <w:numId w:val="16"/>
        </w:numPr>
        <w:spacing w:before="60" w:after="60" w:line="288" w:lineRule="auto"/>
        <w:ind w:left="1134" w:hanging="283"/>
        <w:jc w:val="both"/>
        <w:rPr>
          <w:rFonts w:eastAsia="Calibri" w:cstheme="minorHAnsi"/>
          <w:lang w:val="sr-Latn-ME"/>
        </w:rPr>
      </w:pPr>
      <w:r w:rsidRPr="00527994">
        <w:rPr>
          <w:rFonts w:ascii="Calibri" w:eastAsia="Calibri" w:hAnsi="Calibri" w:cs="Calibri"/>
          <w:lang w:val="sr-Latn-ME"/>
        </w:rPr>
        <w:t xml:space="preserve">Razvoj </w:t>
      </w:r>
      <w:r>
        <w:rPr>
          <w:rFonts w:ascii="Calibri" w:eastAsia="Calibri" w:hAnsi="Calibri" w:cs="Calibri"/>
          <w:lang w:val="sr-Latn-ME"/>
        </w:rPr>
        <w:t>kurikuluma</w:t>
      </w:r>
      <w:r w:rsidRPr="00527994">
        <w:rPr>
          <w:rFonts w:ascii="Calibri" w:eastAsia="Calibri" w:hAnsi="Calibri" w:cs="Calibri"/>
          <w:lang w:val="sr-Latn-ME"/>
        </w:rPr>
        <w:t xml:space="preserve"> obuke i </w:t>
      </w:r>
      <w:r>
        <w:rPr>
          <w:rFonts w:ascii="Calibri" w:eastAsia="Calibri" w:hAnsi="Calibri" w:cs="Calibri"/>
          <w:lang w:val="sr-Latn-ME"/>
        </w:rPr>
        <w:t>dizajn</w:t>
      </w:r>
      <w:r w:rsidRPr="00527994">
        <w:rPr>
          <w:rFonts w:ascii="Calibri" w:eastAsia="Calibri" w:hAnsi="Calibri" w:cs="Calibri"/>
          <w:lang w:val="sr-Latn-ME"/>
        </w:rPr>
        <w:t xml:space="preserve"> mjera obuke; i</w:t>
      </w:r>
    </w:p>
    <w:p w14:paraId="2948EA58" w14:textId="77777777" w:rsidR="003861A9" w:rsidRPr="00527994" w:rsidRDefault="003861A9" w:rsidP="003861A9">
      <w:pPr>
        <w:numPr>
          <w:ilvl w:val="0"/>
          <w:numId w:val="16"/>
        </w:numPr>
        <w:spacing w:before="60" w:after="60" w:line="288" w:lineRule="auto"/>
        <w:ind w:left="1134" w:hanging="283"/>
        <w:jc w:val="both"/>
        <w:rPr>
          <w:rFonts w:eastAsia="Calibri" w:cstheme="minorHAnsi"/>
          <w:lang w:val="sr-Latn-ME"/>
        </w:rPr>
      </w:pPr>
      <w:r w:rsidRPr="00527994">
        <w:rPr>
          <w:rFonts w:ascii="Calibri" w:eastAsia="Calibri" w:hAnsi="Calibri" w:cs="Calibri"/>
          <w:lang w:val="sr-Latn-ME"/>
        </w:rPr>
        <w:t>Sprovođenje mjera obuke i drugih mjera razvoja kompetencija.</w:t>
      </w:r>
    </w:p>
    <w:p w14:paraId="6D52F09B" w14:textId="77777777" w:rsidR="003861A9" w:rsidRPr="00527994" w:rsidRDefault="003861A9" w:rsidP="003861A9">
      <w:pPr>
        <w:spacing w:before="120" w:line="288" w:lineRule="auto"/>
        <w:ind w:left="851"/>
        <w:jc w:val="both"/>
        <w:rPr>
          <w:rFonts w:eastAsia="Calibri" w:cstheme="minorHAnsi"/>
          <w:lang w:val="sr-Latn-ME"/>
        </w:rPr>
      </w:pPr>
      <w:r w:rsidRPr="00527994">
        <w:rPr>
          <w:rFonts w:ascii="Calibri" w:eastAsia="Calibri" w:hAnsi="Calibri" w:cs="Calibri"/>
          <w:lang w:val="sr-Latn-ME"/>
        </w:rPr>
        <w:t xml:space="preserve">Trener RCDN-a treba da dokaže da je održao najmanje </w:t>
      </w:r>
      <w:r>
        <w:rPr>
          <w:rFonts w:ascii="Calibri" w:eastAsia="Calibri" w:hAnsi="Calibri" w:cs="Calibri"/>
          <w:lang w:val="sr-Latn-ME"/>
        </w:rPr>
        <w:t>5</w:t>
      </w:r>
      <w:r w:rsidRPr="00527994">
        <w:rPr>
          <w:rFonts w:ascii="Calibri" w:eastAsia="Calibri" w:hAnsi="Calibri" w:cs="Calibri"/>
          <w:lang w:val="sr-Latn-ME"/>
        </w:rPr>
        <w:t xml:space="preserve"> obuka za učesnike JLS/JKP (dokazano odgovarajućim referencama) i da je kompetentan za prim</w:t>
      </w:r>
      <w:r>
        <w:rPr>
          <w:rFonts w:ascii="Calibri" w:eastAsia="Calibri" w:hAnsi="Calibri" w:cs="Calibri"/>
          <w:lang w:val="sr-Latn-ME"/>
        </w:rPr>
        <w:t>j</w:t>
      </w:r>
      <w:r w:rsidRPr="00527994">
        <w:rPr>
          <w:rFonts w:ascii="Calibri" w:eastAsia="Calibri" w:hAnsi="Calibri" w:cs="Calibri"/>
          <w:lang w:val="sr-Latn-ME"/>
        </w:rPr>
        <w:t xml:space="preserve">enu RCDN </w:t>
      </w:r>
      <w:r>
        <w:rPr>
          <w:rFonts w:ascii="Calibri" w:eastAsia="Calibri" w:hAnsi="Calibri" w:cs="Calibri"/>
          <w:lang w:val="sr-Latn-ME"/>
        </w:rPr>
        <w:t>standarda</w:t>
      </w:r>
      <w:r w:rsidRPr="00527994">
        <w:rPr>
          <w:rFonts w:ascii="Calibri" w:eastAsia="Calibri" w:hAnsi="Calibri" w:cs="Calibri"/>
          <w:lang w:val="sr-Latn-ME"/>
        </w:rPr>
        <w:t xml:space="preserve"> za izvođenje obuke.</w:t>
      </w:r>
    </w:p>
    <w:p w14:paraId="21E564D2" w14:textId="77777777" w:rsidR="003861A9" w:rsidRPr="00527994" w:rsidRDefault="003861A9" w:rsidP="003861A9">
      <w:pPr>
        <w:spacing w:before="120" w:line="288" w:lineRule="auto"/>
        <w:ind w:left="851"/>
        <w:jc w:val="both"/>
        <w:rPr>
          <w:rFonts w:eastAsia="Calibri" w:cstheme="minorHAnsi"/>
          <w:lang w:val="sr-Latn-ME"/>
        </w:rPr>
      </w:pPr>
      <w:r>
        <w:rPr>
          <w:rFonts w:ascii="Calibri" w:eastAsia="Calibri" w:hAnsi="Calibri" w:cs="Calibri"/>
          <w:b/>
          <w:bCs/>
          <w:lang w:val="sr-Latn-ME"/>
        </w:rPr>
        <w:t>Napomena</w:t>
      </w:r>
      <w:r w:rsidRPr="00527994">
        <w:rPr>
          <w:rFonts w:ascii="Calibri" w:eastAsia="Calibri" w:hAnsi="Calibri" w:cs="Calibri"/>
          <w:b/>
          <w:bCs/>
          <w:lang w:val="sr-Latn-ME"/>
        </w:rPr>
        <w:t>:</w:t>
      </w:r>
      <w:r w:rsidRPr="00527994">
        <w:rPr>
          <w:rFonts w:ascii="Calibri" w:eastAsia="Calibri" w:hAnsi="Calibri" w:cs="Calibri"/>
          <w:lang w:val="sr-Latn-ME"/>
        </w:rPr>
        <w:t xml:space="preserve"> Nedostatak u broju održanih obuka mogao bi se nadoknaditi demonstracijom snažnog tehničkog iskustva.</w:t>
      </w:r>
    </w:p>
    <w:p w14:paraId="78597F2A" w14:textId="77777777" w:rsidR="003861A9" w:rsidRPr="00527994" w:rsidRDefault="003861A9" w:rsidP="003861A9">
      <w:pPr>
        <w:pStyle w:val="Tabelle"/>
        <w:numPr>
          <w:ilvl w:val="0"/>
          <w:numId w:val="15"/>
        </w:numPr>
        <w:tabs>
          <w:tab w:val="clear" w:pos="851"/>
          <w:tab w:val="left" w:pos="709"/>
        </w:tabs>
        <w:spacing w:before="120" w:after="0" w:line="288" w:lineRule="auto"/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val="sr-Latn-ME"/>
        </w:rPr>
      </w:pPr>
      <w:r w:rsidRPr="00527994">
        <w:rPr>
          <w:rFonts w:ascii="Calibri" w:eastAsia="Calibri" w:hAnsi="Calibri" w:cs="Calibri"/>
          <w:b/>
          <w:bCs/>
          <w:sz w:val="22"/>
          <w:szCs w:val="22"/>
          <w:u w:val="single"/>
          <w:lang w:val="sr-Latn-ME"/>
        </w:rPr>
        <w:t>Poznavanje jezika: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Sposobnost izvođenja obuka na engleskom jeziku je prednost.</w:t>
      </w:r>
    </w:p>
    <w:p w14:paraId="1C7054E9" w14:textId="77777777" w:rsidR="003861A9" w:rsidRPr="003412DD" w:rsidRDefault="003861A9" w:rsidP="003861A9">
      <w:pPr>
        <w:pStyle w:val="Tabelle"/>
        <w:numPr>
          <w:ilvl w:val="0"/>
          <w:numId w:val="15"/>
        </w:numPr>
        <w:tabs>
          <w:tab w:val="clear" w:pos="851"/>
          <w:tab w:val="left" w:pos="709"/>
        </w:tabs>
        <w:spacing w:before="120" w:after="0" w:line="288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527994">
        <w:rPr>
          <w:rFonts w:ascii="Calibri" w:eastAsia="Calibri" w:hAnsi="Calibri" w:cs="Calibri"/>
          <w:b/>
          <w:bCs/>
          <w:sz w:val="22"/>
          <w:szCs w:val="22"/>
          <w:u w:val="single"/>
          <w:lang w:val="sr-Latn-ME"/>
        </w:rPr>
        <w:t>IT vještine:</w:t>
      </w:r>
      <w:r w:rsidRPr="00527994">
        <w:rPr>
          <w:rFonts w:ascii="Calibri" w:eastAsia="Calibri" w:hAnsi="Calibri" w:cs="Calibri"/>
          <w:sz w:val="22"/>
          <w:szCs w:val="22"/>
          <w:lang w:val="sr-Latn-ME"/>
        </w:rPr>
        <w:t xml:space="preserve"> MS Office (Word, Excel, PowerPoint).</w:t>
      </w:r>
    </w:p>
    <w:p w14:paraId="1C7642CB" w14:textId="77777777" w:rsidR="003861A9" w:rsidRPr="003412DD" w:rsidRDefault="003861A9" w:rsidP="003861A9">
      <w:pPr>
        <w:pStyle w:val="Tabelle"/>
        <w:tabs>
          <w:tab w:val="clear" w:pos="851"/>
          <w:tab w:val="left" w:pos="709"/>
        </w:tabs>
        <w:spacing w:before="120"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7FED188B" w14:textId="77777777" w:rsidR="003861A9" w:rsidRPr="003412DD" w:rsidRDefault="003861A9" w:rsidP="003861A9">
      <w:pPr>
        <w:pStyle w:val="Tabelle"/>
        <w:numPr>
          <w:ilvl w:val="0"/>
          <w:numId w:val="22"/>
        </w:numPr>
        <w:tabs>
          <w:tab w:val="clear" w:pos="851"/>
          <w:tab w:val="left" w:pos="709"/>
        </w:tabs>
        <w:spacing w:before="120" w:after="0" w:line="288" w:lineRule="auto"/>
        <w:jc w:val="both"/>
        <w:rPr>
          <w:rFonts w:ascii="Calibri" w:hAnsi="Calibri" w:cs="Calibri"/>
          <w:sz w:val="22"/>
          <w:szCs w:val="22"/>
          <w:lang w:val="sr-Latn-ME"/>
        </w:rPr>
      </w:pPr>
      <w:r w:rsidRPr="003412DD">
        <w:rPr>
          <w:rFonts w:ascii="Calibri" w:eastAsia="Calibri" w:hAnsi="Calibri" w:cs="Calibri"/>
          <w:sz w:val="22"/>
          <w:szCs w:val="22"/>
          <w:lang w:val="sr-Latn-ME"/>
        </w:rPr>
        <w:t xml:space="preserve">RCDN definiše obuku kao aktivnost učenja usmjerenu na praksu koja ima za cilj nadogradnju znanja i kompetencija. Kako bi osigurao kvalitet, </w:t>
      </w:r>
      <w:r>
        <w:rPr>
          <w:rFonts w:ascii="Calibri" w:eastAsia="Calibri" w:hAnsi="Calibri" w:cs="Calibri"/>
          <w:sz w:val="22"/>
          <w:szCs w:val="22"/>
          <w:lang w:val="sr-Latn-ME"/>
        </w:rPr>
        <w:t xml:space="preserve"> treneri koji budu odabrani da rade obuke, radili bi po standardima koji su razvijeni u okviru </w:t>
      </w:r>
      <w:r w:rsidRPr="003412DD">
        <w:rPr>
          <w:rFonts w:ascii="Calibri" w:eastAsia="Calibri" w:hAnsi="Calibri" w:cs="Calibri"/>
          <w:sz w:val="22"/>
          <w:szCs w:val="22"/>
          <w:lang w:val="sr-Latn-ME"/>
        </w:rPr>
        <w:t xml:space="preserve">RCDN </w:t>
      </w:r>
      <w:r>
        <w:rPr>
          <w:rFonts w:ascii="Calibri" w:eastAsia="Calibri" w:hAnsi="Calibri" w:cs="Calibri"/>
          <w:sz w:val="22"/>
          <w:szCs w:val="22"/>
          <w:lang w:val="sr-Latn-ME"/>
        </w:rPr>
        <w:t>projekta.</w:t>
      </w:r>
      <w:r w:rsidRPr="003412DD">
        <w:rPr>
          <w:rFonts w:ascii="Calibri" w:eastAsia="Calibri" w:hAnsi="Calibri" w:cs="Calibri"/>
          <w:sz w:val="22"/>
          <w:szCs w:val="22"/>
          <w:lang w:val="sr-Latn-ME"/>
        </w:rPr>
        <w:t xml:space="preserve">. </w:t>
      </w:r>
    </w:p>
    <w:p w14:paraId="45D3928B" w14:textId="77777777" w:rsidR="003861A9" w:rsidRPr="00B42A62" w:rsidRDefault="003861A9" w:rsidP="003861A9">
      <w:pPr>
        <w:pStyle w:val="Tabelle"/>
        <w:numPr>
          <w:ilvl w:val="0"/>
          <w:numId w:val="14"/>
        </w:numPr>
        <w:tabs>
          <w:tab w:val="left" w:pos="720"/>
        </w:tabs>
        <w:spacing w:before="240" w:after="0" w:line="288" w:lineRule="auto"/>
        <w:ind w:left="341" w:hanging="284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527994">
        <w:rPr>
          <w:rFonts w:ascii="Calibri" w:eastAsia="Calibri" w:hAnsi="Calibri" w:cs="Calibri"/>
          <w:sz w:val="22"/>
          <w:szCs w:val="22"/>
          <w:lang w:val="sr-Latn-ME"/>
        </w:rPr>
        <w:t>Trener RCDN-a treba da ima univerzitetsku diplomu u oblasti relevantnoj za unapređenje sektora vodosnabdevanja i otpadnih voda u lokalnim samoupravama i JKP (npr. društvene nauke, javna uprava, poslovna administracija, vodosnabdevanje i inženjering i upravljanje otpadnim vodama).</w:t>
      </w:r>
    </w:p>
    <w:p w14:paraId="6BF3F654" w14:textId="5901EE75" w:rsidR="00B31D78" w:rsidRPr="009856E7" w:rsidRDefault="003861A9" w:rsidP="009856E7">
      <w:pPr>
        <w:pStyle w:val="Tabelle"/>
        <w:tabs>
          <w:tab w:val="left" w:pos="720"/>
        </w:tabs>
        <w:spacing w:before="240" w:after="0" w:line="288" w:lineRule="auto"/>
        <w:jc w:val="both"/>
        <w:rPr>
          <w:rFonts w:ascii="Calibri" w:hAnsi="Calibri" w:cs="Calibri"/>
          <w:i/>
          <w:iCs/>
          <w:sz w:val="22"/>
          <w:szCs w:val="22"/>
          <w:lang w:val="sr-Latn-ME"/>
        </w:rPr>
      </w:pPr>
      <w:r w:rsidRPr="002F66D4">
        <w:rPr>
          <w:rFonts w:ascii="Calibri" w:hAnsi="Calibri" w:cs="Calibri"/>
          <w:i/>
          <w:iCs/>
          <w:color w:val="000000"/>
          <w:sz w:val="22"/>
          <w:szCs w:val="22"/>
        </w:rPr>
        <w:t>Ukoliko ste zainteresovani da budete trener Saveza opština i gradova i budete dio tima, molimo vas da nam posaljete Vaš CV putem e-maila </w:t>
      </w:r>
      <w:hyperlink r:id="rId11" w:history="1">
        <w:r w:rsidRPr="002F66D4">
          <w:rPr>
            <w:rStyle w:val="Hyperlink"/>
            <w:rFonts w:ascii="Calibri" w:hAnsi="Calibri" w:cs="Calibri"/>
            <w:i/>
            <w:iCs/>
            <w:sz w:val="22"/>
            <w:szCs w:val="22"/>
            <w:bdr w:val="none" w:sz="0" w:space="0" w:color="auto" w:frame="1"/>
          </w:rPr>
          <w:t>info@alvrs.com</w:t>
        </w:r>
      </w:hyperlink>
      <w:r w:rsidRPr="002F66D4">
        <w:rPr>
          <w:rFonts w:ascii="Calibri" w:hAnsi="Calibri" w:cs="Calibri"/>
          <w:i/>
          <w:iCs/>
          <w:color w:val="000000"/>
          <w:sz w:val="22"/>
          <w:szCs w:val="22"/>
        </w:rPr>
        <w:t>, najkasnije do </w:t>
      </w:r>
      <w:r w:rsidRPr="002F66D4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  <w:t>1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  <w:t>6</w:t>
      </w:r>
      <w:r w:rsidRPr="002F66D4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  <w:t>. avgusta 2024</w:t>
      </w:r>
      <w:r w:rsidRPr="002F66D4">
        <w:rPr>
          <w:rFonts w:ascii="Calibri" w:hAnsi="Calibri" w:cs="Calibri"/>
          <w:i/>
          <w:iCs/>
          <w:color w:val="000000"/>
          <w:sz w:val="22"/>
          <w:szCs w:val="22"/>
        </w:rPr>
        <w:t xml:space="preserve">. godine. Takođe, treneri koji ispunjavaju uslove biće pozvani na obuku trenera koja će se organizovati u Tirani 24- 27 septembra 2024. godine, u okviru RCDN projekta. </w:t>
      </w:r>
    </w:p>
    <w:sectPr w:rsidR="00B31D78" w:rsidRPr="009856E7" w:rsidSect="00206C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964" w:bottom="1418" w:left="96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15D1" w14:textId="77777777" w:rsidR="00E45B8A" w:rsidRDefault="00E45B8A" w:rsidP="0012779D">
      <w:r>
        <w:separator/>
      </w:r>
    </w:p>
  </w:endnote>
  <w:endnote w:type="continuationSeparator" w:id="0">
    <w:p w14:paraId="4131521B" w14:textId="77777777" w:rsidR="00E45B8A" w:rsidRDefault="00E45B8A" w:rsidP="0012779D">
      <w:r>
        <w:continuationSeparator/>
      </w:r>
    </w:p>
  </w:endnote>
  <w:endnote w:type="continuationNotice" w:id="1">
    <w:p w14:paraId="381D3567" w14:textId="77777777" w:rsidR="00E45B8A" w:rsidRDefault="00E45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80FE" w14:textId="77777777" w:rsidR="00B8761D" w:rsidRDefault="00B87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817411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DB6E1" w14:textId="7A48B480" w:rsidR="000F7A9B" w:rsidRPr="000F7A9B" w:rsidRDefault="000F7A9B" w:rsidP="000F7A9B">
        <w:pPr>
          <w:pStyle w:val="Footer"/>
          <w:jc w:val="right"/>
          <w:rPr>
            <w:sz w:val="20"/>
            <w:szCs w:val="20"/>
          </w:rPr>
        </w:pPr>
        <w:r w:rsidRPr="000F7A9B">
          <w:rPr>
            <w:sz w:val="20"/>
            <w:szCs w:val="20"/>
          </w:rPr>
          <w:fldChar w:fldCharType="begin"/>
        </w:r>
        <w:r w:rsidRPr="000F7A9B">
          <w:rPr>
            <w:sz w:val="20"/>
            <w:szCs w:val="20"/>
          </w:rPr>
          <w:instrText xml:space="preserve"> PAGE   \* MERGEFORMAT </w:instrText>
        </w:r>
        <w:r w:rsidRPr="000F7A9B">
          <w:rPr>
            <w:sz w:val="20"/>
            <w:szCs w:val="20"/>
          </w:rPr>
          <w:fldChar w:fldCharType="separate"/>
        </w:r>
        <w:r w:rsidR="009856E7">
          <w:rPr>
            <w:noProof/>
            <w:sz w:val="20"/>
            <w:szCs w:val="20"/>
          </w:rPr>
          <w:t>2</w:t>
        </w:r>
        <w:r w:rsidRPr="000F7A9B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108B" w14:textId="5ADD89D7" w:rsidR="0012779D" w:rsidRDefault="008C6878" w:rsidP="00B8761D">
    <w:pPr>
      <w:pStyle w:val="Footer"/>
      <w:tabs>
        <w:tab w:val="clear" w:pos="4536"/>
        <w:tab w:val="clear" w:pos="9072"/>
        <w:tab w:val="center" w:pos="4986"/>
      </w:tabs>
    </w:pPr>
    <w:r>
      <w:rPr>
        <w:noProof/>
        <w:lang w:val="en-US"/>
      </w:rPr>
      <w:drawing>
        <wp:anchor distT="0" distB="0" distL="114300" distR="114300" simplePos="0" relativeHeight="251576832" behindDoc="1" locked="0" layoutInCell="1" allowOverlap="1" wp14:anchorId="4EA4BF29" wp14:editId="4D46D013">
          <wp:simplePos x="0" y="0"/>
          <wp:positionH relativeFrom="margin">
            <wp:posOffset>-612140</wp:posOffset>
          </wp:positionH>
          <wp:positionV relativeFrom="margin">
            <wp:posOffset>8458163</wp:posOffset>
          </wp:positionV>
          <wp:extent cx="7560000" cy="95991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randum foot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76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BA9D" w14:textId="77777777" w:rsidR="00E45B8A" w:rsidRDefault="00E45B8A" w:rsidP="0012779D">
      <w:r>
        <w:separator/>
      </w:r>
    </w:p>
  </w:footnote>
  <w:footnote w:type="continuationSeparator" w:id="0">
    <w:p w14:paraId="0DFF24E8" w14:textId="77777777" w:rsidR="00E45B8A" w:rsidRDefault="00E45B8A" w:rsidP="0012779D">
      <w:r>
        <w:continuationSeparator/>
      </w:r>
    </w:p>
  </w:footnote>
  <w:footnote w:type="continuationNotice" w:id="1">
    <w:p w14:paraId="3FB6EF1A" w14:textId="77777777" w:rsidR="00E45B8A" w:rsidRDefault="00E45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4D44" w14:textId="77777777" w:rsidR="00B8761D" w:rsidRDefault="00B87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4D28" w14:textId="46C9366B" w:rsidR="0012779D" w:rsidRDefault="00206C9F">
    <w:pPr>
      <w:pStyle w:val="Header"/>
    </w:pPr>
    <w:r>
      <w:rPr>
        <w:noProof/>
        <w:lang w:val="en-US"/>
      </w:rPr>
      <w:drawing>
        <wp:anchor distT="0" distB="0" distL="114300" distR="114300" simplePos="0" relativeHeight="251742720" behindDoc="1" locked="0" layoutInCell="1" allowOverlap="1" wp14:anchorId="5ABD3B55" wp14:editId="289A1FF2">
          <wp:simplePos x="0" y="0"/>
          <wp:positionH relativeFrom="column">
            <wp:posOffset>-676275</wp:posOffset>
          </wp:positionH>
          <wp:positionV relativeFrom="paragraph">
            <wp:posOffset>-290270</wp:posOffset>
          </wp:positionV>
          <wp:extent cx="7560000" cy="85516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head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5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761D">
      <w:t xml:space="preserve">                                                                                                                                                                 </w:t>
    </w:r>
    <w:r w:rsidR="00B8761D">
      <w:rPr>
        <w:noProof/>
      </w:rPr>
      <w:drawing>
        <wp:inline distT="0" distB="0" distL="0" distR="0" wp14:anchorId="520E3909" wp14:editId="72EEDF7F">
          <wp:extent cx="755818" cy="781050"/>
          <wp:effectExtent l="0" t="0" r="0" b="0"/>
          <wp:docPr id="209776039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77" cy="784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E772F" w14:textId="567E6240" w:rsidR="00B15F30" w:rsidRPr="007101D2" w:rsidRDefault="00B15F30" w:rsidP="00C74B90">
    <w:pPr>
      <w:pStyle w:val="Header"/>
      <w:rPr>
        <w:color w:val="1F4E79" w:themeColor="accent5" w:themeShade="80"/>
        <w:sz w:val="22"/>
        <w:szCs w:val="22"/>
      </w:rPr>
    </w:pPr>
    <w:r w:rsidRPr="007101D2">
      <w:rPr>
        <w:noProof/>
        <w:color w:val="1F4E79" w:themeColor="accent5" w:themeShade="80"/>
        <w:sz w:val="22"/>
        <w:szCs w:val="22"/>
        <w:lang w:val="en-US"/>
      </w:rPr>
      <w:drawing>
        <wp:anchor distT="0" distB="0" distL="114300" distR="114300" simplePos="0" relativeHeight="251658241" behindDoc="0" locked="0" layoutInCell="1" allowOverlap="1" wp14:anchorId="34D9C213" wp14:editId="7124A5A7">
          <wp:simplePos x="0" y="0"/>
          <wp:positionH relativeFrom="column">
            <wp:posOffset>-542290</wp:posOffset>
          </wp:positionH>
          <wp:positionV relativeFrom="paragraph">
            <wp:posOffset>-348615</wp:posOffset>
          </wp:positionV>
          <wp:extent cx="2429214" cy="819264"/>
          <wp:effectExtent l="0" t="0" r="0" b="0"/>
          <wp:wrapNone/>
          <wp:docPr id="4" name="Picture 4" descr="A picture containing font, graphics, logo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ont, graphics, logo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14" cy="81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878A7" w14:textId="0AD03804" w:rsidR="0012779D" w:rsidRDefault="00B8761D" w:rsidP="00B8761D">
    <w:pPr>
      <w:pStyle w:val="Header"/>
      <w:tabs>
        <w:tab w:val="clear" w:pos="4536"/>
        <w:tab w:val="clear" w:pos="9072"/>
        <w:tab w:val="left" w:pos="6075"/>
      </w:tabs>
    </w:pPr>
    <w:r>
      <w:tab/>
      <w:t xml:space="preserve">                                             </w:t>
    </w:r>
    <w:r>
      <w:rPr>
        <w:noProof/>
      </w:rPr>
      <w:drawing>
        <wp:inline distT="0" distB="0" distL="0" distR="0" wp14:anchorId="2BEB0C34" wp14:editId="2CE8D503">
          <wp:extent cx="722819" cy="723109"/>
          <wp:effectExtent l="0" t="0" r="0" b="0"/>
          <wp:docPr id="210258604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117" cy="7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773"/>
    <w:multiLevelType w:val="hybridMultilevel"/>
    <w:tmpl w:val="C87CF0E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6233"/>
    <w:multiLevelType w:val="hybridMultilevel"/>
    <w:tmpl w:val="A7B42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0187"/>
    <w:multiLevelType w:val="hybridMultilevel"/>
    <w:tmpl w:val="79820404"/>
    <w:lvl w:ilvl="0" w:tplc="00BA33AA">
      <w:numFmt w:val="bullet"/>
      <w:lvlText w:val="-"/>
      <w:lvlJc w:val="left"/>
      <w:pPr>
        <w:ind w:left="703" w:hanging="360"/>
      </w:pPr>
      <w:rPr>
        <w:rFonts w:ascii="Calibri" w:eastAsiaTheme="minorHAns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0941283B"/>
    <w:multiLevelType w:val="hybridMultilevel"/>
    <w:tmpl w:val="32F8D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B432D"/>
    <w:multiLevelType w:val="hybridMultilevel"/>
    <w:tmpl w:val="D3EC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5C1"/>
    <w:multiLevelType w:val="hybridMultilevel"/>
    <w:tmpl w:val="6048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4EB6"/>
    <w:multiLevelType w:val="hybridMultilevel"/>
    <w:tmpl w:val="BE0C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0865"/>
    <w:multiLevelType w:val="hybridMultilevel"/>
    <w:tmpl w:val="622E0E4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37319AA"/>
    <w:multiLevelType w:val="hybridMultilevel"/>
    <w:tmpl w:val="698CADE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56085"/>
    <w:multiLevelType w:val="hybridMultilevel"/>
    <w:tmpl w:val="BA607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1B0"/>
    <w:multiLevelType w:val="hybridMultilevel"/>
    <w:tmpl w:val="05C2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61E3F"/>
    <w:multiLevelType w:val="hybridMultilevel"/>
    <w:tmpl w:val="36B4F5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942E8"/>
    <w:multiLevelType w:val="hybridMultilevel"/>
    <w:tmpl w:val="010C9AC0"/>
    <w:lvl w:ilvl="0" w:tplc="B4862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CC458A"/>
    <w:multiLevelType w:val="hybridMultilevel"/>
    <w:tmpl w:val="1B34FD26"/>
    <w:lvl w:ilvl="0" w:tplc="3FCE4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69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4AE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87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81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0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A0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3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4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C679FE"/>
    <w:multiLevelType w:val="hybridMultilevel"/>
    <w:tmpl w:val="B3D6B45A"/>
    <w:lvl w:ilvl="0" w:tplc="C70E0E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E424F"/>
    <w:multiLevelType w:val="hybridMultilevel"/>
    <w:tmpl w:val="C908DE90"/>
    <w:lvl w:ilvl="0" w:tplc="AD68E1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00C1A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04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4A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C4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2A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25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65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C1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E0E99"/>
    <w:multiLevelType w:val="hybridMultilevel"/>
    <w:tmpl w:val="7E40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A31CB"/>
    <w:multiLevelType w:val="hybridMultilevel"/>
    <w:tmpl w:val="770E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90534"/>
    <w:multiLevelType w:val="hybridMultilevel"/>
    <w:tmpl w:val="A4D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D5170"/>
    <w:multiLevelType w:val="hybridMultilevel"/>
    <w:tmpl w:val="FC54E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5068"/>
    <w:multiLevelType w:val="hybridMultilevel"/>
    <w:tmpl w:val="F572B5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50A93"/>
    <w:multiLevelType w:val="hybridMultilevel"/>
    <w:tmpl w:val="DA26934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8646">
    <w:abstractNumId w:val="12"/>
  </w:num>
  <w:num w:numId="2" w16cid:durableId="1414352020">
    <w:abstractNumId w:val="3"/>
  </w:num>
  <w:num w:numId="3" w16cid:durableId="1405182671">
    <w:abstractNumId w:val="19"/>
  </w:num>
  <w:num w:numId="4" w16cid:durableId="358118034">
    <w:abstractNumId w:val="21"/>
  </w:num>
  <w:num w:numId="5" w16cid:durableId="2099983571">
    <w:abstractNumId w:val="9"/>
  </w:num>
  <w:num w:numId="6" w16cid:durableId="870192926">
    <w:abstractNumId w:val="1"/>
  </w:num>
  <w:num w:numId="7" w16cid:durableId="222719528">
    <w:abstractNumId w:val="5"/>
  </w:num>
  <w:num w:numId="8" w16cid:durableId="909388210">
    <w:abstractNumId w:val="17"/>
  </w:num>
  <w:num w:numId="9" w16cid:durableId="1518154801">
    <w:abstractNumId w:val="6"/>
  </w:num>
  <w:num w:numId="10" w16cid:durableId="1379428717">
    <w:abstractNumId w:val="7"/>
  </w:num>
  <w:num w:numId="11" w16cid:durableId="823547267">
    <w:abstractNumId w:val="4"/>
  </w:num>
  <w:num w:numId="12" w16cid:durableId="972516377">
    <w:abstractNumId w:val="18"/>
  </w:num>
  <w:num w:numId="13" w16cid:durableId="2113357189">
    <w:abstractNumId w:val="14"/>
  </w:num>
  <w:num w:numId="14" w16cid:durableId="1344286562">
    <w:abstractNumId w:val="8"/>
  </w:num>
  <w:num w:numId="15" w16cid:durableId="1386567251">
    <w:abstractNumId w:val="2"/>
  </w:num>
  <w:num w:numId="16" w16cid:durableId="1154373518">
    <w:abstractNumId w:val="11"/>
  </w:num>
  <w:num w:numId="17" w16cid:durableId="1649284351">
    <w:abstractNumId w:val="13"/>
  </w:num>
  <w:num w:numId="18" w16cid:durableId="835997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9105270">
    <w:abstractNumId w:val="16"/>
  </w:num>
  <w:num w:numId="20" w16cid:durableId="1659993417">
    <w:abstractNumId w:val="10"/>
  </w:num>
  <w:num w:numId="21" w16cid:durableId="1353335052">
    <w:abstractNumId w:val="15"/>
  </w:num>
  <w:num w:numId="22" w16cid:durableId="12219376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79D"/>
    <w:rsid w:val="00020297"/>
    <w:rsid w:val="00022E5A"/>
    <w:rsid w:val="000405DE"/>
    <w:rsid w:val="00044FEE"/>
    <w:rsid w:val="00057CF8"/>
    <w:rsid w:val="00076E35"/>
    <w:rsid w:val="000900F8"/>
    <w:rsid w:val="000B5A2B"/>
    <w:rsid w:val="000C4A25"/>
    <w:rsid w:val="000C79DC"/>
    <w:rsid w:val="000F6890"/>
    <w:rsid w:val="000F7A9B"/>
    <w:rsid w:val="00123B10"/>
    <w:rsid w:val="00123D2E"/>
    <w:rsid w:val="00125757"/>
    <w:rsid w:val="00126EA8"/>
    <w:rsid w:val="0012779D"/>
    <w:rsid w:val="00146DA3"/>
    <w:rsid w:val="001B4758"/>
    <w:rsid w:val="001C7C0A"/>
    <w:rsid w:val="001D48D1"/>
    <w:rsid w:val="001F1D3E"/>
    <w:rsid w:val="00203D85"/>
    <w:rsid w:val="00206C9F"/>
    <w:rsid w:val="00242779"/>
    <w:rsid w:val="00260228"/>
    <w:rsid w:val="00272B80"/>
    <w:rsid w:val="00294FEE"/>
    <w:rsid w:val="00296955"/>
    <w:rsid w:val="002C59FA"/>
    <w:rsid w:val="002C5A9F"/>
    <w:rsid w:val="003167A3"/>
    <w:rsid w:val="00317370"/>
    <w:rsid w:val="00317FCA"/>
    <w:rsid w:val="00346F2A"/>
    <w:rsid w:val="00356C48"/>
    <w:rsid w:val="00380C26"/>
    <w:rsid w:val="003861A9"/>
    <w:rsid w:val="003C4F76"/>
    <w:rsid w:val="003D24B7"/>
    <w:rsid w:val="003F00E3"/>
    <w:rsid w:val="004038B3"/>
    <w:rsid w:val="00414446"/>
    <w:rsid w:val="00435D97"/>
    <w:rsid w:val="00442858"/>
    <w:rsid w:val="004759AE"/>
    <w:rsid w:val="0047657B"/>
    <w:rsid w:val="00482ABD"/>
    <w:rsid w:val="00497D66"/>
    <w:rsid w:val="004A0EB1"/>
    <w:rsid w:val="004A55A2"/>
    <w:rsid w:val="004B62CD"/>
    <w:rsid w:val="004D2F78"/>
    <w:rsid w:val="004F5C04"/>
    <w:rsid w:val="00505B3D"/>
    <w:rsid w:val="00513411"/>
    <w:rsid w:val="00515F09"/>
    <w:rsid w:val="00532EEE"/>
    <w:rsid w:val="0054310A"/>
    <w:rsid w:val="005542CB"/>
    <w:rsid w:val="005946EC"/>
    <w:rsid w:val="005B7AC5"/>
    <w:rsid w:val="006164CB"/>
    <w:rsid w:val="00620E39"/>
    <w:rsid w:val="0062591A"/>
    <w:rsid w:val="0063190E"/>
    <w:rsid w:val="0063204E"/>
    <w:rsid w:val="00635EDA"/>
    <w:rsid w:val="0068516A"/>
    <w:rsid w:val="006A24F9"/>
    <w:rsid w:val="006A35F0"/>
    <w:rsid w:val="006B6BD9"/>
    <w:rsid w:val="006B6CBA"/>
    <w:rsid w:val="006D4A43"/>
    <w:rsid w:val="006E6D73"/>
    <w:rsid w:val="00705853"/>
    <w:rsid w:val="00723357"/>
    <w:rsid w:val="007331B3"/>
    <w:rsid w:val="00734688"/>
    <w:rsid w:val="0077016E"/>
    <w:rsid w:val="00772614"/>
    <w:rsid w:val="007745FE"/>
    <w:rsid w:val="0077496C"/>
    <w:rsid w:val="0079196D"/>
    <w:rsid w:val="007B481F"/>
    <w:rsid w:val="007C21C3"/>
    <w:rsid w:val="007D49D7"/>
    <w:rsid w:val="007E6E6A"/>
    <w:rsid w:val="0081608F"/>
    <w:rsid w:val="008326C8"/>
    <w:rsid w:val="008454DE"/>
    <w:rsid w:val="0087066D"/>
    <w:rsid w:val="00885919"/>
    <w:rsid w:val="00891AF9"/>
    <w:rsid w:val="008B7339"/>
    <w:rsid w:val="008B7A46"/>
    <w:rsid w:val="008B7C6D"/>
    <w:rsid w:val="008C3DEA"/>
    <w:rsid w:val="008C6878"/>
    <w:rsid w:val="008D72B0"/>
    <w:rsid w:val="0090672F"/>
    <w:rsid w:val="0095265B"/>
    <w:rsid w:val="009734C4"/>
    <w:rsid w:val="009856E7"/>
    <w:rsid w:val="009B1726"/>
    <w:rsid w:val="009B6185"/>
    <w:rsid w:val="009C01D1"/>
    <w:rsid w:val="009D4ED1"/>
    <w:rsid w:val="009E4D43"/>
    <w:rsid w:val="00A17151"/>
    <w:rsid w:val="00A20A44"/>
    <w:rsid w:val="00A45364"/>
    <w:rsid w:val="00A86541"/>
    <w:rsid w:val="00A93263"/>
    <w:rsid w:val="00AB7210"/>
    <w:rsid w:val="00AF4BCC"/>
    <w:rsid w:val="00B11083"/>
    <w:rsid w:val="00B15F30"/>
    <w:rsid w:val="00B21621"/>
    <w:rsid w:val="00B3187B"/>
    <w:rsid w:val="00B31D78"/>
    <w:rsid w:val="00B33AE4"/>
    <w:rsid w:val="00B52FB9"/>
    <w:rsid w:val="00B556DA"/>
    <w:rsid w:val="00B8761D"/>
    <w:rsid w:val="00BA0AA8"/>
    <w:rsid w:val="00BF11FA"/>
    <w:rsid w:val="00BF165D"/>
    <w:rsid w:val="00BF34D9"/>
    <w:rsid w:val="00C013DD"/>
    <w:rsid w:val="00C0571D"/>
    <w:rsid w:val="00C10A8D"/>
    <w:rsid w:val="00C1215B"/>
    <w:rsid w:val="00C16385"/>
    <w:rsid w:val="00C27C18"/>
    <w:rsid w:val="00C60AC5"/>
    <w:rsid w:val="00C71B24"/>
    <w:rsid w:val="00C74B90"/>
    <w:rsid w:val="00C9171D"/>
    <w:rsid w:val="00C952E1"/>
    <w:rsid w:val="00CB0763"/>
    <w:rsid w:val="00CB70C9"/>
    <w:rsid w:val="00CE527A"/>
    <w:rsid w:val="00CF1BB2"/>
    <w:rsid w:val="00D62011"/>
    <w:rsid w:val="00D76966"/>
    <w:rsid w:val="00D97CC1"/>
    <w:rsid w:val="00DA0F3B"/>
    <w:rsid w:val="00DB6978"/>
    <w:rsid w:val="00DD12A0"/>
    <w:rsid w:val="00DF7D29"/>
    <w:rsid w:val="00E23B18"/>
    <w:rsid w:val="00E23BAA"/>
    <w:rsid w:val="00E24445"/>
    <w:rsid w:val="00E33647"/>
    <w:rsid w:val="00E4156A"/>
    <w:rsid w:val="00E45B8A"/>
    <w:rsid w:val="00E55121"/>
    <w:rsid w:val="00E5686C"/>
    <w:rsid w:val="00E67782"/>
    <w:rsid w:val="00E73E50"/>
    <w:rsid w:val="00E757B8"/>
    <w:rsid w:val="00EA2CFE"/>
    <w:rsid w:val="00EA2D05"/>
    <w:rsid w:val="00EA3F29"/>
    <w:rsid w:val="00EC49B0"/>
    <w:rsid w:val="00EE1EFD"/>
    <w:rsid w:val="00EF7F90"/>
    <w:rsid w:val="00F00436"/>
    <w:rsid w:val="00F16E5B"/>
    <w:rsid w:val="00F30983"/>
    <w:rsid w:val="00F56E91"/>
    <w:rsid w:val="00FC35B6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9CD47"/>
  <w15:docId w15:val="{58C3480B-A09D-444E-8C90-FD7ADB04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77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2779D"/>
  </w:style>
  <w:style w:type="paragraph" w:styleId="Footer">
    <w:name w:val="footer"/>
    <w:basedOn w:val="Normal"/>
    <w:link w:val="FooterChar"/>
    <w:uiPriority w:val="99"/>
    <w:unhideWhenUsed/>
    <w:rsid w:val="001277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79D"/>
  </w:style>
  <w:style w:type="paragraph" w:styleId="NormalWeb">
    <w:name w:val="Normal (Web)"/>
    <w:basedOn w:val="Normal"/>
    <w:uiPriority w:val="99"/>
    <w:unhideWhenUsed/>
    <w:rsid w:val="0012779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Title">
    <w:name w:val="Title"/>
    <w:basedOn w:val="Normal"/>
    <w:link w:val="TitleChar"/>
    <w:uiPriority w:val="10"/>
    <w:qFormat/>
    <w:rsid w:val="0062591A"/>
    <w:pPr>
      <w:jc w:val="center"/>
    </w:pPr>
    <w:rPr>
      <w:rFonts w:ascii="Arial" w:eastAsiaTheme="minorEastAsia" w:hAnsi="Arial" w:cs="Times New Roman"/>
      <w:sz w:val="36"/>
      <w:szCs w:val="20"/>
      <w:lang w:eastAsia="de-DE"/>
    </w:rPr>
  </w:style>
  <w:style w:type="character" w:customStyle="1" w:styleId="TitleChar">
    <w:name w:val="Title Char"/>
    <w:basedOn w:val="DefaultParagraphFont"/>
    <w:link w:val="Title"/>
    <w:uiPriority w:val="10"/>
    <w:rsid w:val="0062591A"/>
    <w:rPr>
      <w:rFonts w:ascii="Arial" w:eastAsiaTheme="minorEastAsia" w:hAnsi="Arial" w:cs="Times New Roman"/>
      <w:sz w:val="36"/>
      <w:szCs w:val="20"/>
      <w:lang w:val="sr" w:eastAsia="de-DE"/>
    </w:rPr>
  </w:style>
  <w:style w:type="character" w:styleId="FootnoteReference">
    <w:name w:val="footnote reference"/>
    <w:basedOn w:val="DefaultParagraphFont"/>
    <w:uiPriority w:val="99"/>
    <w:semiHidden/>
    <w:rsid w:val="0062591A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2591A"/>
    <w:pPr>
      <w:tabs>
        <w:tab w:val="left" w:pos="284"/>
        <w:tab w:val="left" w:pos="7371"/>
      </w:tabs>
      <w:spacing w:after="60"/>
      <w:ind w:left="284" w:hanging="284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91A"/>
    <w:rPr>
      <w:rFonts w:ascii="Arial" w:eastAsia="Times New Roman" w:hAnsi="Arial" w:cs="Times New Roman"/>
      <w:sz w:val="18"/>
      <w:szCs w:val="20"/>
      <w:lang w:val="sr" w:eastAsia="de-DE"/>
    </w:rPr>
  </w:style>
  <w:style w:type="paragraph" w:customStyle="1" w:styleId="1Einrckung">
    <w:name w:val="1. Einrückung"/>
    <w:basedOn w:val="Normal"/>
    <w:qFormat/>
    <w:rsid w:val="0062591A"/>
    <w:pPr>
      <w:tabs>
        <w:tab w:val="left" w:pos="425"/>
        <w:tab w:val="left" w:pos="851"/>
        <w:tab w:val="left" w:pos="7371"/>
      </w:tabs>
      <w:spacing w:before="120" w:after="120"/>
      <w:ind w:left="425" w:hanging="425"/>
    </w:pPr>
    <w:rPr>
      <w:rFonts w:ascii="Arial" w:eastAsia="Times New Roman" w:hAnsi="Arial" w:cs="Times New Roman"/>
      <w:sz w:val="22"/>
      <w:szCs w:val="20"/>
      <w:lang w:eastAsia="de-DE"/>
    </w:rPr>
  </w:style>
  <w:style w:type="character" w:styleId="PageNumber">
    <w:name w:val="page number"/>
    <w:basedOn w:val="DefaultParagraphFont"/>
    <w:rsid w:val="0062591A"/>
  </w:style>
  <w:style w:type="character" w:styleId="Hyperlink">
    <w:name w:val="Hyperlink"/>
    <w:basedOn w:val="DefaultParagraphFont"/>
    <w:uiPriority w:val="99"/>
    <w:rsid w:val="0062591A"/>
    <w:rPr>
      <w:color w:val="0000FF"/>
      <w:u w:val="single"/>
    </w:rPr>
  </w:style>
  <w:style w:type="table" w:styleId="TableGrid">
    <w:name w:val="Table Grid"/>
    <w:basedOn w:val="TableNormal"/>
    <w:uiPriority w:val="39"/>
    <w:rsid w:val="0062591A"/>
    <w:pPr>
      <w:tabs>
        <w:tab w:val="left" w:pos="851"/>
        <w:tab w:val="left" w:pos="7371"/>
      </w:tabs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Normal"/>
    <w:link w:val="TabelleZchn"/>
    <w:uiPriority w:val="99"/>
    <w:rsid w:val="0062591A"/>
    <w:pPr>
      <w:tabs>
        <w:tab w:val="left" w:pos="851"/>
        <w:tab w:val="left" w:pos="7371"/>
      </w:tabs>
      <w:spacing w:before="60" w:after="60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62591A"/>
    <w:pPr>
      <w:spacing w:before="60" w:after="60"/>
    </w:pPr>
    <w:rPr>
      <w:rFonts w:ascii="Arial" w:eastAsia="Times New Roman" w:hAnsi="Arial" w:cs="Times New Roman"/>
      <w:sz w:val="22"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591A"/>
    <w:rPr>
      <w:rFonts w:ascii="Arial" w:eastAsia="Times New Roman" w:hAnsi="Arial" w:cs="Times New Roman"/>
      <w:sz w:val="22"/>
      <w:lang w:val="sr" w:eastAsia="de-DE"/>
    </w:rPr>
  </w:style>
  <w:style w:type="character" w:customStyle="1" w:styleId="TabelleZchn">
    <w:name w:val="Tabelle Zchn"/>
    <w:link w:val="Tabelle"/>
    <w:uiPriority w:val="99"/>
    <w:locked/>
    <w:rsid w:val="0062591A"/>
    <w:rPr>
      <w:rFonts w:ascii="Arial" w:eastAsia="Times New Roman" w:hAnsi="Arial" w:cs="Times New Roman"/>
      <w:sz w:val="20"/>
      <w:szCs w:val="20"/>
      <w:lang w:val="sr" w:eastAsia="de-DE"/>
    </w:rPr>
  </w:style>
  <w:style w:type="paragraph" w:customStyle="1" w:styleId="broodtekst">
    <w:name w:val="broodtekst"/>
    <w:basedOn w:val="Normal"/>
    <w:link w:val="broodtekstChar"/>
    <w:rsid w:val="0062591A"/>
    <w:rPr>
      <w:rFonts w:ascii="Times New Roman" w:eastAsia="Times New Roman" w:hAnsi="Times New Roman" w:cs="Times New Roman"/>
    </w:rPr>
  </w:style>
  <w:style w:type="character" w:customStyle="1" w:styleId="broodtekstChar">
    <w:name w:val="broodtekst Char"/>
    <w:link w:val="broodtekst"/>
    <w:locked/>
    <w:rsid w:val="0062591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D72B0"/>
  </w:style>
  <w:style w:type="character" w:styleId="CommentReference">
    <w:name w:val="annotation reference"/>
    <w:basedOn w:val="DefaultParagraphFont"/>
    <w:uiPriority w:val="99"/>
    <w:semiHidden/>
    <w:unhideWhenUsed/>
    <w:rsid w:val="00505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B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B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B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lvr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704CCC1773743966ECD09ADCDE55B" ma:contentTypeVersion="18" ma:contentTypeDescription="Create a new document." ma:contentTypeScope="" ma:versionID="aaa49dbacb7b0730a1863c809d69455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9d29dab1481161dac502d8eb24dfc943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ece7da-ae18-424b-9e4d-fd2b3e6b05c6}" ma:internalName="TaxCatchAll" ma:showField="CatchAllData" ma:web="8b69e2c9-8f9d-4f3c-8895-513f3dff8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d339f-d7d5-4e7e-8e02-4f2868b91c6b">
      <Terms xmlns="http://schemas.microsoft.com/office/infopath/2007/PartnerControls"/>
    </lcf76f155ced4ddcb4097134ff3c332f>
    <TaxCatchAll xmlns="8b69e2c9-8f9d-4f3c-8895-513f3dff8637" xsi:nil="true"/>
  </documentManagement>
</p:properties>
</file>

<file path=customXml/itemProps1.xml><?xml version="1.0" encoding="utf-8"?>
<ds:datastoreItem xmlns:ds="http://schemas.openxmlformats.org/officeDocument/2006/customXml" ds:itemID="{57127878-84C2-4365-B7C0-2F4584D2B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A9FAD-8D1E-4C0A-A4F5-6D12EE8A2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1F0D8-6D43-4DA1-A40E-48EFF7F972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B4946-3E4D-4785-BDB1-3C72BBB128B4}">
  <ds:schemaRefs>
    <ds:schemaRef ds:uri="http://schemas.microsoft.com/office/2006/metadata/properties"/>
    <ds:schemaRef ds:uri="http://schemas.microsoft.com/office/infopath/2007/PartnerControls"/>
    <ds:schemaRef ds:uri="f84d339f-d7d5-4e7e-8e02-4f2868b91c6b"/>
    <ds:schemaRef ds:uri="8b69e2c9-8f9d-4f3c-8895-513f3dff8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info alvrs</cp:lastModifiedBy>
  <cp:revision>98</cp:revision>
  <dcterms:created xsi:type="dcterms:W3CDTF">2018-07-17T08:40:00Z</dcterms:created>
  <dcterms:modified xsi:type="dcterms:W3CDTF">2024-08-12T08:39:00Z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  <property fmtid="{D5CDD505-2E9C-101B-9397-08002B2CF9AE}" pid="3" name="MediaServiceImageTags">
    <vt:lpwstr/>
  </property>
</Properties>
</file>