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500" w:rsidRPr="00B16038" w:rsidRDefault="00B16038" w:rsidP="00A14E71">
      <w:pPr>
        <w:pStyle w:val="BodyText"/>
        <w:ind w:left="0"/>
        <w:rPr>
          <w:sz w:val="32"/>
          <w:lang w:val="sr-Cyrl-BA"/>
        </w:rPr>
      </w:pPr>
      <w:bookmarkStart w:id="0" w:name="_GoBack"/>
      <w:bookmarkEnd w:id="0"/>
      <w:r>
        <w:rPr>
          <w:sz w:val="32"/>
          <w:lang w:val="sr-Cyrl-BA"/>
        </w:rPr>
        <w:t>ОПШТИНА НЕВЕСИЊЕ</w:t>
      </w: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7D2803" w:rsidRPr="00383A00" w:rsidRDefault="007D2803" w:rsidP="005820EA">
      <w:pPr>
        <w:pStyle w:val="BodyText"/>
        <w:ind w:left="460"/>
        <w:rPr>
          <w:sz w:val="32"/>
        </w:rPr>
      </w:pPr>
    </w:p>
    <w:p w:rsidR="006A3500" w:rsidRPr="00383A00" w:rsidRDefault="006A3500" w:rsidP="005820EA">
      <w:pPr>
        <w:pStyle w:val="BodyText"/>
      </w:pPr>
    </w:p>
    <w:p w:rsidR="008B7878" w:rsidRPr="00383A00" w:rsidRDefault="008B7878" w:rsidP="005820EA">
      <w:pPr>
        <w:spacing w:line="276" w:lineRule="auto"/>
      </w:pPr>
    </w:p>
    <w:p w:rsidR="008B7878" w:rsidRPr="00383A00" w:rsidRDefault="009147BE" w:rsidP="005820EA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2676525" cy="3084649"/>
            <wp:effectExtent l="0" t="0" r="0" b="190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rednji-g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196" cy="3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1F6F2F" w:rsidRPr="00383A00" w:rsidRDefault="001F6F2F" w:rsidP="005820EA">
      <w:pPr>
        <w:spacing w:line="276" w:lineRule="auto"/>
        <w:jc w:val="center"/>
        <w:rPr>
          <w:sz w:val="32"/>
        </w:rPr>
      </w:pPr>
    </w:p>
    <w:p w:rsidR="006A3500" w:rsidRPr="00383A00" w:rsidRDefault="0055200A" w:rsidP="005820EA">
      <w:pPr>
        <w:spacing w:line="276" w:lineRule="auto"/>
        <w:jc w:val="center"/>
        <w:rPr>
          <w:sz w:val="32"/>
        </w:rPr>
      </w:pPr>
      <w:r>
        <w:rPr>
          <w:sz w:val="32"/>
          <w:lang w:val="bs-Cyrl-BA"/>
        </w:rPr>
        <w:t>Г</w:t>
      </w:r>
      <w:r w:rsidR="00F559A5">
        <w:rPr>
          <w:sz w:val="32"/>
        </w:rPr>
        <w:t>ЕНДЕР</w:t>
      </w:r>
      <w:r w:rsidR="002F06F6" w:rsidRPr="00383A00">
        <w:rPr>
          <w:sz w:val="32"/>
        </w:rPr>
        <w:t xml:space="preserve"> </w:t>
      </w:r>
      <w:r w:rsidR="00F559A5">
        <w:rPr>
          <w:sz w:val="32"/>
        </w:rPr>
        <w:t>АКЦИОНИ</w:t>
      </w:r>
      <w:r w:rsidR="0056560C">
        <w:rPr>
          <w:sz w:val="32"/>
        </w:rPr>
        <w:t xml:space="preserve"> </w:t>
      </w:r>
      <w:r w:rsidR="00F559A5">
        <w:rPr>
          <w:sz w:val="32"/>
        </w:rPr>
        <w:t>ПЛАН</w:t>
      </w:r>
      <w:r w:rsidR="002F06F6" w:rsidRPr="00383A00">
        <w:rPr>
          <w:sz w:val="32"/>
        </w:rPr>
        <w:t xml:space="preserve"> </w:t>
      </w:r>
      <w:r w:rsidR="00F559A5">
        <w:rPr>
          <w:sz w:val="32"/>
        </w:rPr>
        <w:t>ОПШТИНЕ</w:t>
      </w:r>
      <w:r w:rsidR="009147BE">
        <w:rPr>
          <w:sz w:val="32"/>
        </w:rPr>
        <w:t xml:space="preserve"> </w:t>
      </w:r>
      <w:r w:rsidR="00F559A5">
        <w:rPr>
          <w:sz w:val="32"/>
        </w:rPr>
        <w:t>НЕВЕСИЊЕ</w:t>
      </w:r>
    </w:p>
    <w:p w:rsidR="006A3500" w:rsidRPr="00383A00" w:rsidRDefault="00F559A5" w:rsidP="005820EA">
      <w:pPr>
        <w:spacing w:line="276" w:lineRule="auto"/>
        <w:jc w:val="center"/>
        <w:rPr>
          <w:sz w:val="32"/>
        </w:rPr>
      </w:pPr>
      <w:r>
        <w:rPr>
          <w:sz w:val="32"/>
        </w:rPr>
        <w:t>ЗА</w:t>
      </w:r>
      <w:r w:rsidR="003D4EA2" w:rsidRPr="00383A00">
        <w:rPr>
          <w:sz w:val="32"/>
        </w:rPr>
        <w:t xml:space="preserve"> </w:t>
      </w:r>
      <w:r>
        <w:rPr>
          <w:sz w:val="32"/>
        </w:rPr>
        <w:t>ПЕРИОД</w:t>
      </w:r>
      <w:r w:rsidR="003D4EA2" w:rsidRPr="00383A00">
        <w:rPr>
          <w:sz w:val="32"/>
        </w:rPr>
        <w:t xml:space="preserve"> </w:t>
      </w:r>
      <w:r>
        <w:rPr>
          <w:sz w:val="32"/>
        </w:rPr>
        <w:t>ОД</w:t>
      </w:r>
      <w:r w:rsidR="003D4EA2" w:rsidRPr="00383A00">
        <w:rPr>
          <w:sz w:val="32"/>
        </w:rPr>
        <w:t xml:space="preserve"> 2021</w:t>
      </w:r>
      <w:r w:rsidR="00915B54" w:rsidRPr="00383A00">
        <w:rPr>
          <w:sz w:val="32"/>
        </w:rPr>
        <w:t xml:space="preserve">. </w:t>
      </w:r>
      <w:r>
        <w:rPr>
          <w:sz w:val="32"/>
        </w:rPr>
        <w:t>ДО</w:t>
      </w:r>
      <w:r w:rsidR="00915B54" w:rsidRPr="00383A00">
        <w:rPr>
          <w:sz w:val="32"/>
        </w:rPr>
        <w:t xml:space="preserve"> 202</w:t>
      </w:r>
      <w:r w:rsidR="003D4EA2" w:rsidRPr="00383A00">
        <w:rPr>
          <w:sz w:val="32"/>
        </w:rPr>
        <w:t>5</w:t>
      </w:r>
      <w:r w:rsidR="00915B54" w:rsidRPr="00383A00">
        <w:rPr>
          <w:sz w:val="32"/>
        </w:rPr>
        <w:t xml:space="preserve">. </w:t>
      </w:r>
      <w:r>
        <w:rPr>
          <w:sz w:val="32"/>
        </w:rPr>
        <w:t>ГОДИНЕ</w:t>
      </w:r>
    </w:p>
    <w:p w:rsidR="006A3500" w:rsidRPr="00383A00" w:rsidRDefault="006A3500" w:rsidP="005820EA">
      <w:pPr>
        <w:pStyle w:val="BodyText"/>
      </w:pPr>
    </w:p>
    <w:p w:rsidR="006A3500" w:rsidRPr="00383A00" w:rsidRDefault="006A3500" w:rsidP="005820EA">
      <w:pPr>
        <w:pStyle w:val="BodyText"/>
      </w:pPr>
    </w:p>
    <w:p w:rsidR="006A3500" w:rsidRPr="00383A00" w:rsidRDefault="006A3500" w:rsidP="005820EA">
      <w:pPr>
        <w:pStyle w:val="BodyText"/>
      </w:pPr>
    </w:p>
    <w:p w:rsidR="00240C0D" w:rsidRPr="00383A00" w:rsidRDefault="00240C0D" w:rsidP="005820EA">
      <w:pPr>
        <w:pStyle w:val="BodyText"/>
      </w:pPr>
    </w:p>
    <w:p w:rsidR="00240C0D" w:rsidRDefault="00240C0D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Default="009147BE" w:rsidP="005820EA">
      <w:pPr>
        <w:pStyle w:val="BodyText"/>
      </w:pPr>
    </w:p>
    <w:p w:rsidR="009147BE" w:rsidRPr="00383A00" w:rsidRDefault="009147BE" w:rsidP="005820EA">
      <w:pPr>
        <w:pStyle w:val="BodyText"/>
      </w:pPr>
    </w:p>
    <w:p w:rsidR="009147BE" w:rsidRPr="00383A00" w:rsidRDefault="00F559A5" w:rsidP="009147BE">
      <w:pPr>
        <w:spacing w:line="276" w:lineRule="auto"/>
        <w:jc w:val="center"/>
      </w:pPr>
      <w:r>
        <w:t>Октобар</w:t>
      </w:r>
      <w:r w:rsidR="009147BE" w:rsidRPr="00383A00">
        <w:t xml:space="preserve">, 2021. </w:t>
      </w:r>
      <w:r>
        <w:t>године</w:t>
      </w:r>
    </w:p>
    <w:p w:rsidR="006A3500" w:rsidRDefault="006A3500" w:rsidP="005820EA">
      <w:pPr>
        <w:pStyle w:val="BodyText"/>
      </w:pPr>
    </w:p>
    <w:p w:rsidR="009147BE" w:rsidRPr="00383A00" w:rsidRDefault="009147BE" w:rsidP="005820EA">
      <w:pPr>
        <w:pStyle w:val="BodyText"/>
      </w:pPr>
    </w:p>
    <w:p w:rsidR="00436B1F" w:rsidRPr="00383A00" w:rsidRDefault="00436B1F"/>
    <w:sdt>
      <w:sdtPr>
        <w:rPr>
          <w:rFonts w:eastAsia="Verdana"/>
          <w:color w:val="auto"/>
          <w:sz w:val="22"/>
          <w:szCs w:val="22"/>
          <w:lang w:val="bs-Latn-BA" w:eastAsia="bs-Latn-BA"/>
        </w:rPr>
        <w:id w:val="-656482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945B6" w:rsidRPr="00591C0C" w:rsidRDefault="00F559A5" w:rsidP="00591C0C">
          <w:pPr>
            <w:pStyle w:val="TOCHeading"/>
            <w:numPr>
              <w:ilvl w:val="0"/>
              <w:numId w:val="0"/>
            </w:numPr>
            <w:rPr>
              <w:color w:val="auto"/>
              <w:sz w:val="22"/>
              <w:szCs w:val="22"/>
            </w:rPr>
          </w:pPr>
          <w:r>
            <w:rPr>
              <w:color w:val="auto"/>
              <w:sz w:val="22"/>
              <w:szCs w:val="22"/>
            </w:rPr>
            <w:t>Садржај</w:t>
          </w:r>
        </w:p>
        <w:p w:rsidR="0055200A" w:rsidRDefault="00D22708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591C0C">
            <w:rPr>
              <w:rFonts w:ascii="Cambria" w:hAnsi="Cambria"/>
              <w:b w:val="0"/>
              <w:sz w:val="22"/>
              <w:szCs w:val="22"/>
            </w:rPr>
            <w:fldChar w:fldCharType="begin"/>
          </w:r>
          <w:r w:rsidR="001945B6" w:rsidRPr="00591C0C">
            <w:rPr>
              <w:rFonts w:ascii="Cambria" w:hAnsi="Cambria"/>
              <w:b w:val="0"/>
              <w:sz w:val="22"/>
              <w:szCs w:val="22"/>
            </w:rPr>
            <w:instrText xml:space="preserve"> TOC \o "1-3" \h \z \u </w:instrText>
          </w:r>
          <w:r w:rsidRPr="00591C0C">
            <w:rPr>
              <w:rFonts w:ascii="Cambria" w:hAnsi="Cambria"/>
              <w:b w:val="0"/>
              <w:sz w:val="22"/>
              <w:szCs w:val="22"/>
            </w:rPr>
            <w:fldChar w:fldCharType="separate"/>
          </w:r>
          <w:hyperlink w:anchor="_Toc88074005" w:history="1">
            <w:r w:rsidR="0055200A" w:rsidRPr="00A652FC">
              <w:rPr>
                <w:rStyle w:val="Hyperlink"/>
                <w:noProof/>
              </w:rPr>
              <w:t>I.</w:t>
            </w:r>
            <w:r w:rsidR="005520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5200A" w:rsidRPr="00A652FC">
              <w:rPr>
                <w:rStyle w:val="Hyperlink"/>
                <w:noProof/>
              </w:rPr>
              <w:t>Увод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_Toc88074005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2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06" w:history="1">
            <w:r w:rsidR="0055200A" w:rsidRPr="00A652FC">
              <w:rPr>
                <w:rStyle w:val="Hyperlink"/>
                <w:noProof/>
              </w:rPr>
              <w:t>II.</w:t>
            </w:r>
            <w:r w:rsidR="005520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5200A" w:rsidRPr="00A652FC">
              <w:rPr>
                <w:rStyle w:val="Hyperlink"/>
                <w:noProof/>
              </w:rPr>
              <w:t>Правни и институционални оквир за равноправност полова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_Toc88074006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4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8074007" w:history="1">
            <w:r w:rsidR="0055200A" w:rsidRPr="00A652FC">
              <w:rPr>
                <w:rStyle w:val="Hyperlink"/>
                <w:noProof/>
              </w:rPr>
              <w:t>Правни оквир за израду Гендер акционог плана Општине 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_Toc88074007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6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08" w:history="1">
            <w:r w:rsidR="0055200A" w:rsidRPr="00A652FC">
              <w:rPr>
                <w:rStyle w:val="Hyperlink"/>
                <w:noProof/>
              </w:rPr>
              <w:t>III.</w:t>
            </w:r>
            <w:r w:rsidR="005520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5200A" w:rsidRPr="00A652FC">
              <w:rPr>
                <w:rStyle w:val="Hyperlink"/>
                <w:noProof/>
              </w:rPr>
              <w:t>Равноправност полова у Општини 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_Toc88074008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8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8074009" w:history="1">
            <w:r w:rsidR="0055200A" w:rsidRPr="00A652FC">
              <w:rPr>
                <w:rStyle w:val="Hyperlink"/>
                <w:noProof/>
              </w:rPr>
              <w:t>Основни подаци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_Toc88074009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8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8074010" w:history="1">
            <w:r w:rsidR="0055200A" w:rsidRPr="00A652FC">
              <w:rPr>
                <w:rStyle w:val="Hyperlink"/>
                <w:noProof/>
              </w:rPr>
              <w:t>Институционални механизам за равноправност полова Општине 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_Toc88074010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8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8074011" w:history="1">
            <w:r w:rsidR="0055200A" w:rsidRPr="00A652FC">
              <w:rPr>
                <w:rStyle w:val="Hyperlink"/>
                <w:noProof/>
              </w:rPr>
              <w:t>Родно-одговорна анализа буџета Општине 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_Toc88074011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9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2"/>
            <w:tabs>
              <w:tab w:val="right" w:pos="9020"/>
            </w:tabs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88074012" w:history="1">
            <w:r w:rsidR="0055200A" w:rsidRPr="00A652FC">
              <w:rPr>
                <w:rStyle w:val="Hyperlink"/>
                <w:noProof/>
              </w:rPr>
              <w:t>Стање равноправности полова у Општини 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_Toc88074012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10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88074013" w:history="1">
            <w:r w:rsidR="0055200A" w:rsidRPr="00A652FC">
              <w:rPr>
                <w:rStyle w:val="Hyperlink"/>
                <w:noProof/>
              </w:rPr>
              <w:t>Становништво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_Toc88074013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11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88074014" w:history="1">
            <w:r w:rsidR="0055200A" w:rsidRPr="00A652FC">
              <w:rPr>
                <w:rStyle w:val="Hyperlink"/>
                <w:noProof/>
              </w:rPr>
              <w:t>Образовање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_Toc88074014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12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88074015" w:history="1">
            <w:r w:rsidR="0055200A" w:rsidRPr="00A652FC">
              <w:rPr>
                <w:rStyle w:val="Hyperlink"/>
                <w:noProof/>
              </w:rPr>
              <w:t>Социјална заштита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_Toc88074015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14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88074016" w:history="1">
            <w:r w:rsidR="0055200A" w:rsidRPr="00A652FC">
              <w:rPr>
                <w:rStyle w:val="Hyperlink"/>
                <w:noProof/>
              </w:rPr>
              <w:t>Тржиште рада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_Toc88074016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15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88074017" w:history="1">
            <w:r w:rsidR="0055200A" w:rsidRPr="00A652FC">
              <w:rPr>
                <w:rStyle w:val="Hyperlink"/>
                <w:noProof/>
              </w:rPr>
              <w:t>Насиље над женама и насиље</w:t>
            </w:r>
            <w:r w:rsidR="0055200A" w:rsidRPr="00A652FC">
              <w:rPr>
                <w:rStyle w:val="Hyperlink"/>
                <w:noProof/>
                <w:lang w:val="bs-Cyrl-BA"/>
              </w:rPr>
              <w:t xml:space="preserve"> </w:t>
            </w:r>
            <w:r w:rsidR="0055200A" w:rsidRPr="00A652FC">
              <w:rPr>
                <w:rStyle w:val="Hyperlink"/>
                <w:noProof/>
              </w:rPr>
              <w:t>у породици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_Toc88074017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19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3"/>
            <w:tabs>
              <w:tab w:val="right" w:pos="9020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sz w:val="22"/>
              <w:szCs w:val="22"/>
            </w:rPr>
          </w:pPr>
          <w:hyperlink w:anchor="_Toc88074018" w:history="1">
            <w:r w:rsidR="0055200A" w:rsidRPr="00A652FC">
              <w:rPr>
                <w:rStyle w:val="Hyperlink"/>
                <w:noProof/>
              </w:rPr>
              <w:t>Јавни живот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_Toc88074018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20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left" w:pos="66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19" w:history="1">
            <w:r w:rsidR="0055200A" w:rsidRPr="00A652FC">
              <w:rPr>
                <w:rStyle w:val="Hyperlink"/>
                <w:noProof/>
              </w:rPr>
              <w:t>IV.</w:t>
            </w:r>
            <w:r w:rsidR="005520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5200A" w:rsidRPr="00A652FC">
              <w:rPr>
                <w:rStyle w:val="Hyperlink"/>
                <w:noProof/>
              </w:rPr>
              <w:t xml:space="preserve">Структура Гендер акционог плана Општине </w:t>
            </w:r>
            <w:r w:rsidR="0055200A" w:rsidRPr="00A652FC">
              <w:rPr>
                <w:rStyle w:val="Hyperlink"/>
                <w:noProof/>
                <w:u w:color="FF0000"/>
              </w:rPr>
              <w:t>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_Toc88074019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23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left" w:pos="44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20" w:history="1">
            <w:r w:rsidR="0055200A" w:rsidRPr="00A652FC">
              <w:rPr>
                <w:rStyle w:val="Hyperlink"/>
                <w:noProof/>
              </w:rPr>
              <w:t>V.</w:t>
            </w:r>
            <w:r w:rsidR="005520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5200A" w:rsidRPr="00A652FC">
              <w:rPr>
                <w:rStyle w:val="Hyperlink"/>
                <w:noProof/>
              </w:rPr>
              <w:t>Циљеви и активности Гендер акционог плана Општине Невесиње за период 2021. – 2025. године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_Toc88074020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24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left" w:pos="660"/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21" w:history="1">
            <w:r w:rsidR="0055200A" w:rsidRPr="00A652FC">
              <w:rPr>
                <w:rStyle w:val="Hyperlink"/>
                <w:noProof/>
              </w:rPr>
              <w:t>VI.</w:t>
            </w:r>
            <w:r w:rsidR="0055200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55200A" w:rsidRPr="00A652FC">
              <w:rPr>
                <w:rStyle w:val="Hyperlink"/>
                <w:noProof/>
              </w:rPr>
              <w:t>Мониторинг и евалуација Гендер акционог плана Општине Невесиње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_Toc88074021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30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22" w:history="1">
            <w:r w:rsidR="0055200A" w:rsidRPr="00A652FC">
              <w:rPr>
                <w:rStyle w:val="Hyperlink"/>
                <w:noProof/>
              </w:rPr>
              <w:t>Основни појмови и дефиниције равноправности полова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_Toc88074022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31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55200A" w:rsidRDefault="00540A74">
          <w:pPr>
            <w:pStyle w:val="TOC1"/>
            <w:tabs>
              <w:tab w:val="right" w:pos="902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88074023" w:history="1">
            <w:r w:rsidR="0055200A" w:rsidRPr="00A652FC">
              <w:rPr>
                <w:rStyle w:val="Hyperlink"/>
                <w:noProof/>
                <w:lang w:eastAsia="en-GB"/>
              </w:rPr>
              <w:t>ОБРАЗЛОЖЕЊЕ</w:t>
            </w:r>
            <w:r w:rsidR="0055200A">
              <w:rPr>
                <w:noProof/>
                <w:webHidden/>
              </w:rPr>
              <w:tab/>
            </w:r>
            <w:r w:rsidR="0055200A">
              <w:rPr>
                <w:noProof/>
                <w:webHidden/>
              </w:rPr>
              <w:fldChar w:fldCharType="begin"/>
            </w:r>
            <w:r w:rsidR="0055200A">
              <w:rPr>
                <w:noProof/>
                <w:webHidden/>
              </w:rPr>
              <w:instrText xml:space="preserve"> PAGEREF _Toc88074023 \h </w:instrText>
            </w:r>
            <w:r w:rsidR="0055200A">
              <w:rPr>
                <w:noProof/>
                <w:webHidden/>
              </w:rPr>
            </w:r>
            <w:r w:rsidR="0055200A">
              <w:rPr>
                <w:noProof/>
                <w:webHidden/>
              </w:rPr>
              <w:fldChar w:fldCharType="separate"/>
            </w:r>
            <w:r w:rsidR="0055200A">
              <w:rPr>
                <w:noProof/>
                <w:webHidden/>
              </w:rPr>
              <w:t>33</w:t>
            </w:r>
            <w:r w:rsidR="0055200A">
              <w:rPr>
                <w:noProof/>
                <w:webHidden/>
              </w:rPr>
              <w:fldChar w:fldCharType="end"/>
            </w:r>
          </w:hyperlink>
        </w:p>
        <w:p w:rsidR="001945B6" w:rsidRDefault="00D22708">
          <w:r w:rsidRPr="00591C0C">
            <w:rPr>
              <w:bCs/>
              <w:noProof/>
            </w:rPr>
            <w:fldChar w:fldCharType="end"/>
          </w:r>
        </w:p>
      </w:sdtContent>
    </w:sdt>
    <w:p w:rsidR="006A3500" w:rsidRPr="00383A00" w:rsidRDefault="006A3500" w:rsidP="005820EA">
      <w:pPr>
        <w:spacing w:line="276" w:lineRule="auto"/>
        <w:rPr>
          <w:sz w:val="24"/>
          <w:szCs w:val="24"/>
        </w:rPr>
        <w:sectPr w:rsidR="006A3500" w:rsidRPr="00383A00" w:rsidSect="009147BE">
          <w:headerReference w:type="default" r:id="rId9"/>
          <w:footerReference w:type="default" r:id="rId10"/>
          <w:footerReference w:type="first" r:id="rId11"/>
          <w:type w:val="continuous"/>
          <w:pgSz w:w="11910" w:h="16840"/>
          <w:pgMar w:top="1440" w:right="1440" w:bottom="1440" w:left="1440" w:header="567" w:footer="567" w:gutter="0"/>
          <w:pgNumType w:start="1"/>
          <w:cols w:space="720"/>
          <w:titlePg/>
          <w:docGrid w:linePitch="299"/>
        </w:sectPr>
      </w:pPr>
    </w:p>
    <w:p w:rsidR="006A3500" w:rsidRPr="00D40503" w:rsidRDefault="00F559A5" w:rsidP="00D40503">
      <w:pPr>
        <w:pStyle w:val="Heading1"/>
      </w:pPr>
      <w:bookmarkStart w:id="1" w:name="_Toc519113632"/>
      <w:bookmarkStart w:id="2" w:name="_Toc82084958"/>
      <w:bookmarkStart w:id="3" w:name="_Toc83221217"/>
      <w:bookmarkStart w:id="4" w:name="_Toc88074005"/>
      <w:r>
        <w:lastRenderedPageBreak/>
        <w:t>Увод</w:t>
      </w:r>
      <w:bookmarkEnd w:id="1"/>
      <w:bookmarkEnd w:id="2"/>
      <w:bookmarkEnd w:id="3"/>
      <w:bookmarkEnd w:id="4"/>
    </w:p>
    <w:p w:rsidR="009E6E0C" w:rsidRPr="00383A00" w:rsidRDefault="009E6E0C" w:rsidP="003819FD">
      <w:pPr>
        <w:pStyle w:val="BodyText"/>
        <w:ind w:left="0"/>
      </w:pPr>
    </w:p>
    <w:p w:rsidR="00240C0D" w:rsidRPr="00383A00" w:rsidRDefault="00240C0D" w:rsidP="003819FD">
      <w:pPr>
        <w:pStyle w:val="BodyText"/>
        <w:ind w:left="0"/>
      </w:pPr>
    </w:p>
    <w:p w:rsidR="00735371" w:rsidRPr="00383A00" w:rsidRDefault="00F559A5" w:rsidP="003819FD">
      <w:pPr>
        <w:pStyle w:val="BodyText"/>
        <w:ind w:left="0"/>
      </w:pPr>
      <w:r>
        <w:t>Гендер</w:t>
      </w:r>
      <w:r w:rsidR="009E6E0C" w:rsidRPr="00383A00">
        <w:t xml:space="preserve"> </w:t>
      </w:r>
      <w:r>
        <w:t>акциони</w:t>
      </w:r>
      <w:r w:rsidR="009E6E0C" w:rsidRPr="00383A00">
        <w:t xml:space="preserve"> </w:t>
      </w:r>
      <w:r>
        <w:t>план</w:t>
      </w:r>
      <w:r w:rsidR="009E6E0C" w:rsidRPr="00383A00">
        <w:t xml:space="preserve"> (</w:t>
      </w:r>
      <w:r>
        <w:t>ГАП</w:t>
      </w:r>
      <w:r w:rsidR="009E6E0C" w:rsidRPr="00383A00">
        <w:t>)</w:t>
      </w:r>
      <w:r w:rsidR="00587D93">
        <w:rPr>
          <w:rStyle w:val="FootnoteReference"/>
        </w:rPr>
        <w:footnoteReference w:id="1"/>
      </w:r>
      <w:r w:rsidR="009E6E0C" w:rsidRPr="00383A00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је</w:t>
      </w:r>
      <w:r w:rsidR="009E6E0C" w:rsidRPr="00383A00">
        <w:t xml:space="preserve"> </w:t>
      </w:r>
      <w:r>
        <w:t>стратешко</w:t>
      </w:r>
      <w:r w:rsidR="009E6E0C" w:rsidRPr="00383A00">
        <w:t>-</w:t>
      </w:r>
      <w:r>
        <w:t>плански</w:t>
      </w:r>
      <w:r w:rsidR="009E6E0C" w:rsidRPr="00383A00">
        <w:t xml:space="preserve"> </w:t>
      </w:r>
      <w:r>
        <w:t>документ</w:t>
      </w:r>
      <w:r w:rsidR="009E6E0C" w:rsidRPr="00383A00">
        <w:t xml:space="preserve"> </w:t>
      </w:r>
      <w:r>
        <w:t>Општине</w:t>
      </w:r>
      <w:r w:rsidR="002708FC">
        <w:t xml:space="preserve"> </w:t>
      </w:r>
      <w:r w:rsidR="009E6E0C" w:rsidRPr="00383A00">
        <w:t xml:space="preserve"> </w:t>
      </w:r>
      <w:r>
        <w:t>који</w:t>
      </w:r>
      <w:r w:rsidR="00FE139D">
        <w:rPr>
          <w:lang w:val="bs-Cyrl-BA"/>
        </w:rPr>
        <w:t xml:space="preserve"> </w:t>
      </w:r>
      <w:r>
        <w:t>својом</w:t>
      </w:r>
      <w:r w:rsidR="009E6E0C" w:rsidRPr="00383A00">
        <w:t xml:space="preserve"> </w:t>
      </w:r>
      <w:r>
        <w:t>имплементацијом</w:t>
      </w:r>
      <w:r w:rsidR="009E6E0C" w:rsidRPr="00383A00">
        <w:t xml:space="preserve"> </w:t>
      </w:r>
      <w:r>
        <w:t>треба</w:t>
      </w:r>
      <w:r w:rsidR="009E6E0C" w:rsidRPr="00383A00">
        <w:t xml:space="preserve"> </w:t>
      </w:r>
      <w:r>
        <w:t>да</w:t>
      </w:r>
      <w:r w:rsidR="009E6E0C" w:rsidRPr="00383A00">
        <w:t xml:space="preserve"> </w:t>
      </w:r>
      <w:r w:rsidR="00A85A07">
        <w:t>подстиче б</w:t>
      </w:r>
      <w:r>
        <w:t>удући</w:t>
      </w:r>
      <w:r w:rsidR="009E6E0C" w:rsidRPr="00383A00">
        <w:t xml:space="preserve"> </w:t>
      </w:r>
      <w:r>
        <w:t>раст</w:t>
      </w:r>
      <w:r w:rsidR="009E6E0C" w:rsidRPr="00383A00">
        <w:t xml:space="preserve"> </w:t>
      </w:r>
      <w:r>
        <w:t>и</w:t>
      </w:r>
      <w:r w:rsidR="009E6E0C" w:rsidRPr="00383A00">
        <w:t xml:space="preserve"> </w:t>
      </w:r>
      <w:r>
        <w:t>развој</w:t>
      </w:r>
      <w:r w:rsidR="009E6E0C" w:rsidRPr="00383A00">
        <w:t xml:space="preserve"> </w:t>
      </w:r>
      <w:r>
        <w:t>заједнице</w:t>
      </w:r>
      <w:r w:rsidR="009E6E0C" w:rsidRPr="00383A00">
        <w:t xml:space="preserve">, </w:t>
      </w:r>
      <w:r>
        <w:t>те</w:t>
      </w:r>
      <w:r w:rsidR="009E6E0C" w:rsidRPr="00383A00">
        <w:t xml:space="preserve"> </w:t>
      </w:r>
      <w:r>
        <w:t>унаприједи</w:t>
      </w:r>
      <w:r w:rsidR="009E6E0C" w:rsidRPr="00383A00">
        <w:t xml:space="preserve"> </w:t>
      </w:r>
      <w:r>
        <w:t>равноправност</w:t>
      </w:r>
      <w:r w:rsidR="009E6E0C" w:rsidRPr="00383A00">
        <w:t xml:space="preserve"> </w:t>
      </w:r>
      <w:r>
        <w:t>полова</w:t>
      </w:r>
      <w:r w:rsidR="009E6E0C" w:rsidRPr="00383A00">
        <w:t xml:space="preserve"> </w:t>
      </w:r>
      <w:r>
        <w:t>у</w:t>
      </w:r>
      <w:r w:rsidR="009E6E0C" w:rsidRPr="00383A00">
        <w:t xml:space="preserve"> </w:t>
      </w:r>
      <w:r>
        <w:t>заједници</w:t>
      </w:r>
      <w:r w:rsidR="009E6E0C" w:rsidRPr="00383A00">
        <w:t>.</w:t>
      </w:r>
      <w:r w:rsidR="00725BE5" w:rsidRPr="00383A00">
        <w:t xml:space="preserve"> </w:t>
      </w:r>
      <w:r>
        <w:t>Увођење</w:t>
      </w:r>
      <w:r w:rsidR="00725BE5" w:rsidRPr="00383A00">
        <w:t xml:space="preserve"> </w:t>
      </w:r>
      <w:r>
        <w:t>принципа</w:t>
      </w:r>
      <w:r w:rsidR="00725BE5" w:rsidRPr="00383A00">
        <w:t xml:space="preserve"> </w:t>
      </w:r>
      <w:r>
        <w:t>равноправности</w:t>
      </w:r>
      <w:r w:rsidR="00725BE5" w:rsidRPr="00383A00">
        <w:t xml:space="preserve"> </w:t>
      </w:r>
      <w:r>
        <w:t>полова</w:t>
      </w:r>
      <w:r w:rsidR="00725BE5" w:rsidRPr="00383A00">
        <w:t xml:space="preserve"> </w:t>
      </w:r>
      <w:r>
        <w:t>у</w:t>
      </w:r>
      <w:r w:rsidR="00725BE5" w:rsidRPr="00383A00">
        <w:t xml:space="preserve"> </w:t>
      </w:r>
      <w:r>
        <w:t>развојне</w:t>
      </w:r>
      <w:r w:rsidR="00725BE5" w:rsidRPr="00383A00">
        <w:t xml:space="preserve"> </w:t>
      </w:r>
      <w:r>
        <w:t>политике</w:t>
      </w:r>
      <w:r w:rsidR="00725BE5" w:rsidRPr="00383A00">
        <w:t xml:space="preserve">, </w:t>
      </w:r>
      <w:r>
        <w:t>стратегије</w:t>
      </w:r>
      <w:r w:rsidR="00725BE5" w:rsidRPr="00383A00">
        <w:t xml:space="preserve">, </w:t>
      </w:r>
      <w:r>
        <w:t>пројекте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програме</w:t>
      </w:r>
      <w:r w:rsidR="00725BE5" w:rsidRPr="00383A00">
        <w:t xml:space="preserve"> </w:t>
      </w:r>
      <w:r>
        <w:t>је</w:t>
      </w:r>
      <w:r w:rsidR="00725BE5" w:rsidRPr="00383A00">
        <w:t xml:space="preserve"> </w:t>
      </w:r>
      <w:r>
        <w:t>од</w:t>
      </w:r>
      <w:r w:rsidR="00725BE5" w:rsidRPr="00383A00">
        <w:t xml:space="preserve"> </w:t>
      </w:r>
      <w:r>
        <w:t>посебног</w:t>
      </w:r>
      <w:r w:rsidR="00725BE5" w:rsidRPr="00383A00">
        <w:t xml:space="preserve"> </w:t>
      </w:r>
      <w:r>
        <w:t>значаја</w:t>
      </w:r>
      <w:r w:rsidR="00725BE5" w:rsidRPr="00383A00">
        <w:t xml:space="preserve"> </w:t>
      </w:r>
      <w:r>
        <w:t>на</w:t>
      </w:r>
      <w:r w:rsidR="00725BE5" w:rsidRPr="00383A00">
        <w:t xml:space="preserve"> </w:t>
      </w:r>
      <w:r>
        <w:t>локалном</w:t>
      </w:r>
      <w:r w:rsidR="00725BE5" w:rsidRPr="00383A00">
        <w:t xml:space="preserve"> </w:t>
      </w:r>
      <w:r>
        <w:t>нивоу</w:t>
      </w:r>
      <w:r w:rsidR="00725BE5" w:rsidRPr="00383A00">
        <w:t xml:space="preserve">, </w:t>
      </w:r>
      <w:r>
        <w:t>јер</w:t>
      </w:r>
      <w:r w:rsidR="00725BE5" w:rsidRPr="00383A00">
        <w:t xml:space="preserve"> </w:t>
      </w:r>
      <w:r>
        <w:t>је</w:t>
      </w:r>
      <w:r w:rsidR="00725BE5" w:rsidRPr="00383A00">
        <w:t xml:space="preserve"> </w:t>
      </w:r>
      <w:r>
        <w:t>локални</w:t>
      </w:r>
      <w:r w:rsidR="00725BE5" w:rsidRPr="00383A00">
        <w:t xml:space="preserve"> </w:t>
      </w:r>
      <w:r>
        <w:t>ниво</w:t>
      </w:r>
      <w:r w:rsidR="00725BE5" w:rsidRPr="00383A00">
        <w:t xml:space="preserve"> </w:t>
      </w:r>
      <w:r>
        <w:t>власти</w:t>
      </w:r>
      <w:r w:rsidR="00725BE5" w:rsidRPr="00383A00">
        <w:t xml:space="preserve"> </w:t>
      </w:r>
      <w:r>
        <w:t>најнепосреднији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најближи</w:t>
      </w:r>
      <w:r w:rsidR="00725BE5" w:rsidRPr="00383A00">
        <w:t xml:space="preserve"> </w:t>
      </w:r>
      <w:r>
        <w:t>грађанима</w:t>
      </w:r>
      <w:r w:rsidR="00725BE5" w:rsidRPr="00383A00">
        <w:t>/</w:t>
      </w:r>
      <w:r>
        <w:t>кама</w:t>
      </w:r>
      <w:r w:rsidR="00725BE5" w:rsidRPr="00383A00">
        <w:t xml:space="preserve">. </w:t>
      </w:r>
    </w:p>
    <w:p w:rsidR="001F6F2F" w:rsidRPr="00383A00" w:rsidRDefault="001F6F2F" w:rsidP="00D47067">
      <w:pPr>
        <w:pStyle w:val="BodyText"/>
        <w:ind w:left="0"/>
      </w:pPr>
    </w:p>
    <w:p w:rsidR="00735371" w:rsidRPr="00383A00" w:rsidRDefault="00F559A5" w:rsidP="00D47067">
      <w:pPr>
        <w:pStyle w:val="BodyText"/>
        <w:ind w:left="0"/>
      </w:pP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представља</w:t>
      </w:r>
      <w:r w:rsidR="00735371" w:rsidRPr="00383A00">
        <w:t xml:space="preserve"> </w:t>
      </w:r>
      <w:r>
        <w:t>једнака</w:t>
      </w:r>
      <w:r w:rsidR="00735371" w:rsidRPr="00383A00">
        <w:t xml:space="preserve"> </w:t>
      </w:r>
      <w:r>
        <w:t>права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слободе</w:t>
      </w:r>
      <w:r w:rsidR="00735371" w:rsidRPr="00383A00">
        <w:t xml:space="preserve">, </w:t>
      </w:r>
      <w:r>
        <w:t>видљивост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заступљеност</w:t>
      </w:r>
      <w:r w:rsidR="00735371" w:rsidRPr="00383A00">
        <w:t xml:space="preserve"> </w:t>
      </w:r>
      <w:r>
        <w:t>жена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мушкараца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свим</w:t>
      </w:r>
      <w:r w:rsidR="00735371" w:rsidRPr="00383A00">
        <w:t xml:space="preserve"> </w:t>
      </w:r>
      <w:r>
        <w:t>подручјима</w:t>
      </w:r>
      <w:r w:rsidR="00735371" w:rsidRPr="00383A00">
        <w:t xml:space="preserve"> </w:t>
      </w:r>
      <w:r>
        <w:t>јавног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приватног</w:t>
      </w:r>
      <w:r w:rsidR="00735371" w:rsidRPr="00383A00">
        <w:t xml:space="preserve"> </w:t>
      </w:r>
      <w:r>
        <w:t>живота</w:t>
      </w:r>
      <w:r w:rsidR="00735371" w:rsidRPr="00383A00">
        <w:t xml:space="preserve">. </w:t>
      </w:r>
      <w:r>
        <w:t>Постизање</w:t>
      </w:r>
      <w:r w:rsidR="00735371" w:rsidRPr="00383A00">
        <w:t xml:space="preserve"> </w:t>
      </w:r>
      <w:r>
        <w:t>равноправности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кључно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заштиту</w:t>
      </w:r>
      <w:r w:rsidR="00735371" w:rsidRPr="00383A00">
        <w:t xml:space="preserve"> </w:t>
      </w:r>
      <w:r>
        <w:t>фундаменталних</w:t>
      </w:r>
      <w:r w:rsidR="00735371" w:rsidRPr="00383A00">
        <w:t xml:space="preserve"> </w:t>
      </w:r>
      <w:r>
        <w:t>људских</w:t>
      </w:r>
      <w:r w:rsidR="00735371" w:rsidRPr="00383A00">
        <w:t xml:space="preserve"> </w:t>
      </w:r>
      <w:r>
        <w:t>права</w:t>
      </w:r>
      <w:r w:rsidR="00735371" w:rsidRPr="00383A00">
        <w:t xml:space="preserve">, </w:t>
      </w:r>
      <w:r>
        <w:t>развијање</w:t>
      </w:r>
      <w:r w:rsidR="00330715">
        <w:t xml:space="preserve"> </w:t>
      </w:r>
      <w:r>
        <w:t>демократског</w:t>
      </w:r>
      <w:r w:rsidR="00330715">
        <w:t xml:space="preserve"> </w:t>
      </w:r>
      <w:r>
        <w:t>друштва</w:t>
      </w:r>
      <w:r w:rsidR="00330715">
        <w:t xml:space="preserve">, </w:t>
      </w:r>
      <w:r>
        <w:t>поштовање</w:t>
      </w:r>
      <w:r w:rsidR="00735371" w:rsidRPr="00383A00">
        <w:t xml:space="preserve"> </w:t>
      </w:r>
      <w:r>
        <w:t>владавине</w:t>
      </w:r>
      <w:r w:rsidR="00735371" w:rsidRPr="00383A00">
        <w:t xml:space="preserve"> </w:t>
      </w:r>
      <w:r>
        <w:t>права</w:t>
      </w:r>
      <w:r w:rsidR="00735371" w:rsidRPr="00383A00">
        <w:t xml:space="preserve">, </w:t>
      </w:r>
      <w:r>
        <w:t>те</w:t>
      </w:r>
      <w:r w:rsidR="00735371" w:rsidRPr="00383A00">
        <w:t xml:space="preserve"> </w:t>
      </w:r>
      <w:r>
        <w:t>економски</w:t>
      </w:r>
      <w:r w:rsidR="00735371" w:rsidRPr="00383A00">
        <w:t xml:space="preserve"> </w:t>
      </w:r>
      <w:r>
        <w:t>раст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конкурентност</w:t>
      </w:r>
      <w:r w:rsidR="00735371" w:rsidRPr="00383A00">
        <w:t xml:space="preserve">. </w:t>
      </w:r>
      <w:r>
        <w:lastRenderedPageBreak/>
        <w:t>Иако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видљив</w:t>
      </w:r>
      <w:r w:rsidR="00735371" w:rsidRPr="00383A00">
        <w:t xml:space="preserve"> </w:t>
      </w:r>
      <w:r>
        <w:t>напредак</w:t>
      </w:r>
      <w:r w:rsidR="00735371" w:rsidRPr="00383A00">
        <w:t xml:space="preserve"> </w:t>
      </w:r>
      <w:r>
        <w:t>Босне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Херцеговине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области</w:t>
      </w:r>
      <w:r w:rsidR="00735371" w:rsidRPr="00383A00">
        <w:t xml:space="preserve"> </w:t>
      </w:r>
      <w:r>
        <w:t>равноправности</w:t>
      </w:r>
      <w:r w:rsidR="00735371" w:rsidRPr="00383A00">
        <w:t xml:space="preserve"> </w:t>
      </w:r>
      <w:r>
        <w:t>полова</w:t>
      </w:r>
      <w:r w:rsidR="00926251">
        <w:t>,</w:t>
      </w:r>
      <w:r w:rsidR="00735371" w:rsidRPr="00383A00">
        <w:t xml:space="preserve"> </w:t>
      </w:r>
      <w:r>
        <w:t>разлике</w:t>
      </w:r>
      <w:r w:rsidR="00735371" w:rsidRPr="00383A00">
        <w:t xml:space="preserve"> </w:t>
      </w:r>
      <w:r>
        <w:t>су</w:t>
      </w:r>
      <w:r w:rsidR="00735371" w:rsidRPr="00383A00">
        <w:t xml:space="preserve"> </w:t>
      </w:r>
      <w:r>
        <w:t>присутне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многим</w:t>
      </w:r>
      <w:r w:rsidR="00735371" w:rsidRPr="00383A00">
        <w:t xml:space="preserve"> </w:t>
      </w:r>
      <w:r>
        <w:t>подручјима</w:t>
      </w:r>
      <w:r w:rsidR="00735371" w:rsidRPr="00383A00">
        <w:t>.</w:t>
      </w:r>
    </w:p>
    <w:p w:rsidR="008B02B2" w:rsidRPr="00383A00" w:rsidRDefault="008B02B2" w:rsidP="00D47067">
      <w:pPr>
        <w:pStyle w:val="BodyText"/>
        <w:ind w:left="0"/>
      </w:pPr>
    </w:p>
    <w:p w:rsidR="00725BE5" w:rsidRPr="00383A00" w:rsidRDefault="00F559A5" w:rsidP="00D47067">
      <w:pPr>
        <w:pStyle w:val="BodyText"/>
        <w:ind w:left="0"/>
      </w:pPr>
      <w:r>
        <w:t>Гендер</w:t>
      </w:r>
      <w:r w:rsidR="00A32BBC" w:rsidRPr="00383A00">
        <w:t xml:space="preserve"> </w:t>
      </w:r>
      <w:r>
        <w:t>акциони</w:t>
      </w:r>
      <w:r w:rsidR="00A32BBC" w:rsidRPr="00383A00">
        <w:t xml:space="preserve"> </w:t>
      </w:r>
      <w:r>
        <w:t>план</w:t>
      </w:r>
      <w:r w:rsidR="00A32BBC" w:rsidRPr="00383A00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се</w:t>
      </w:r>
      <w:r w:rsidR="008B02B2" w:rsidRPr="00383A00">
        <w:t xml:space="preserve"> </w:t>
      </w:r>
      <w:r>
        <w:t>односи</w:t>
      </w:r>
      <w:r w:rsidR="00A32BBC" w:rsidRPr="00383A00">
        <w:t xml:space="preserve"> </w:t>
      </w:r>
      <w:r>
        <w:t>на</w:t>
      </w:r>
      <w:r w:rsidR="00A32BBC" w:rsidRPr="00383A00">
        <w:t xml:space="preserve"> </w:t>
      </w:r>
      <w:r>
        <w:t>период</w:t>
      </w:r>
      <w:r w:rsidR="00A32BBC" w:rsidRPr="00383A00">
        <w:t xml:space="preserve"> </w:t>
      </w:r>
      <w:r>
        <w:t>од</w:t>
      </w:r>
      <w:r w:rsidR="00A32BBC" w:rsidRPr="00383A00">
        <w:t xml:space="preserve"> 2021</w:t>
      </w:r>
      <w:r w:rsidR="00F40343" w:rsidRPr="00383A00">
        <w:t xml:space="preserve">. </w:t>
      </w:r>
      <w:r>
        <w:t>до</w:t>
      </w:r>
      <w:r w:rsidR="00F40343" w:rsidRPr="00383A00">
        <w:t xml:space="preserve"> 202</w:t>
      </w:r>
      <w:r w:rsidR="00A32BBC" w:rsidRPr="00383A00">
        <w:t>5</w:t>
      </w:r>
      <w:r w:rsidR="00725BE5" w:rsidRPr="00383A00">
        <w:t xml:space="preserve">. </w:t>
      </w:r>
      <w:r>
        <w:t>године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усклађен</w:t>
      </w:r>
      <w:r w:rsidR="00725BE5" w:rsidRPr="00383A00">
        <w:t xml:space="preserve"> </w:t>
      </w:r>
      <w:r>
        <w:t>је</w:t>
      </w:r>
      <w:r w:rsidR="00725BE5" w:rsidRPr="00383A00">
        <w:t xml:space="preserve"> </w:t>
      </w:r>
      <w:r>
        <w:t>са</w:t>
      </w:r>
      <w:r w:rsidR="00725BE5" w:rsidRPr="00383A00">
        <w:t xml:space="preserve"> </w:t>
      </w:r>
      <w:r>
        <w:t>одговарајућим</w:t>
      </w:r>
      <w:r w:rsidR="00725BE5" w:rsidRPr="00383A00">
        <w:t xml:space="preserve"> </w:t>
      </w:r>
      <w:r>
        <w:t>стратешким</w:t>
      </w:r>
      <w:r w:rsidR="00725BE5" w:rsidRPr="00383A00">
        <w:t xml:space="preserve"> </w:t>
      </w:r>
      <w:r>
        <w:t>документима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политикама</w:t>
      </w:r>
      <w:r w:rsidR="00725BE5" w:rsidRPr="00383A00">
        <w:t xml:space="preserve"> </w:t>
      </w:r>
      <w:r>
        <w:t>које</w:t>
      </w:r>
      <w:r w:rsidR="00725BE5" w:rsidRPr="00383A00">
        <w:t xml:space="preserve"> </w:t>
      </w:r>
      <w:r>
        <w:t>се</w:t>
      </w:r>
      <w:r w:rsidR="00725BE5" w:rsidRPr="00383A00">
        <w:t xml:space="preserve"> </w:t>
      </w:r>
      <w:r>
        <w:t>односе</w:t>
      </w:r>
      <w:r w:rsidR="00725BE5" w:rsidRPr="00383A00">
        <w:t xml:space="preserve"> </w:t>
      </w:r>
      <w:r>
        <w:t>на</w:t>
      </w:r>
      <w:r w:rsidR="00725BE5" w:rsidRPr="00383A00">
        <w:t xml:space="preserve"> </w:t>
      </w:r>
      <w:r>
        <w:t>тематику</w:t>
      </w:r>
      <w:r w:rsidR="00725BE5" w:rsidRPr="00383A00">
        <w:t xml:space="preserve"> </w:t>
      </w:r>
      <w:r>
        <w:t>родне</w:t>
      </w:r>
      <w:r w:rsidR="00725BE5" w:rsidRPr="00383A00">
        <w:t xml:space="preserve"> </w:t>
      </w:r>
      <w:r>
        <w:t>равноправности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локалног</w:t>
      </w:r>
      <w:r w:rsidR="00725BE5" w:rsidRPr="00383A00">
        <w:t xml:space="preserve"> </w:t>
      </w:r>
      <w:r>
        <w:t>развоја</w:t>
      </w:r>
      <w:r w:rsidR="00725BE5" w:rsidRPr="00383A00">
        <w:t xml:space="preserve">, </w:t>
      </w:r>
      <w:r>
        <w:t>и</w:t>
      </w:r>
      <w:r w:rsidR="00725BE5" w:rsidRPr="00383A00">
        <w:t xml:space="preserve"> </w:t>
      </w:r>
      <w:r>
        <w:t>то</w:t>
      </w:r>
      <w:r w:rsidR="00725BE5" w:rsidRPr="00383A00">
        <w:t xml:space="preserve"> </w:t>
      </w:r>
      <w:r>
        <w:t>са</w:t>
      </w:r>
      <w:r w:rsidR="00725BE5" w:rsidRPr="00383A00">
        <w:t xml:space="preserve"> </w:t>
      </w:r>
      <w:r>
        <w:t>Законом</w:t>
      </w:r>
      <w:r w:rsidR="00725BE5" w:rsidRPr="00383A00">
        <w:t xml:space="preserve"> </w:t>
      </w:r>
      <w:r>
        <w:t>о</w:t>
      </w:r>
      <w:r w:rsidR="00725BE5" w:rsidRPr="00383A00">
        <w:t xml:space="preserve"> </w:t>
      </w:r>
      <w:r>
        <w:t>равноправности</w:t>
      </w:r>
      <w:r w:rsidR="00725BE5" w:rsidRPr="00383A00">
        <w:t xml:space="preserve"> </w:t>
      </w:r>
      <w:r>
        <w:t>полова</w:t>
      </w:r>
      <w:r w:rsidR="00725BE5" w:rsidRPr="00383A00">
        <w:t xml:space="preserve"> </w:t>
      </w:r>
      <w:r>
        <w:t>Босне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Херцеговине</w:t>
      </w:r>
      <w:r w:rsidR="00725BE5" w:rsidRPr="00383A00">
        <w:t xml:space="preserve">, </w:t>
      </w:r>
      <w:r>
        <w:t>Гендер</w:t>
      </w:r>
      <w:r w:rsidR="00725BE5" w:rsidRPr="00383A00">
        <w:t xml:space="preserve"> </w:t>
      </w:r>
      <w:r>
        <w:t>акционим</w:t>
      </w:r>
      <w:r w:rsidR="00725BE5" w:rsidRPr="00383A00">
        <w:t xml:space="preserve"> </w:t>
      </w:r>
      <w:r>
        <w:t>планом</w:t>
      </w:r>
      <w:r w:rsidR="00725BE5" w:rsidRPr="00383A00">
        <w:t xml:space="preserve"> </w:t>
      </w:r>
      <w:r>
        <w:t>Босне</w:t>
      </w:r>
      <w:r w:rsidR="00725BE5" w:rsidRPr="00383A00">
        <w:t xml:space="preserve"> </w:t>
      </w:r>
      <w:r>
        <w:t>и</w:t>
      </w:r>
      <w:r w:rsidR="00735371" w:rsidRPr="00383A00">
        <w:t xml:space="preserve"> </w:t>
      </w:r>
      <w:r>
        <w:t>Херцеговине</w:t>
      </w:r>
      <w:r w:rsidR="00735371" w:rsidRPr="00383A00">
        <w:t xml:space="preserve"> (</w:t>
      </w:r>
      <w:r w:rsidR="00725BE5" w:rsidRPr="00383A00">
        <w:t xml:space="preserve">2018.-2022.), </w:t>
      </w:r>
      <w:r>
        <w:t>као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са</w:t>
      </w:r>
      <w:r w:rsidR="00725BE5" w:rsidRPr="00383A00">
        <w:t xml:space="preserve"> </w:t>
      </w:r>
      <w:r>
        <w:t>другим</w:t>
      </w:r>
      <w:r w:rsidR="00725BE5" w:rsidRPr="00383A00">
        <w:t xml:space="preserve"> </w:t>
      </w:r>
      <w:r>
        <w:t>стратегијама</w:t>
      </w:r>
      <w:r w:rsidR="00725BE5" w:rsidRPr="00383A00">
        <w:t xml:space="preserve"> </w:t>
      </w:r>
      <w:r>
        <w:t>на</w:t>
      </w:r>
      <w:r w:rsidR="00725BE5" w:rsidRPr="00383A00">
        <w:t xml:space="preserve"> </w:t>
      </w:r>
      <w:r>
        <w:t>државном</w:t>
      </w:r>
      <w:r w:rsidR="00725BE5" w:rsidRPr="00383A00">
        <w:t xml:space="preserve">, </w:t>
      </w:r>
      <w:r>
        <w:t>ентитетском</w:t>
      </w:r>
      <w:r w:rsidR="00725BE5" w:rsidRPr="00383A00">
        <w:t xml:space="preserve">, </w:t>
      </w:r>
      <w:r>
        <w:t>кантоналном</w:t>
      </w:r>
      <w:r w:rsidR="00B944A9">
        <w:t xml:space="preserve"> и </w:t>
      </w:r>
      <w:r>
        <w:t>локалном</w:t>
      </w:r>
      <w:r w:rsidR="00725BE5" w:rsidRPr="00383A00">
        <w:t xml:space="preserve"> </w:t>
      </w:r>
      <w:r>
        <w:t>нивоу</w:t>
      </w:r>
      <w:r w:rsidR="00725BE5" w:rsidRPr="00383A00">
        <w:t>.</w:t>
      </w:r>
    </w:p>
    <w:p w:rsidR="00725BE5" w:rsidRPr="00383A00" w:rsidRDefault="00725BE5" w:rsidP="00D47067">
      <w:pPr>
        <w:pStyle w:val="BodyText"/>
        <w:ind w:left="0"/>
      </w:pPr>
    </w:p>
    <w:p w:rsidR="00725BE5" w:rsidRPr="00383A00" w:rsidRDefault="00F559A5" w:rsidP="00D47067">
      <w:pPr>
        <w:spacing w:line="276" w:lineRule="auto"/>
        <w:ind w:left="0"/>
      </w:pPr>
      <w:r>
        <w:t>Према</w:t>
      </w:r>
      <w:r w:rsidR="00725BE5" w:rsidRPr="00383A00">
        <w:t xml:space="preserve"> </w:t>
      </w:r>
      <w:r>
        <w:t>Закону</w:t>
      </w:r>
      <w:r w:rsidR="00725BE5" w:rsidRPr="00383A00">
        <w:t xml:space="preserve"> </w:t>
      </w:r>
      <w:r>
        <w:t>о</w:t>
      </w:r>
      <w:r w:rsidR="00725BE5" w:rsidRPr="00383A00">
        <w:t xml:space="preserve"> </w:t>
      </w:r>
      <w:r>
        <w:t>равноправности</w:t>
      </w:r>
      <w:r w:rsidR="00725BE5" w:rsidRPr="00383A00">
        <w:t xml:space="preserve"> </w:t>
      </w:r>
      <w:r>
        <w:t>полова</w:t>
      </w:r>
      <w:r w:rsidR="00725BE5" w:rsidRPr="00383A00">
        <w:t xml:space="preserve"> </w:t>
      </w:r>
      <w:r>
        <w:t>у</w:t>
      </w:r>
      <w:r w:rsidR="00725BE5" w:rsidRPr="00383A00">
        <w:t xml:space="preserve"> </w:t>
      </w:r>
      <w:r>
        <w:t>Босни</w:t>
      </w:r>
      <w:r w:rsidR="00725BE5" w:rsidRPr="00383A00">
        <w:t xml:space="preserve"> </w:t>
      </w:r>
      <w:r>
        <w:t>и</w:t>
      </w:r>
      <w:r w:rsidR="00725BE5" w:rsidRPr="00383A00">
        <w:t xml:space="preserve"> </w:t>
      </w:r>
      <w:r>
        <w:t>Херцеговини</w:t>
      </w:r>
      <w:r w:rsidR="00725BE5" w:rsidRPr="00383A00">
        <w:t xml:space="preserve"> </w:t>
      </w:r>
      <w:r>
        <w:t>обавеза</w:t>
      </w:r>
      <w:r w:rsidR="00725BE5" w:rsidRPr="00383A00">
        <w:t xml:space="preserve"> </w:t>
      </w:r>
      <w:r>
        <w:t>сваког</w:t>
      </w:r>
      <w:r w:rsidR="00725BE5" w:rsidRPr="00383A00">
        <w:t xml:space="preserve"> </w:t>
      </w:r>
      <w:r>
        <w:t>нивоа</w:t>
      </w:r>
      <w:r w:rsidR="00725BE5" w:rsidRPr="00383A00">
        <w:t xml:space="preserve"> </w:t>
      </w:r>
      <w:r>
        <w:t>власти</w:t>
      </w:r>
      <w:r w:rsidR="00725BE5" w:rsidRPr="00383A00">
        <w:t xml:space="preserve"> </w:t>
      </w:r>
      <w:r>
        <w:t>се</w:t>
      </w:r>
      <w:r w:rsidR="00725BE5" w:rsidRPr="00383A00">
        <w:t xml:space="preserve"> </w:t>
      </w:r>
      <w:r>
        <w:t>састоји</w:t>
      </w:r>
      <w:r w:rsidR="00725BE5" w:rsidRPr="00383A00">
        <w:t xml:space="preserve"> </w:t>
      </w:r>
      <w:r>
        <w:t>од</w:t>
      </w:r>
      <w:r w:rsidR="00725BE5" w:rsidRPr="00383A00">
        <w:t xml:space="preserve"> </w:t>
      </w:r>
      <w:r>
        <w:t>сљедећих</w:t>
      </w:r>
      <w:r w:rsidR="00725BE5" w:rsidRPr="00383A00">
        <w:t xml:space="preserve"> </w:t>
      </w:r>
      <w:r>
        <w:t>сегмената</w:t>
      </w:r>
      <w:r w:rsidR="00725BE5" w:rsidRPr="00383A00">
        <w:t>:</w:t>
      </w:r>
    </w:p>
    <w:p w:rsidR="00725BE5" w:rsidRPr="00383A00" w:rsidRDefault="00F559A5" w:rsidP="00E3321F">
      <w:pPr>
        <w:pStyle w:val="ListParagraph"/>
        <w:numPr>
          <w:ilvl w:val="0"/>
          <w:numId w:val="8"/>
        </w:numPr>
        <w:spacing w:line="276" w:lineRule="auto"/>
      </w:pPr>
      <w:r>
        <w:t>анализу</w:t>
      </w:r>
      <w:r w:rsidR="00725BE5" w:rsidRPr="00383A00">
        <w:t xml:space="preserve"> </w:t>
      </w:r>
      <w:r>
        <w:t>стања</w:t>
      </w:r>
      <w:r w:rsidR="00725BE5" w:rsidRPr="00383A00">
        <w:t xml:space="preserve"> </w:t>
      </w:r>
      <w:r>
        <w:t>полова</w:t>
      </w:r>
      <w:r w:rsidR="00725BE5" w:rsidRPr="00383A00">
        <w:t xml:space="preserve"> </w:t>
      </w:r>
      <w:r>
        <w:t>у</w:t>
      </w:r>
      <w:r w:rsidR="00725BE5" w:rsidRPr="00383A00">
        <w:t xml:space="preserve"> </w:t>
      </w:r>
      <w:r>
        <w:t>одређеној</w:t>
      </w:r>
      <w:r w:rsidR="00725BE5" w:rsidRPr="00383A00">
        <w:t xml:space="preserve"> </w:t>
      </w:r>
      <w:r>
        <w:t>области</w:t>
      </w:r>
      <w:r w:rsidR="00725BE5" w:rsidRPr="00383A00">
        <w:t xml:space="preserve">; </w:t>
      </w:r>
    </w:p>
    <w:p w:rsidR="00725BE5" w:rsidRPr="00383A00" w:rsidRDefault="00F559A5" w:rsidP="00E3321F">
      <w:pPr>
        <w:pStyle w:val="ListParagraph"/>
        <w:numPr>
          <w:ilvl w:val="0"/>
          <w:numId w:val="8"/>
        </w:numPr>
        <w:spacing w:line="276" w:lineRule="auto"/>
      </w:pPr>
      <w:r>
        <w:t>имплементацију</w:t>
      </w:r>
      <w:r w:rsidR="00725BE5" w:rsidRPr="00383A00">
        <w:t xml:space="preserve"> </w:t>
      </w:r>
      <w:r>
        <w:t>донесених</w:t>
      </w:r>
      <w:r w:rsidR="00725BE5" w:rsidRPr="00383A00">
        <w:t xml:space="preserve"> </w:t>
      </w:r>
      <w:r>
        <w:t>државних</w:t>
      </w:r>
      <w:r w:rsidR="00725BE5" w:rsidRPr="00383A00">
        <w:t xml:space="preserve"> </w:t>
      </w:r>
      <w:r>
        <w:t>политика</w:t>
      </w:r>
      <w:r w:rsidR="00725BE5" w:rsidRPr="00383A00">
        <w:t xml:space="preserve"> </w:t>
      </w:r>
      <w:r>
        <w:t>кроз</w:t>
      </w:r>
      <w:r w:rsidR="00725BE5" w:rsidRPr="00383A00">
        <w:t xml:space="preserve"> </w:t>
      </w:r>
      <w:r>
        <w:t>акционе</w:t>
      </w:r>
      <w:r w:rsidR="00725BE5" w:rsidRPr="00383A00">
        <w:t xml:space="preserve"> </w:t>
      </w:r>
      <w:r>
        <w:t>планове</w:t>
      </w:r>
      <w:r w:rsidR="00725BE5" w:rsidRPr="00383A00">
        <w:t xml:space="preserve"> </w:t>
      </w:r>
      <w:r>
        <w:t>за</w:t>
      </w:r>
      <w:r w:rsidR="00725BE5" w:rsidRPr="00383A00">
        <w:t xml:space="preserve"> </w:t>
      </w:r>
      <w:r>
        <w:t>равноправност</w:t>
      </w:r>
      <w:r w:rsidR="00725BE5" w:rsidRPr="00383A00">
        <w:t xml:space="preserve"> </w:t>
      </w:r>
      <w:r>
        <w:t>полова</w:t>
      </w:r>
      <w:r w:rsidR="00725BE5" w:rsidRPr="00383A00">
        <w:t xml:space="preserve">; </w:t>
      </w:r>
    </w:p>
    <w:p w:rsidR="00725BE5" w:rsidRPr="00383A00" w:rsidRDefault="00F559A5" w:rsidP="00E3321F">
      <w:pPr>
        <w:pStyle w:val="ListParagraph"/>
        <w:numPr>
          <w:ilvl w:val="0"/>
          <w:numId w:val="8"/>
        </w:numPr>
        <w:spacing w:line="276" w:lineRule="auto"/>
      </w:pPr>
      <w:r>
        <w:t>мјере</w:t>
      </w:r>
      <w:r w:rsidR="00725BE5" w:rsidRPr="00383A00">
        <w:t xml:space="preserve"> </w:t>
      </w:r>
      <w:r>
        <w:t>за</w:t>
      </w:r>
      <w:r w:rsidR="00725BE5" w:rsidRPr="00383A00">
        <w:t xml:space="preserve"> </w:t>
      </w:r>
      <w:r>
        <w:t>отклањање</w:t>
      </w:r>
      <w:r w:rsidR="00725BE5" w:rsidRPr="00383A00">
        <w:t xml:space="preserve"> </w:t>
      </w:r>
      <w:r>
        <w:t>уочене</w:t>
      </w:r>
      <w:r w:rsidR="00725BE5" w:rsidRPr="00383A00">
        <w:t xml:space="preserve"> </w:t>
      </w:r>
      <w:r>
        <w:t>неравноправности</w:t>
      </w:r>
      <w:r w:rsidR="00725BE5" w:rsidRPr="00383A00">
        <w:t xml:space="preserve"> </w:t>
      </w:r>
      <w:r>
        <w:t>полова</w:t>
      </w:r>
      <w:r w:rsidR="00725BE5" w:rsidRPr="00383A00">
        <w:t xml:space="preserve"> </w:t>
      </w:r>
      <w:r>
        <w:t>у</w:t>
      </w:r>
      <w:r w:rsidR="00725BE5" w:rsidRPr="00383A00">
        <w:t xml:space="preserve"> </w:t>
      </w:r>
      <w:r>
        <w:t>одређеној</w:t>
      </w:r>
      <w:r w:rsidR="00725BE5" w:rsidRPr="00383A00">
        <w:t xml:space="preserve"> </w:t>
      </w:r>
      <w:r>
        <w:t>области</w:t>
      </w:r>
      <w:r w:rsidR="00725BE5" w:rsidRPr="00383A00">
        <w:t xml:space="preserve">. </w:t>
      </w:r>
    </w:p>
    <w:p w:rsidR="00926251" w:rsidRDefault="00926251" w:rsidP="00D47067">
      <w:pPr>
        <w:pStyle w:val="BodyText"/>
        <w:ind w:left="0"/>
      </w:pPr>
    </w:p>
    <w:p w:rsidR="00E15242" w:rsidRPr="00383A00" w:rsidRDefault="00F559A5" w:rsidP="00D47067">
      <w:pPr>
        <w:pStyle w:val="BodyText"/>
        <w:ind w:left="0"/>
      </w:pPr>
      <w:r>
        <w:t>Гендер</w:t>
      </w:r>
      <w:r w:rsidR="00725BE5" w:rsidRPr="00383A00">
        <w:t xml:space="preserve"> </w:t>
      </w:r>
      <w:r>
        <w:t>акциони</w:t>
      </w:r>
      <w:r w:rsidR="00725BE5" w:rsidRPr="00383A00">
        <w:t xml:space="preserve"> </w:t>
      </w:r>
      <w:r>
        <w:t>планови</w:t>
      </w:r>
      <w:r w:rsidR="00725BE5" w:rsidRPr="00383A00">
        <w:t xml:space="preserve"> </w:t>
      </w:r>
      <w:r>
        <w:t>на</w:t>
      </w:r>
      <w:r w:rsidR="00725BE5" w:rsidRPr="00383A00">
        <w:t xml:space="preserve"> </w:t>
      </w:r>
      <w:r>
        <w:t>нивоу</w:t>
      </w:r>
      <w:r w:rsidR="00725BE5" w:rsidRPr="00383A00">
        <w:t xml:space="preserve"> </w:t>
      </w:r>
      <w:r>
        <w:t>јединица</w:t>
      </w:r>
      <w:r w:rsidR="00725BE5" w:rsidRPr="00383A00">
        <w:t xml:space="preserve"> </w:t>
      </w:r>
      <w:r>
        <w:t>локалне</w:t>
      </w:r>
      <w:r w:rsidR="00725BE5" w:rsidRPr="00383A00">
        <w:t xml:space="preserve"> </w:t>
      </w:r>
      <w:r>
        <w:t>самоуправе</w:t>
      </w:r>
      <w:r w:rsidR="00725BE5" w:rsidRPr="00383A00">
        <w:t xml:space="preserve"> </w:t>
      </w:r>
      <w:r>
        <w:t>су</w:t>
      </w:r>
      <w:r w:rsidR="00725BE5" w:rsidRPr="00383A00">
        <w:t xml:space="preserve"> </w:t>
      </w:r>
      <w:r w:rsidR="00F70B69">
        <w:t>због тога</w:t>
      </w:r>
      <w:r w:rsidR="00725BE5" w:rsidRPr="00383A00">
        <w:t xml:space="preserve"> </w:t>
      </w:r>
      <w:r>
        <w:t>најефикаснији</w:t>
      </w:r>
      <w:r w:rsidR="00725BE5" w:rsidRPr="00383A00">
        <w:t xml:space="preserve"> </w:t>
      </w:r>
      <w:r>
        <w:t>начин</w:t>
      </w:r>
      <w:r w:rsidR="00725BE5" w:rsidRPr="00383A00">
        <w:t xml:space="preserve"> </w:t>
      </w:r>
      <w:r>
        <w:t>провођења</w:t>
      </w:r>
      <w:r w:rsidR="00725BE5" w:rsidRPr="00383A00">
        <w:t xml:space="preserve"> </w:t>
      </w:r>
      <w:r>
        <w:t>ове</w:t>
      </w:r>
      <w:r w:rsidR="00725BE5" w:rsidRPr="00383A00">
        <w:t xml:space="preserve"> </w:t>
      </w:r>
      <w:r>
        <w:t>обавезе</w:t>
      </w:r>
      <w:r w:rsidR="00725BE5" w:rsidRPr="00383A00">
        <w:t xml:space="preserve">. </w:t>
      </w:r>
    </w:p>
    <w:p w:rsidR="00E15242" w:rsidRPr="00383A00" w:rsidRDefault="00E15242" w:rsidP="00D47067">
      <w:pPr>
        <w:pStyle w:val="ListParagraph"/>
        <w:spacing w:line="276" w:lineRule="auto"/>
        <w:ind w:left="0" w:firstLine="0"/>
      </w:pPr>
    </w:p>
    <w:p w:rsidR="00F74BBE" w:rsidRPr="00F74BBE" w:rsidRDefault="00F559A5" w:rsidP="00F74BBE">
      <w:pPr>
        <w:pStyle w:val="BodyText"/>
        <w:ind w:left="0"/>
      </w:pPr>
      <w:r>
        <w:t>Методологија</w:t>
      </w:r>
      <w:r w:rsidR="0053118A" w:rsidRPr="00F74BBE">
        <w:t xml:space="preserve"> </w:t>
      </w:r>
      <w:r>
        <w:t>израде</w:t>
      </w:r>
      <w:r w:rsidR="0053118A" w:rsidRPr="00F74BBE">
        <w:t xml:space="preserve"> </w:t>
      </w:r>
      <w:r>
        <w:t>Гендер</w:t>
      </w:r>
      <w:r w:rsidR="0053118A" w:rsidRPr="00F74BBE">
        <w:t xml:space="preserve"> </w:t>
      </w:r>
      <w:r>
        <w:t>акционог</w:t>
      </w:r>
      <w:r w:rsidR="0053118A" w:rsidRPr="00F74BBE">
        <w:t xml:space="preserve"> </w:t>
      </w:r>
      <w:r>
        <w:t>плана</w:t>
      </w:r>
      <w:r w:rsidR="0053118A" w:rsidRPr="00F74BBE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базирана</w:t>
      </w:r>
      <w:r w:rsidR="00E241F0">
        <w:t xml:space="preserve"> </w:t>
      </w:r>
      <w:r>
        <w:t>је</w:t>
      </w:r>
      <w:r w:rsidR="008B02B2" w:rsidRPr="00F74BBE">
        <w:t xml:space="preserve"> </w:t>
      </w:r>
      <w:r>
        <w:t>на</w:t>
      </w:r>
      <w:r w:rsidR="008B02B2" w:rsidRPr="00F74BBE">
        <w:t xml:space="preserve"> </w:t>
      </w:r>
      <w:r>
        <w:t>приступу</w:t>
      </w:r>
      <w:r w:rsidR="0053118A" w:rsidRPr="00F74BBE">
        <w:t xml:space="preserve"> </w:t>
      </w:r>
      <w:r>
        <w:t>Европске</w:t>
      </w:r>
      <w:r w:rsidR="0053118A" w:rsidRPr="00F74BBE">
        <w:t xml:space="preserve"> </w:t>
      </w:r>
      <w:r>
        <w:t>повеља</w:t>
      </w:r>
      <w:r w:rsidR="0053118A" w:rsidRPr="00F74BBE">
        <w:t xml:space="preserve"> </w:t>
      </w:r>
      <w:r>
        <w:t>за</w:t>
      </w:r>
      <w:r w:rsidR="0053118A" w:rsidRPr="00F74BBE">
        <w:t xml:space="preserve"> </w:t>
      </w:r>
      <w:r>
        <w:t>равноправност</w:t>
      </w:r>
      <w:r w:rsidR="0053118A" w:rsidRPr="00F74BBE">
        <w:t xml:space="preserve"> </w:t>
      </w:r>
      <w:r>
        <w:t>жена</w:t>
      </w:r>
      <w:r w:rsidR="0053118A" w:rsidRPr="00F74BBE">
        <w:t xml:space="preserve"> </w:t>
      </w:r>
      <w:r>
        <w:t>и</w:t>
      </w:r>
      <w:r w:rsidR="0053118A" w:rsidRPr="00F74BBE">
        <w:t xml:space="preserve"> </w:t>
      </w:r>
      <w:r>
        <w:t>мушкараца</w:t>
      </w:r>
      <w:r w:rsidR="0053118A" w:rsidRPr="00F74BBE">
        <w:t xml:space="preserve"> </w:t>
      </w:r>
      <w:r>
        <w:t>на</w:t>
      </w:r>
      <w:r w:rsidR="0053118A" w:rsidRPr="00F74BBE">
        <w:t xml:space="preserve"> </w:t>
      </w:r>
      <w:r>
        <w:t>локалном</w:t>
      </w:r>
      <w:r w:rsidR="0053118A" w:rsidRPr="00F74BBE">
        <w:t xml:space="preserve"> </w:t>
      </w:r>
      <w:r>
        <w:t>нивоу</w:t>
      </w:r>
      <w:r w:rsidR="0053118A" w:rsidRPr="00F74BBE">
        <w:t xml:space="preserve">. </w:t>
      </w:r>
      <w:r>
        <w:t>Европска</w:t>
      </w:r>
      <w:r w:rsidR="00F74BBE" w:rsidRPr="00F74BBE">
        <w:t xml:space="preserve"> </w:t>
      </w:r>
      <w:r>
        <w:t>повеље</w:t>
      </w:r>
      <w:r w:rsidR="00F74BBE" w:rsidRPr="00F74BBE">
        <w:t xml:space="preserve"> </w:t>
      </w:r>
      <w:r>
        <w:t>о</w:t>
      </w:r>
      <w:r w:rsidR="00F74BBE" w:rsidRPr="00F74BBE">
        <w:t xml:space="preserve"> </w:t>
      </w:r>
      <w:r>
        <w:t>родној</w:t>
      </w:r>
      <w:r w:rsidR="00F74BBE" w:rsidRPr="00F74BBE">
        <w:t xml:space="preserve"> </w:t>
      </w:r>
      <w:r>
        <w:t>равноправности</w:t>
      </w:r>
      <w:r w:rsidR="00F74BBE" w:rsidRPr="00F74BBE">
        <w:t xml:space="preserve"> </w:t>
      </w:r>
      <w:r>
        <w:t>на</w:t>
      </w:r>
      <w:r w:rsidR="00F74BBE" w:rsidRPr="00F74BBE">
        <w:t xml:space="preserve"> </w:t>
      </w:r>
      <w:r>
        <w:t>локалном</w:t>
      </w:r>
      <w:r w:rsidR="00F74BBE" w:rsidRPr="00F74BBE">
        <w:t xml:space="preserve"> </w:t>
      </w:r>
      <w:r>
        <w:t>нивоу</w:t>
      </w:r>
      <w:r w:rsidR="00F74BBE" w:rsidRPr="00F74BBE">
        <w:t xml:space="preserve"> </w:t>
      </w:r>
      <w:r>
        <w:t>предвиђа</w:t>
      </w:r>
      <w:r w:rsidR="00F74BBE" w:rsidRPr="00F74BBE">
        <w:t xml:space="preserve"> </w:t>
      </w:r>
      <w:r>
        <w:t>да</w:t>
      </w:r>
      <w:r w:rsidR="00F74BBE" w:rsidRPr="00F74BBE">
        <w:t xml:space="preserve"> </w:t>
      </w:r>
      <w:r>
        <w:t>ће</w:t>
      </w:r>
      <w:r w:rsidR="00F74BBE" w:rsidRPr="00F74BBE">
        <w:t xml:space="preserve"> </w:t>
      </w:r>
      <w:r>
        <w:t>њене</w:t>
      </w:r>
      <w:r w:rsidR="00F74BBE" w:rsidRPr="00F74BBE">
        <w:t xml:space="preserve"> </w:t>
      </w:r>
      <w:r>
        <w:t>потписнице</w:t>
      </w:r>
      <w:r w:rsidR="00F74BBE" w:rsidRPr="00F74BBE">
        <w:t xml:space="preserve">, </w:t>
      </w:r>
      <w:r>
        <w:t>у</w:t>
      </w:r>
      <w:r w:rsidR="00F74BBE" w:rsidRPr="00F74BBE">
        <w:t xml:space="preserve"> </w:t>
      </w:r>
      <w:r>
        <w:t>складу</w:t>
      </w:r>
      <w:r w:rsidR="00F74BBE" w:rsidRPr="00F74BBE">
        <w:t xml:space="preserve"> </w:t>
      </w:r>
      <w:r>
        <w:t>са</w:t>
      </w:r>
      <w:r w:rsidR="00F74BBE" w:rsidRPr="00F74BBE">
        <w:t xml:space="preserve"> </w:t>
      </w:r>
      <w:r>
        <w:t>својим</w:t>
      </w:r>
      <w:r w:rsidR="00F74BBE" w:rsidRPr="00F74BBE">
        <w:t xml:space="preserve"> </w:t>
      </w:r>
      <w:r>
        <w:t>надлежностима</w:t>
      </w:r>
      <w:r w:rsidR="00F74BBE" w:rsidRPr="00F74BBE">
        <w:t xml:space="preserve"> “</w:t>
      </w:r>
      <w:r>
        <w:t>признати</w:t>
      </w:r>
      <w:r w:rsidR="00F74BBE" w:rsidRPr="00F74BBE">
        <w:t xml:space="preserve">, </w:t>
      </w:r>
      <w:r>
        <w:t>поштовати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примјењивати</w:t>
      </w:r>
      <w:r w:rsidR="00F74BBE" w:rsidRPr="00F74BBE">
        <w:t xml:space="preserve"> </w:t>
      </w:r>
      <w:r>
        <w:t>релевантна</w:t>
      </w:r>
      <w:r w:rsidR="00F74BBE" w:rsidRPr="00F74BBE">
        <w:t xml:space="preserve"> </w:t>
      </w:r>
      <w:r>
        <w:t>права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принципе</w:t>
      </w:r>
      <w:r w:rsidR="00F74BBE" w:rsidRPr="00F74BBE">
        <w:t xml:space="preserve"> </w:t>
      </w:r>
      <w:r>
        <w:t>равноправности</w:t>
      </w:r>
      <w:r w:rsidR="00F74BBE" w:rsidRPr="00F74BBE">
        <w:t xml:space="preserve"> </w:t>
      </w:r>
      <w:r>
        <w:t>између</w:t>
      </w:r>
      <w:r w:rsidR="00F74BBE" w:rsidRPr="00F74BBE">
        <w:t xml:space="preserve"> </w:t>
      </w:r>
      <w:r>
        <w:t>жена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мушкараца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борити</w:t>
      </w:r>
      <w:r w:rsidR="00F74BBE" w:rsidRPr="00F74BBE">
        <w:t xml:space="preserve"> </w:t>
      </w:r>
      <w:r>
        <w:t>се</w:t>
      </w:r>
      <w:r w:rsidR="00F74BBE" w:rsidRPr="00F74BBE">
        <w:t xml:space="preserve"> </w:t>
      </w:r>
      <w:r>
        <w:t>против</w:t>
      </w:r>
      <w:r w:rsidR="00F74BBE" w:rsidRPr="00F74BBE">
        <w:t xml:space="preserve"> </w:t>
      </w:r>
      <w:r>
        <w:t>неповољног</w:t>
      </w:r>
      <w:r w:rsidR="00F74BBE" w:rsidRPr="00F74BBE">
        <w:t xml:space="preserve"> </w:t>
      </w:r>
      <w:r>
        <w:t>положаја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дискриминације</w:t>
      </w:r>
      <w:r w:rsidR="00F74BBE" w:rsidRPr="00F74BBE">
        <w:t xml:space="preserve"> </w:t>
      </w:r>
      <w:r>
        <w:t>на</w:t>
      </w:r>
      <w:r w:rsidR="00F74BBE" w:rsidRPr="00F74BBE">
        <w:t xml:space="preserve"> </w:t>
      </w:r>
      <w:r>
        <w:t>основу</w:t>
      </w:r>
      <w:r w:rsidR="00F74BBE" w:rsidRPr="00F74BBE">
        <w:t xml:space="preserve"> </w:t>
      </w:r>
      <w:r>
        <w:t>пола</w:t>
      </w:r>
      <w:r w:rsidR="00F74BBE" w:rsidRPr="00F74BBE">
        <w:t>” (</w:t>
      </w:r>
      <w:r>
        <w:t>Члан</w:t>
      </w:r>
      <w:r w:rsidR="00F74BBE" w:rsidRPr="00F74BBE">
        <w:t xml:space="preserve"> 8.) </w:t>
      </w:r>
      <w:r>
        <w:t>Повеља</w:t>
      </w:r>
      <w:r w:rsidR="00F74BBE" w:rsidRPr="00F74BBE">
        <w:t xml:space="preserve"> </w:t>
      </w:r>
      <w:r>
        <w:t>признаје</w:t>
      </w:r>
      <w:r w:rsidR="00F74BBE" w:rsidRPr="00F74BBE">
        <w:t xml:space="preserve"> </w:t>
      </w:r>
      <w:r>
        <w:t>једнако</w:t>
      </w:r>
      <w:r w:rsidR="00F74BBE" w:rsidRPr="00F74BBE">
        <w:t xml:space="preserve"> </w:t>
      </w:r>
      <w:r>
        <w:t>право</w:t>
      </w:r>
      <w:r w:rsidR="00F74BBE" w:rsidRPr="00F74BBE">
        <w:t xml:space="preserve"> </w:t>
      </w:r>
      <w:r>
        <w:t>жена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мушкараца</w:t>
      </w:r>
      <w:r w:rsidR="00F74BBE" w:rsidRPr="00F74BBE">
        <w:t xml:space="preserve"> </w:t>
      </w:r>
      <w:r>
        <w:t>да</w:t>
      </w:r>
      <w:r w:rsidR="00F74BBE" w:rsidRPr="00F74BBE">
        <w:t xml:space="preserve"> </w:t>
      </w:r>
      <w:r>
        <w:t>учествују</w:t>
      </w:r>
      <w:r w:rsidR="00F74BBE" w:rsidRPr="00F74BBE">
        <w:t xml:space="preserve"> </w:t>
      </w:r>
      <w:r>
        <w:t>у</w:t>
      </w:r>
      <w:r w:rsidR="00F74BBE" w:rsidRPr="00F74BBE">
        <w:t xml:space="preserve"> </w:t>
      </w:r>
      <w:r>
        <w:t>политичком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грађанском</w:t>
      </w:r>
      <w:r w:rsidR="00F74BBE" w:rsidRPr="00F74BBE">
        <w:t xml:space="preserve"> </w:t>
      </w:r>
      <w:r>
        <w:t>животу</w:t>
      </w:r>
      <w:r w:rsidR="00F74BBE" w:rsidRPr="00F74BBE">
        <w:t xml:space="preserve"> (</w:t>
      </w:r>
      <w:r>
        <w:t>Члан</w:t>
      </w:r>
      <w:r w:rsidR="00F74BBE" w:rsidRPr="00F74BBE">
        <w:t xml:space="preserve"> 2. </w:t>
      </w:r>
      <w:r>
        <w:t>и</w:t>
      </w:r>
      <w:r w:rsidR="00F74BBE" w:rsidRPr="00F74BBE">
        <w:t xml:space="preserve"> 3.), </w:t>
      </w:r>
      <w:r>
        <w:t>као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право</w:t>
      </w:r>
      <w:r w:rsidR="00F74BBE" w:rsidRPr="00F74BBE">
        <w:t xml:space="preserve"> </w:t>
      </w:r>
      <w:r>
        <w:t>жена</w:t>
      </w:r>
      <w:r w:rsidR="00F74BBE" w:rsidRPr="00F74BBE">
        <w:t xml:space="preserve"> </w:t>
      </w:r>
      <w:r>
        <w:t>да</w:t>
      </w:r>
      <w:r w:rsidR="00F74BBE" w:rsidRPr="00F74BBE">
        <w:t xml:space="preserve"> </w:t>
      </w:r>
      <w:r>
        <w:t>се</w:t>
      </w:r>
      <w:r w:rsidR="00F74BBE" w:rsidRPr="00F74BBE">
        <w:t xml:space="preserve"> </w:t>
      </w:r>
      <w:r>
        <w:t>њихова</w:t>
      </w:r>
      <w:r w:rsidR="00F74BBE" w:rsidRPr="00F74BBE">
        <w:t xml:space="preserve"> </w:t>
      </w:r>
      <w:r>
        <w:t>питања</w:t>
      </w:r>
      <w:r w:rsidR="00F74BBE" w:rsidRPr="00F74BBE">
        <w:t xml:space="preserve"> </w:t>
      </w:r>
      <w:r>
        <w:t>рјешавају</w:t>
      </w:r>
      <w:r w:rsidR="00F74BBE" w:rsidRPr="00F74BBE">
        <w:t xml:space="preserve"> </w:t>
      </w:r>
      <w:r>
        <w:t>равноправно</w:t>
      </w:r>
      <w:r w:rsidR="00F74BBE" w:rsidRPr="00F74BBE">
        <w:t xml:space="preserve">, </w:t>
      </w:r>
      <w:r>
        <w:t>непристрасно</w:t>
      </w:r>
      <w:r w:rsidR="00F74BBE" w:rsidRPr="00F74BBE">
        <w:t xml:space="preserve">, </w:t>
      </w:r>
      <w:r>
        <w:t>праведно</w:t>
      </w:r>
      <w:r w:rsidR="00F74BBE" w:rsidRPr="00F74BBE">
        <w:t xml:space="preserve"> </w:t>
      </w:r>
      <w:r>
        <w:t>и</w:t>
      </w:r>
      <w:r w:rsidR="00F74BBE" w:rsidRPr="00F74BBE">
        <w:t xml:space="preserve"> </w:t>
      </w:r>
      <w:r>
        <w:t>у</w:t>
      </w:r>
      <w:r w:rsidR="00F74BBE" w:rsidRPr="00F74BBE">
        <w:t xml:space="preserve"> </w:t>
      </w:r>
      <w:r>
        <w:t>прихватљивом</w:t>
      </w:r>
      <w:r w:rsidR="00F74BBE" w:rsidRPr="00F74BBE">
        <w:t xml:space="preserve"> </w:t>
      </w:r>
      <w:r>
        <w:t>року</w:t>
      </w:r>
      <w:r w:rsidR="00F74BBE" w:rsidRPr="00F74BBE">
        <w:t xml:space="preserve"> (</w:t>
      </w:r>
      <w:r>
        <w:t>Члан</w:t>
      </w:r>
      <w:r w:rsidR="00F74BBE" w:rsidRPr="00F74BBE">
        <w:t xml:space="preserve"> 3.), </w:t>
      </w:r>
      <w:r>
        <w:t>те</w:t>
      </w:r>
      <w:r w:rsidR="00F74BBE" w:rsidRPr="00F74BBE">
        <w:t xml:space="preserve"> </w:t>
      </w:r>
      <w:r>
        <w:t>обавезује</w:t>
      </w:r>
      <w:r w:rsidR="00F74BBE" w:rsidRPr="00F74BBE">
        <w:t xml:space="preserve"> </w:t>
      </w:r>
      <w:r>
        <w:t>потписнице</w:t>
      </w:r>
      <w:r w:rsidR="00F74BBE" w:rsidRPr="00F74BBE">
        <w:t xml:space="preserve"> </w:t>
      </w:r>
      <w:r>
        <w:t>да</w:t>
      </w:r>
      <w:r w:rsidR="00F74BBE" w:rsidRPr="00F74BBE">
        <w:t xml:space="preserve"> </w:t>
      </w:r>
      <w:r>
        <w:t>проводе</w:t>
      </w:r>
      <w:r w:rsidR="00F74BBE" w:rsidRPr="00F74BBE">
        <w:t xml:space="preserve"> </w:t>
      </w:r>
      <w:r>
        <w:t>низ</w:t>
      </w:r>
      <w:r w:rsidR="00F74BBE" w:rsidRPr="00F74BBE">
        <w:t xml:space="preserve"> </w:t>
      </w:r>
      <w:r>
        <w:t>корака</w:t>
      </w:r>
      <w:r w:rsidR="00F74BBE" w:rsidRPr="00F74BBE">
        <w:t xml:space="preserve"> </w:t>
      </w:r>
      <w:r>
        <w:t>којима</w:t>
      </w:r>
      <w:r w:rsidR="00F74BBE" w:rsidRPr="00F74BBE">
        <w:t xml:space="preserve"> </w:t>
      </w:r>
      <w:r>
        <w:t>ће</w:t>
      </w:r>
      <w:r w:rsidR="00F74BBE" w:rsidRPr="00F74BBE">
        <w:t xml:space="preserve"> </w:t>
      </w:r>
      <w:r>
        <w:t>омогућити</w:t>
      </w:r>
      <w:r w:rsidR="00F74BBE" w:rsidRPr="00F74BBE">
        <w:t xml:space="preserve"> </w:t>
      </w:r>
      <w:r>
        <w:t>остваривање</w:t>
      </w:r>
      <w:r w:rsidR="00F74BBE" w:rsidRPr="00F74BBE">
        <w:t xml:space="preserve"> </w:t>
      </w:r>
      <w:r>
        <w:t>ових</w:t>
      </w:r>
      <w:r w:rsidR="00F74BBE" w:rsidRPr="00F74BBE">
        <w:t xml:space="preserve"> </w:t>
      </w:r>
      <w:r>
        <w:t>права</w:t>
      </w:r>
      <w:r w:rsidR="00F74BBE" w:rsidRPr="00F74BBE">
        <w:t xml:space="preserve"> </w:t>
      </w:r>
      <w:r>
        <w:t>у</w:t>
      </w:r>
      <w:r w:rsidR="00F74BBE" w:rsidRPr="00F74BBE">
        <w:t xml:space="preserve"> </w:t>
      </w:r>
      <w:r>
        <w:t>пракси</w:t>
      </w:r>
      <w:r w:rsidR="00F74BBE" w:rsidRPr="00F74BBE">
        <w:t>.</w:t>
      </w:r>
    </w:p>
    <w:p w:rsidR="001F6F2F" w:rsidRPr="00383A00" w:rsidRDefault="001F6F2F" w:rsidP="00F74BBE">
      <w:pPr>
        <w:pStyle w:val="BodyText"/>
        <w:ind w:left="0"/>
      </w:pPr>
    </w:p>
    <w:p w:rsidR="008B02B2" w:rsidRPr="00383A00" w:rsidRDefault="008B02B2" w:rsidP="00F74BBE">
      <w:pPr>
        <w:tabs>
          <w:tab w:val="clear" w:pos="5103"/>
        </w:tabs>
        <w:spacing w:line="276" w:lineRule="auto"/>
        <w:ind w:left="0" w:right="0"/>
        <w:jc w:val="left"/>
      </w:pPr>
      <w:r w:rsidRPr="00383A00">
        <w:br w:type="page"/>
      </w:r>
    </w:p>
    <w:p w:rsidR="006A3500" w:rsidRPr="00E36863" w:rsidRDefault="00F559A5" w:rsidP="00D40503">
      <w:pPr>
        <w:pStyle w:val="Heading1"/>
      </w:pPr>
      <w:bookmarkStart w:id="5" w:name="_Toc517876755"/>
      <w:bookmarkStart w:id="6" w:name="_Toc519113633"/>
      <w:bookmarkStart w:id="7" w:name="_Toc82084959"/>
      <w:bookmarkStart w:id="8" w:name="_Toc83221218"/>
      <w:bookmarkStart w:id="9" w:name="_Toc88074006"/>
      <w:r>
        <w:lastRenderedPageBreak/>
        <w:t>Правни</w:t>
      </w:r>
      <w:r w:rsidR="002F06F6" w:rsidRPr="00E36863">
        <w:t xml:space="preserve"> </w:t>
      </w:r>
      <w:r>
        <w:t>и</w:t>
      </w:r>
      <w:r w:rsidR="002F06F6" w:rsidRPr="00E36863">
        <w:t xml:space="preserve"> </w:t>
      </w:r>
      <w:r>
        <w:t>институционални</w:t>
      </w:r>
      <w:r w:rsidR="002F06F6" w:rsidRPr="00E36863">
        <w:t xml:space="preserve"> </w:t>
      </w:r>
      <w:r>
        <w:t>оквир</w:t>
      </w:r>
      <w:r w:rsidR="002F06F6" w:rsidRPr="00E36863">
        <w:t xml:space="preserve"> </w:t>
      </w:r>
      <w:r>
        <w:t>за</w:t>
      </w:r>
      <w:r w:rsidR="002F06F6" w:rsidRPr="00E36863">
        <w:t xml:space="preserve"> </w:t>
      </w:r>
      <w:r>
        <w:t>равноправност</w:t>
      </w:r>
      <w:r w:rsidR="002F06F6" w:rsidRPr="00E36863">
        <w:t xml:space="preserve"> </w:t>
      </w:r>
      <w:r>
        <w:t>полова</w:t>
      </w:r>
      <w:bookmarkEnd w:id="5"/>
      <w:bookmarkEnd w:id="6"/>
      <w:bookmarkEnd w:id="7"/>
      <w:bookmarkEnd w:id="8"/>
      <w:bookmarkEnd w:id="9"/>
    </w:p>
    <w:p w:rsidR="006A3500" w:rsidRDefault="006A3500" w:rsidP="005820EA">
      <w:pPr>
        <w:pStyle w:val="BodyText"/>
      </w:pPr>
    </w:p>
    <w:p w:rsidR="009C60EB" w:rsidRPr="00383A00" w:rsidRDefault="009C60EB" w:rsidP="005820EA">
      <w:pPr>
        <w:pStyle w:val="BodyText"/>
      </w:pPr>
    </w:p>
    <w:p w:rsidR="00E360EC" w:rsidRPr="00383A00" w:rsidRDefault="00F559A5" w:rsidP="00F56F91">
      <w:pPr>
        <w:spacing w:line="276" w:lineRule="auto"/>
        <w:ind w:left="0"/>
      </w:pPr>
      <w:r>
        <w:t>Устав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гарантује</w:t>
      </w:r>
      <w:r w:rsidR="00735371" w:rsidRPr="00383A00">
        <w:t xml:space="preserve"> </w:t>
      </w:r>
      <w:r>
        <w:t>висок</w:t>
      </w:r>
      <w:r w:rsidR="00735371" w:rsidRPr="00383A00">
        <w:t xml:space="preserve"> </w:t>
      </w:r>
      <w:r>
        <w:t>степен</w:t>
      </w:r>
      <w:r w:rsidR="00735371" w:rsidRPr="00383A00">
        <w:t xml:space="preserve"> </w:t>
      </w:r>
      <w:r>
        <w:t>међународно</w:t>
      </w:r>
      <w:r w:rsidR="00735371" w:rsidRPr="00383A00">
        <w:t xml:space="preserve"> </w:t>
      </w:r>
      <w:r>
        <w:t>признатих</w:t>
      </w:r>
      <w:r w:rsidR="00735371" w:rsidRPr="00383A00">
        <w:t xml:space="preserve"> </w:t>
      </w:r>
      <w:r>
        <w:t>људских</w:t>
      </w:r>
      <w:r w:rsidR="00735371" w:rsidRPr="00383A00">
        <w:t xml:space="preserve"> </w:t>
      </w:r>
      <w:r>
        <w:t>права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основних</w:t>
      </w:r>
      <w:r w:rsidR="00735371" w:rsidRPr="00383A00">
        <w:t xml:space="preserve"> </w:t>
      </w:r>
      <w:r>
        <w:t>слобода</w:t>
      </w:r>
      <w:r w:rsidR="00735371" w:rsidRPr="00383A00">
        <w:t xml:space="preserve"> </w:t>
      </w:r>
      <w:r>
        <w:t>јер</w:t>
      </w:r>
      <w:r w:rsidR="00735371" w:rsidRPr="00383A00">
        <w:t xml:space="preserve"> </w:t>
      </w:r>
      <w:r>
        <w:t>садржи</w:t>
      </w:r>
      <w:r w:rsidR="008069A1">
        <w:t xml:space="preserve"> 1</w:t>
      </w:r>
      <w:r w:rsidR="00735371" w:rsidRPr="00383A00">
        <w:t xml:space="preserve">5 </w:t>
      </w:r>
      <w:r>
        <w:t>најважнијих</w:t>
      </w:r>
      <w:r w:rsidR="00735371" w:rsidRPr="00383A00">
        <w:t xml:space="preserve"> </w:t>
      </w:r>
      <w:r>
        <w:t>инструмената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заштиту</w:t>
      </w:r>
      <w:r w:rsidR="00735371" w:rsidRPr="00383A00">
        <w:t xml:space="preserve"> </w:t>
      </w:r>
      <w:r>
        <w:t>људских</w:t>
      </w:r>
      <w:r w:rsidR="00735371" w:rsidRPr="00383A00">
        <w:t xml:space="preserve"> </w:t>
      </w:r>
      <w:r>
        <w:t>права</w:t>
      </w:r>
      <w:r w:rsidR="00735371" w:rsidRPr="00383A00">
        <w:t xml:space="preserve">, </w:t>
      </w:r>
      <w:r>
        <w:t>међу</w:t>
      </w:r>
      <w:r w:rsidR="00735371" w:rsidRPr="00383A00">
        <w:t xml:space="preserve"> </w:t>
      </w:r>
      <w:r>
        <w:t>којима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bookmarkStart w:id="10" w:name="_Toc184899253"/>
      <w:bookmarkStart w:id="11" w:name="_Toc184909497"/>
      <w:bookmarkStart w:id="12" w:name="_Toc234828904"/>
      <w:r>
        <w:t>Конвенција</w:t>
      </w:r>
      <w:r w:rsidR="00926251" w:rsidRPr="00383A00">
        <w:t xml:space="preserve"> </w:t>
      </w:r>
      <w:r>
        <w:t>о</w:t>
      </w:r>
      <w:r w:rsidR="00926251" w:rsidRPr="00383A00">
        <w:t xml:space="preserve"> </w:t>
      </w:r>
      <w:r>
        <w:t>укидању</w:t>
      </w:r>
      <w:r w:rsidR="00926251" w:rsidRPr="00383A00">
        <w:t xml:space="preserve"> </w:t>
      </w:r>
      <w:r>
        <w:t>свих</w:t>
      </w:r>
      <w:r w:rsidR="00926251" w:rsidRPr="00383A00">
        <w:t xml:space="preserve"> </w:t>
      </w:r>
      <w:r>
        <w:t>облика</w:t>
      </w:r>
      <w:r w:rsidR="00926251" w:rsidRPr="00383A00">
        <w:t xml:space="preserve"> </w:t>
      </w:r>
      <w:r>
        <w:t>дискриминације</w:t>
      </w:r>
      <w:r w:rsidR="00926251" w:rsidRPr="00383A00">
        <w:t xml:space="preserve"> </w:t>
      </w:r>
      <w:r>
        <w:t>жена</w:t>
      </w:r>
      <w:r w:rsidR="00926251" w:rsidRPr="00383A00">
        <w:t xml:space="preserve"> </w:t>
      </w:r>
      <w:bookmarkEnd w:id="10"/>
      <w:bookmarkEnd w:id="11"/>
      <w:bookmarkEnd w:id="12"/>
      <w:r w:rsidR="00926251">
        <w:t>(</w:t>
      </w:r>
      <w:r>
        <w:t>ЦЕДА</w:t>
      </w:r>
      <w:r w:rsidR="00926251">
        <w:t xml:space="preserve">W) </w:t>
      </w:r>
      <w:r>
        <w:t>чиме</w:t>
      </w:r>
      <w:r w:rsidR="00735371" w:rsidRPr="00383A00">
        <w:t xml:space="preserve"> </w:t>
      </w:r>
      <w:r>
        <w:t>се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обавезује</w:t>
      </w:r>
      <w:r w:rsidR="00735371" w:rsidRPr="00383A00">
        <w:t xml:space="preserve"> </w:t>
      </w:r>
      <w:r>
        <w:t>да</w:t>
      </w:r>
      <w:r w:rsidR="00735371" w:rsidRPr="00383A00">
        <w:t xml:space="preserve"> </w:t>
      </w:r>
      <w:r>
        <w:t>примијени</w:t>
      </w:r>
      <w:r w:rsidR="00735371" w:rsidRPr="00383A00">
        <w:t xml:space="preserve"> </w:t>
      </w:r>
      <w:r>
        <w:t>највише</w:t>
      </w:r>
      <w:r w:rsidR="00735371" w:rsidRPr="00383A00">
        <w:t xml:space="preserve"> </w:t>
      </w:r>
      <w:r>
        <w:t>међународно</w:t>
      </w:r>
      <w:r w:rsidR="00735371" w:rsidRPr="00383A00">
        <w:t xml:space="preserve"> </w:t>
      </w:r>
      <w:r>
        <w:t>признате</w:t>
      </w:r>
      <w:r w:rsidR="00735371" w:rsidRPr="00383A00">
        <w:t xml:space="preserve"> </w:t>
      </w:r>
      <w:r>
        <w:t>стандарде</w:t>
      </w:r>
      <w:r w:rsidR="00735371" w:rsidRPr="00383A00">
        <w:t xml:space="preserve"> </w:t>
      </w:r>
      <w:r>
        <w:t>људских</w:t>
      </w:r>
      <w:r w:rsidR="00735371" w:rsidRPr="00383A00">
        <w:t xml:space="preserve"> </w:t>
      </w:r>
      <w:r>
        <w:t>права</w:t>
      </w:r>
      <w:r w:rsidR="00735371" w:rsidRPr="00383A00">
        <w:t>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F559A5" w:rsidP="00F56F91">
      <w:pPr>
        <w:spacing w:line="276" w:lineRule="auto"/>
        <w:ind w:left="0"/>
      </w:pPr>
      <w:r>
        <w:t>Уједињене</w:t>
      </w:r>
      <w:r w:rsidR="00E360EC" w:rsidRPr="00383A00">
        <w:t xml:space="preserve"> </w:t>
      </w:r>
      <w:r>
        <w:t>нације</w:t>
      </w:r>
      <w:r w:rsidR="00E360EC" w:rsidRPr="00383A00">
        <w:t xml:space="preserve"> (</w:t>
      </w:r>
      <w:r>
        <w:t>УН</w:t>
      </w:r>
      <w:r w:rsidR="00E360EC" w:rsidRPr="00383A00">
        <w:t xml:space="preserve">) </w:t>
      </w:r>
      <w:r>
        <w:t>као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државе</w:t>
      </w:r>
      <w:r w:rsidR="00E360EC" w:rsidRPr="00383A00">
        <w:t xml:space="preserve"> </w:t>
      </w:r>
      <w:r>
        <w:t>чланице</w:t>
      </w:r>
      <w:r w:rsidR="00E360EC" w:rsidRPr="00383A00">
        <w:t xml:space="preserve"> </w:t>
      </w:r>
      <w:r>
        <w:t>УН</w:t>
      </w:r>
      <w:r w:rsidR="00E360EC" w:rsidRPr="00383A00">
        <w:t xml:space="preserve"> </w:t>
      </w:r>
      <w:r>
        <w:t>имају</w:t>
      </w:r>
      <w:r w:rsidR="00E360EC" w:rsidRPr="00383A00">
        <w:t xml:space="preserve">, </w:t>
      </w:r>
      <w:r>
        <w:t>у</w:t>
      </w:r>
      <w:r w:rsidR="00E360EC" w:rsidRPr="00383A00">
        <w:t xml:space="preserve"> </w:t>
      </w:r>
      <w:r>
        <w:t>складу</w:t>
      </w:r>
      <w:r w:rsidR="00E360EC" w:rsidRPr="00383A00">
        <w:t xml:space="preserve"> </w:t>
      </w:r>
      <w:r>
        <w:t>с</w:t>
      </w:r>
      <w:r w:rsidR="00E360EC" w:rsidRPr="00383A00">
        <w:t xml:space="preserve"> </w:t>
      </w:r>
      <w:r>
        <w:t>Повељом</w:t>
      </w:r>
      <w:r w:rsidR="00330715">
        <w:t xml:space="preserve"> </w:t>
      </w:r>
      <w:r>
        <w:t>УН</w:t>
      </w:r>
      <w:r w:rsidR="00330715">
        <w:t xml:space="preserve">, </w:t>
      </w:r>
      <w:r>
        <w:t>обавезу</w:t>
      </w:r>
      <w:r w:rsidR="00330715">
        <w:t xml:space="preserve"> </w:t>
      </w:r>
      <w:r>
        <w:t>да</w:t>
      </w:r>
      <w:r w:rsidR="00330715">
        <w:t xml:space="preserve"> </w:t>
      </w:r>
      <w:r>
        <w:t>промовишу</w:t>
      </w:r>
      <w:r w:rsidR="00E360EC" w:rsidRPr="00383A00">
        <w:t xml:space="preserve"> </w:t>
      </w:r>
      <w:r>
        <w:t>права</w:t>
      </w:r>
      <w:r w:rsidR="00E360EC" w:rsidRPr="00383A00">
        <w:t xml:space="preserve"> </w:t>
      </w:r>
      <w:r>
        <w:t>човјека</w:t>
      </w:r>
      <w:r w:rsidR="00E360EC" w:rsidRPr="00383A00">
        <w:t xml:space="preserve">, </w:t>
      </w:r>
      <w:r>
        <w:t>достојанство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вриједност</w:t>
      </w:r>
      <w:r w:rsidR="00E360EC" w:rsidRPr="00383A00">
        <w:t xml:space="preserve"> </w:t>
      </w:r>
      <w:r>
        <w:t>човјекове</w:t>
      </w:r>
      <w:r w:rsidR="00E360EC" w:rsidRPr="00383A00">
        <w:t xml:space="preserve"> </w:t>
      </w:r>
      <w:r>
        <w:t>личности</w:t>
      </w:r>
      <w:r w:rsidR="00E360EC" w:rsidRPr="00383A00">
        <w:t xml:space="preserve"> </w:t>
      </w:r>
      <w:r>
        <w:t>без</w:t>
      </w:r>
      <w:r w:rsidR="00E360EC" w:rsidRPr="00383A00">
        <w:t xml:space="preserve"> </w:t>
      </w:r>
      <w:r>
        <w:t>икакве</w:t>
      </w:r>
      <w:r w:rsidR="00E360EC" w:rsidRPr="00383A00">
        <w:t xml:space="preserve"> </w:t>
      </w:r>
      <w:r>
        <w:t>дискриминације</w:t>
      </w:r>
      <w:r w:rsidR="00E360EC" w:rsidRPr="00383A00">
        <w:t xml:space="preserve">, </w:t>
      </w:r>
      <w:r>
        <w:t>што</w:t>
      </w:r>
      <w:r w:rsidR="00E360EC" w:rsidRPr="00383A00">
        <w:t xml:space="preserve"> </w:t>
      </w:r>
      <w:r>
        <w:t>укључује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забрану</w:t>
      </w:r>
      <w:r w:rsidR="00E360EC" w:rsidRPr="00383A00">
        <w:t xml:space="preserve"> </w:t>
      </w:r>
      <w:r>
        <w:t>дискриминације</w:t>
      </w:r>
      <w:r w:rsidR="00E360EC" w:rsidRPr="00383A00">
        <w:t xml:space="preserve"> </w:t>
      </w:r>
      <w:r>
        <w:t>на</w:t>
      </w:r>
      <w:r w:rsidR="00E360EC" w:rsidRPr="00383A00">
        <w:t xml:space="preserve"> </w:t>
      </w:r>
      <w:r>
        <w:t>основ</w:t>
      </w:r>
      <w:r w:rsidR="00905D29">
        <w:t>у</w:t>
      </w:r>
      <w:r w:rsidR="00E360EC" w:rsidRPr="00383A00">
        <w:t xml:space="preserve"> </w:t>
      </w:r>
      <w:r>
        <w:t>пола</w:t>
      </w:r>
      <w:r w:rsidR="00E360EC" w:rsidRPr="00383A00">
        <w:t xml:space="preserve">. </w:t>
      </w:r>
      <w:r>
        <w:t>Државе</w:t>
      </w:r>
      <w:r w:rsidR="00E360EC" w:rsidRPr="00383A00">
        <w:t xml:space="preserve"> </w:t>
      </w:r>
      <w:r>
        <w:t>чланице</w:t>
      </w:r>
      <w:r w:rsidR="00E360EC" w:rsidRPr="00383A00">
        <w:t xml:space="preserve"> </w:t>
      </w:r>
      <w:r>
        <w:t>су</w:t>
      </w:r>
      <w:r w:rsidR="00E360EC" w:rsidRPr="00383A00">
        <w:t xml:space="preserve"> </w:t>
      </w:r>
      <w:r>
        <w:t>обавезне</w:t>
      </w:r>
      <w:r w:rsidR="00E360EC" w:rsidRPr="00383A00">
        <w:t xml:space="preserve"> </w:t>
      </w:r>
      <w:r>
        <w:t>поштовати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промовисати</w:t>
      </w:r>
      <w:r w:rsidR="00E360EC" w:rsidRPr="00383A00">
        <w:t xml:space="preserve"> </w:t>
      </w:r>
      <w:r>
        <w:t>људска</w:t>
      </w:r>
      <w:r w:rsidR="00E360EC" w:rsidRPr="00383A00">
        <w:t xml:space="preserve"> </w:t>
      </w:r>
      <w:r>
        <w:t>права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слободе</w:t>
      </w:r>
      <w:r w:rsidR="00E360EC" w:rsidRPr="00383A00">
        <w:t xml:space="preserve"> </w:t>
      </w:r>
      <w:r>
        <w:t>као</w:t>
      </w:r>
      <w:r w:rsidR="00E360EC" w:rsidRPr="00383A00">
        <w:t xml:space="preserve"> </w:t>
      </w:r>
      <w:r>
        <w:t>основе</w:t>
      </w:r>
      <w:r w:rsidR="00E360EC" w:rsidRPr="00383A00">
        <w:t xml:space="preserve"> </w:t>
      </w:r>
      <w:r>
        <w:t>економског</w:t>
      </w:r>
      <w:r w:rsidR="00E360EC" w:rsidRPr="00383A00">
        <w:t xml:space="preserve"> </w:t>
      </w:r>
      <w:r>
        <w:t>развоја</w:t>
      </w:r>
      <w:r w:rsidR="00E360EC" w:rsidRPr="00383A00">
        <w:t xml:space="preserve">, </w:t>
      </w:r>
      <w:r>
        <w:t>мира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међународне</w:t>
      </w:r>
      <w:r w:rsidR="00E360EC" w:rsidRPr="00383A00">
        <w:t xml:space="preserve"> </w:t>
      </w:r>
      <w:r>
        <w:t>безбједности</w:t>
      </w:r>
      <w:r w:rsidR="00E360EC" w:rsidRPr="00383A00">
        <w:t xml:space="preserve">. </w:t>
      </w:r>
      <w:r>
        <w:t>Настављајући</w:t>
      </w:r>
      <w:r w:rsidR="00E360EC" w:rsidRPr="00383A00">
        <w:t xml:space="preserve"> </w:t>
      </w:r>
      <w:r>
        <w:t>правну</w:t>
      </w:r>
      <w:r w:rsidR="00E360EC" w:rsidRPr="00383A00">
        <w:t xml:space="preserve"> </w:t>
      </w:r>
      <w:r>
        <w:t>традицију</w:t>
      </w:r>
      <w:r w:rsidR="00E360EC" w:rsidRPr="00383A00">
        <w:t xml:space="preserve"> </w:t>
      </w:r>
      <w:r>
        <w:t>бивше</w:t>
      </w:r>
      <w:r w:rsidR="00E360EC" w:rsidRPr="00383A00">
        <w:t xml:space="preserve"> </w:t>
      </w:r>
      <w:r>
        <w:t>Југославије</w:t>
      </w:r>
      <w:r w:rsidR="00E360EC" w:rsidRPr="00383A00">
        <w:t xml:space="preserve">, </w:t>
      </w:r>
      <w:r>
        <w:t>ове</w:t>
      </w:r>
      <w:r w:rsidR="00E360EC" w:rsidRPr="00383A00">
        <w:t xml:space="preserve"> </w:t>
      </w:r>
      <w:r>
        <w:t>обавезе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преузела</w:t>
      </w:r>
      <w:r w:rsidR="00E360EC" w:rsidRPr="00383A00">
        <w:t xml:space="preserve"> </w:t>
      </w:r>
      <w:r>
        <w:t>Босна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Херцеговина</w:t>
      </w:r>
      <w:r w:rsidR="00E360EC" w:rsidRPr="00383A00">
        <w:t xml:space="preserve"> </w:t>
      </w:r>
      <w:r>
        <w:t>као</w:t>
      </w:r>
      <w:r w:rsidR="00E360EC" w:rsidRPr="00383A00">
        <w:t xml:space="preserve"> </w:t>
      </w:r>
      <w:r>
        <w:t>чланица</w:t>
      </w:r>
      <w:r w:rsidR="00E360EC" w:rsidRPr="00383A00">
        <w:t xml:space="preserve"> </w:t>
      </w:r>
      <w:r>
        <w:t>УН</w:t>
      </w:r>
      <w:r w:rsidR="00E360EC" w:rsidRPr="00383A00">
        <w:t xml:space="preserve"> </w:t>
      </w:r>
      <w:r>
        <w:t>од</w:t>
      </w:r>
      <w:r w:rsidR="00E360EC" w:rsidRPr="00383A00">
        <w:t xml:space="preserve"> 22. </w:t>
      </w:r>
      <w:r>
        <w:t>маја</w:t>
      </w:r>
      <w:r w:rsidR="00E360EC" w:rsidRPr="00383A00">
        <w:t xml:space="preserve"> 1992. </w:t>
      </w:r>
      <w:r>
        <w:t>године</w:t>
      </w:r>
      <w:r w:rsidR="00E360EC" w:rsidRPr="00383A00">
        <w:t xml:space="preserve">. </w:t>
      </w:r>
      <w:r>
        <w:t>На</w:t>
      </w:r>
      <w:r w:rsidR="00E360EC" w:rsidRPr="00383A00">
        <w:t xml:space="preserve"> </w:t>
      </w:r>
      <w:r>
        <w:t>нивоу</w:t>
      </w:r>
      <w:r w:rsidR="00E360EC" w:rsidRPr="00383A00">
        <w:t xml:space="preserve"> </w:t>
      </w:r>
      <w:r>
        <w:t>Уједињених</w:t>
      </w:r>
      <w:r w:rsidR="00E360EC" w:rsidRPr="00383A00">
        <w:t xml:space="preserve"> </w:t>
      </w:r>
      <w:r>
        <w:t>нација</w:t>
      </w:r>
      <w:r w:rsidR="00E360EC" w:rsidRPr="00383A00">
        <w:t xml:space="preserve"> </w:t>
      </w:r>
      <w:r>
        <w:t>најважнији</w:t>
      </w:r>
      <w:r w:rsidR="00E360EC" w:rsidRPr="00383A00">
        <w:t xml:space="preserve"> </w:t>
      </w:r>
      <w:r>
        <w:t>документ</w:t>
      </w:r>
      <w:r w:rsidR="00DE6B6A">
        <w:t xml:space="preserve"> и</w:t>
      </w:r>
      <w:r>
        <w:t>з</w:t>
      </w:r>
      <w:r w:rsidR="00E360EC" w:rsidRPr="00383A00">
        <w:t xml:space="preserve"> </w:t>
      </w:r>
      <w:r>
        <w:t>области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је</w:t>
      </w:r>
      <w:r w:rsidR="00926251">
        <w:t xml:space="preserve"> </w:t>
      </w:r>
      <w:r>
        <w:t>поменута</w:t>
      </w:r>
      <w:r w:rsidR="00926251">
        <w:t xml:space="preserve"> </w:t>
      </w:r>
      <w:r>
        <w:t>ЦЕДА</w:t>
      </w:r>
      <w:r w:rsidR="00926251">
        <w:t xml:space="preserve">W </w:t>
      </w:r>
      <w:r>
        <w:t>конвенција</w:t>
      </w:r>
      <w:r w:rsidR="00926251">
        <w:t xml:space="preserve">, </w:t>
      </w:r>
      <w:r>
        <w:t>о</w:t>
      </w:r>
      <w:r w:rsidR="00926251">
        <w:t xml:space="preserve"> </w:t>
      </w:r>
      <w:r>
        <w:t>чијој</w:t>
      </w:r>
      <w:r w:rsidR="00926251">
        <w:t xml:space="preserve"> </w:t>
      </w:r>
      <w:r>
        <w:t>примјени</w:t>
      </w:r>
      <w:r w:rsidR="00926251">
        <w:t xml:space="preserve"> </w:t>
      </w:r>
      <w:r>
        <w:t>Босна</w:t>
      </w:r>
      <w:r w:rsidR="00926251">
        <w:t xml:space="preserve"> </w:t>
      </w:r>
      <w:r>
        <w:t>и</w:t>
      </w:r>
      <w:r w:rsidR="00926251">
        <w:t xml:space="preserve"> </w:t>
      </w:r>
      <w:r>
        <w:t>Херцеговина</w:t>
      </w:r>
      <w:r w:rsidR="00926251">
        <w:t xml:space="preserve"> </w:t>
      </w:r>
      <w:r>
        <w:t>редовно</w:t>
      </w:r>
      <w:r w:rsidR="00926251">
        <w:t xml:space="preserve"> </w:t>
      </w:r>
      <w:r>
        <w:t>сачињава</w:t>
      </w:r>
      <w:r w:rsidR="00926251">
        <w:t xml:space="preserve"> </w:t>
      </w:r>
      <w:r>
        <w:t>и</w:t>
      </w:r>
      <w:r w:rsidR="00926251">
        <w:t xml:space="preserve"> </w:t>
      </w:r>
      <w:r>
        <w:t>доставља</w:t>
      </w:r>
      <w:r w:rsidR="00926251">
        <w:t xml:space="preserve"> </w:t>
      </w:r>
      <w:r>
        <w:t>извјештај</w:t>
      </w:r>
      <w:r w:rsidR="00926251">
        <w:t>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F559A5" w:rsidP="00F56F91">
      <w:pPr>
        <w:spacing w:line="276" w:lineRule="auto"/>
        <w:ind w:left="0"/>
      </w:pPr>
      <w:r>
        <w:t>Равноправност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основно</w:t>
      </w:r>
      <w:r w:rsidR="00E360EC" w:rsidRPr="00383A00">
        <w:t xml:space="preserve"> </w:t>
      </w:r>
      <w:r>
        <w:t>право</w:t>
      </w:r>
      <w:r w:rsidR="00E360EC" w:rsidRPr="00383A00">
        <w:t xml:space="preserve">, </w:t>
      </w:r>
      <w:r>
        <w:t>заједничка</w:t>
      </w:r>
      <w:r w:rsidR="00E360EC" w:rsidRPr="00383A00">
        <w:t xml:space="preserve"> </w:t>
      </w:r>
      <w:r>
        <w:t>вриједност</w:t>
      </w:r>
      <w:r w:rsidR="00E360EC" w:rsidRPr="00383A00">
        <w:t xml:space="preserve"> </w:t>
      </w:r>
      <w:r>
        <w:t>цијеле</w:t>
      </w:r>
      <w:r w:rsidR="00E360EC" w:rsidRPr="00383A00">
        <w:t xml:space="preserve"> </w:t>
      </w:r>
      <w:r>
        <w:t>Европске</w:t>
      </w:r>
      <w:r w:rsidR="00E360EC" w:rsidRPr="00383A00">
        <w:t xml:space="preserve"> </w:t>
      </w:r>
      <w:r>
        <w:t>уније</w:t>
      </w:r>
      <w:r w:rsidR="00E360EC" w:rsidRPr="00383A00">
        <w:t xml:space="preserve">, </w:t>
      </w:r>
      <w:r>
        <w:t>и</w:t>
      </w:r>
      <w:r w:rsidR="00E360EC" w:rsidRPr="00383A00">
        <w:t xml:space="preserve"> </w:t>
      </w:r>
      <w:r>
        <w:t>представља</w:t>
      </w:r>
      <w:r w:rsidR="00E360EC" w:rsidRPr="00383A00">
        <w:t xml:space="preserve"> </w:t>
      </w:r>
      <w:r>
        <w:t>неопходан</w:t>
      </w:r>
      <w:r w:rsidR="00E360EC" w:rsidRPr="00383A00">
        <w:t xml:space="preserve"> </w:t>
      </w:r>
      <w:r>
        <w:t>услов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постизање</w:t>
      </w:r>
      <w:r w:rsidR="00E360EC" w:rsidRPr="00383A00">
        <w:t xml:space="preserve"> </w:t>
      </w:r>
      <w:r>
        <w:t>циљева</w:t>
      </w:r>
      <w:r w:rsidR="00E360EC" w:rsidRPr="00383A00">
        <w:t xml:space="preserve"> </w:t>
      </w:r>
      <w:r>
        <w:t>Европске</w:t>
      </w:r>
      <w:r w:rsidR="00E360EC" w:rsidRPr="00383A00">
        <w:t xml:space="preserve"> </w:t>
      </w:r>
      <w:r>
        <w:t>уније</w:t>
      </w:r>
      <w:r w:rsidR="00E360EC" w:rsidRPr="00383A00">
        <w:t xml:space="preserve"> </w:t>
      </w:r>
      <w:r>
        <w:t>који</w:t>
      </w:r>
      <w:r w:rsidR="00E360EC" w:rsidRPr="00383A00">
        <w:t xml:space="preserve"> </w:t>
      </w:r>
      <w:r>
        <w:t>се</w:t>
      </w:r>
      <w:r w:rsidR="00E360EC" w:rsidRPr="00383A00">
        <w:t xml:space="preserve"> </w:t>
      </w:r>
      <w:r>
        <w:t>тичу</w:t>
      </w:r>
      <w:r w:rsidR="00E360EC" w:rsidRPr="00383A00">
        <w:t xml:space="preserve"> </w:t>
      </w:r>
      <w:r>
        <w:t>развоја</w:t>
      </w:r>
      <w:r w:rsidR="00E360EC" w:rsidRPr="00383A00">
        <w:t xml:space="preserve">, </w:t>
      </w:r>
      <w:r>
        <w:t>запошљавања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социјалне</w:t>
      </w:r>
      <w:r w:rsidR="00E360EC" w:rsidRPr="00383A00">
        <w:t xml:space="preserve"> </w:t>
      </w:r>
      <w:r>
        <w:t>кохезије</w:t>
      </w:r>
      <w:r w:rsidR="00E360EC" w:rsidRPr="00383A00">
        <w:t xml:space="preserve">. </w:t>
      </w:r>
      <w:r>
        <w:t>Принцип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једнаког</w:t>
      </w:r>
      <w:r w:rsidR="00E360EC" w:rsidRPr="00383A00">
        <w:t xml:space="preserve"> </w:t>
      </w:r>
      <w:r>
        <w:t>третмана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једнаких</w:t>
      </w:r>
      <w:r w:rsidR="00E360EC" w:rsidRPr="00383A00">
        <w:t xml:space="preserve"> </w:t>
      </w:r>
      <w:r>
        <w:t>могућности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жене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мушкарце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један</w:t>
      </w:r>
      <w:r w:rsidR="00E360EC" w:rsidRPr="00383A00">
        <w:t xml:space="preserve"> </w:t>
      </w:r>
      <w:r>
        <w:t>од</w:t>
      </w:r>
      <w:r w:rsidR="00E360EC" w:rsidRPr="00383A00">
        <w:t xml:space="preserve"> </w:t>
      </w:r>
      <w:r>
        <w:t>основних</w:t>
      </w:r>
      <w:r w:rsidR="00E360EC" w:rsidRPr="00383A00">
        <w:t xml:space="preserve"> </w:t>
      </w:r>
      <w:r>
        <w:t>правних</w:t>
      </w:r>
      <w:r w:rsidR="00E360EC" w:rsidRPr="00383A00">
        <w:t xml:space="preserve"> </w:t>
      </w:r>
      <w:r>
        <w:t>принципа</w:t>
      </w:r>
      <w:r w:rsidR="00E360EC" w:rsidRPr="00383A00">
        <w:t xml:space="preserve"> </w:t>
      </w:r>
      <w:r>
        <w:t>Европске</w:t>
      </w:r>
      <w:r w:rsidR="00E360EC" w:rsidRPr="00383A00">
        <w:t xml:space="preserve"> </w:t>
      </w:r>
      <w:r>
        <w:t>уније</w:t>
      </w:r>
      <w:r w:rsidR="00E360EC" w:rsidRPr="00383A00">
        <w:t xml:space="preserve">, </w:t>
      </w:r>
      <w:r>
        <w:t>садржан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оснивачком</w:t>
      </w:r>
      <w:r w:rsidR="00E360EC" w:rsidRPr="00383A00">
        <w:t xml:space="preserve"> </w:t>
      </w:r>
      <w:r>
        <w:t>уговору</w:t>
      </w:r>
      <w:r w:rsidR="00E360EC" w:rsidRPr="00383A00">
        <w:t xml:space="preserve">, </w:t>
      </w:r>
      <w:r>
        <w:t>као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многим</w:t>
      </w:r>
      <w:r w:rsidR="00E360EC" w:rsidRPr="00383A00">
        <w:t xml:space="preserve"> </w:t>
      </w:r>
      <w:r>
        <w:t>директивама</w:t>
      </w:r>
      <w:r w:rsidR="00E360EC" w:rsidRPr="00383A00">
        <w:t xml:space="preserve">, </w:t>
      </w:r>
      <w:r>
        <w:t>које</w:t>
      </w:r>
      <w:r w:rsidR="00E360EC" w:rsidRPr="00383A00">
        <w:t xml:space="preserve"> </w:t>
      </w:r>
      <w:r>
        <w:t>су</w:t>
      </w:r>
      <w:r w:rsidR="00E360EC" w:rsidRPr="00383A00">
        <w:t xml:space="preserve"> </w:t>
      </w:r>
      <w:r>
        <w:t>транспозицијом</w:t>
      </w:r>
      <w:r w:rsidR="00E360EC" w:rsidRPr="00383A00">
        <w:t xml:space="preserve"> </w:t>
      </w:r>
      <w:r>
        <w:t>инкорпорисане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унутрашње</w:t>
      </w:r>
      <w:r w:rsidR="00E360EC" w:rsidRPr="00383A00">
        <w:t xml:space="preserve"> </w:t>
      </w:r>
      <w:r>
        <w:t>законодавство</w:t>
      </w:r>
      <w:r w:rsidR="00E360EC" w:rsidRPr="00383A00">
        <w:t xml:space="preserve"> </w:t>
      </w:r>
      <w:r>
        <w:t>држава</w:t>
      </w:r>
      <w:r w:rsidR="00E360EC" w:rsidRPr="00383A00">
        <w:t xml:space="preserve"> </w:t>
      </w:r>
      <w:r>
        <w:t>чланица</w:t>
      </w:r>
      <w:r w:rsidR="00E360EC" w:rsidRPr="00383A00">
        <w:t>.</w:t>
      </w:r>
    </w:p>
    <w:p w:rsidR="00E360EC" w:rsidRPr="00383A00" w:rsidRDefault="00E360EC" w:rsidP="00F56F91">
      <w:pPr>
        <w:spacing w:line="276" w:lineRule="auto"/>
        <w:ind w:left="0"/>
      </w:pPr>
    </w:p>
    <w:p w:rsidR="00E360EC" w:rsidRPr="00383A00" w:rsidRDefault="00F559A5" w:rsidP="00F56F91">
      <w:pPr>
        <w:spacing w:line="276" w:lineRule="auto"/>
        <w:ind w:left="0"/>
      </w:pPr>
      <w:r>
        <w:t>Закон</w:t>
      </w:r>
      <w:r w:rsidR="00735371" w:rsidRPr="00383A00">
        <w:t xml:space="preserve"> </w:t>
      </w:r>
      <w:r>
        <w:t>о</w:t>
      </w:r>
      <w:r w:rsidR="00735371" w:rsidRPr="00383A00">
        <w:t xml:space="preserve"> </w:t>
      </w:r>
      <w:r>
        <w:t>равноправности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БИХ</w:t>
      </w:r>
      <w:r w:rsidR="00E360EC" w:rsidRPr="00383A00">
        <w:rPr>
          <w:rStyle w:val="FootnoteReference"/>
        </w:rPr>
        <w:footnoteReference w:id="2"/>
      </w:r>
      <w:r w:rsidR="00735371" w:rsidRPr="00383A00">
        <w:t xml:space="preserve"> (</w:t>
      </w:r>
      <w:r>
        <w:t>ЗоРС</w:t>
      </w:r>
      <w:r w:rsidR="00E360EC" w:rsidRPr="00383A00">
        <w:t xml:space="preserve"> </w:t>
      </w:r>
      <w:r>
        <w:t>БиХ</w:t>
      </w:r>
      <w:r w:rsidR="00735371" w:rsidRPr="00383A00">
        <w:t xml:space="preserve">) </w:t>
      </w:r>
      <w:r>
        <w:t>донешен</w:t>
      </w:r>
      <w:r w:rsidR="00735371" w:rsidRPr="00383A00">
        <w:t xml:space="preserve"> </w:t>
      </w:r>
      <w:r>
        <w:t>је</w:t>
      </w:r>
      <w:r w:rsidR="00735371" w:rsidRPr="00383A00">
        <w:t xml:space="preserve"> 2003. </w:t>
      </w:r>
      <w:r>
        <w:t>у</w:t>
      </w:r>
      <w:r w:rsidR="00735371" w:rsidRPr="00383A00">
        <w:t xml:space="preserve"> </w:t>
      </w:r>
      <w:r>
        <w:t>БиХ</w:t>
      </w:r>
      <w:r w:rsidR="00735371" w:rsidRPr="00383A00">
        <w:t xml:space="preserve">, </w:t>
      </w:r>
      <w:r>
        <w:t>а</w:t>
      </w:r>
      <w:r w:rsidR="00735371" w:rsidRPr="00383A00">
        <w:t xml:space="preserve"> </w:t>
      </w:r>
      <w:r>
        <w:t>измијењен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допуњен</w:t>
      </w:r>
      <w:r w:rsidR="00735371" w:rsidRPr="00383A00">
        <w:t xml:space="preserve"> </w:t>
      </w:r>
      <w:r>
        <w:t>је</w:t>
      </w:r>
      <w:r w:rsidR="00735371" w:rsidRPr="00383A00">
        <w:t xml:space="preserve"> 2009</w:t>
      </w:r>
      <w:r w:rsidR="00926251">
        <w:t xml:space="preserve">. </w:t>
      </w:r>
      <w:r>
        <w:t>год</w:t>
      </w:r>
      <w:r w:rsidR="00926251">
        <w:t>.</w:t>
      </w:r>
      <w:r w:rsidR="00735371" w:rsidRPr="00383A00">
        <w:t xml:space="preserve">, </w:t>
      </w:r>
      <w:r>
        <w:t>чиме</w:t>
      </w:r>
      <w:r w:rsidR="00735371" w:rsidRPr="00383A00">
        <w:t xml:space="preserve"> </w:t>
      </w:r>
      <w:r>
        <w:t>су</w:t>
      </w:r>
      <w:r w:rsidR="00735371" w:rsidRPr="00383A00">
        <w:t xml:space="preserve"> </w:t>
      </w:r>
      <w:r>
        <w:t>правни</w:t>
      </w:r>
      <w:r w:rsidR="00735371" w:rsidRPr="00383A00">
        <w:t xml:space="preserve"> </w:t>
      </w:r>
      <w:r>
        <w:t>стандарди</w:t>
      </w:r>
      <w:r w:rsidR="00735371" w:rsidRPr="00383A00">
        <w:t xml:space="preserve"> </w:t>
      </w:r>
      <w:r>
        <w:t>равноправност</w:t>
      </w:r>
      <w:r w:rsidR="008A26B9">
        <w:t>и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утврђени</w:t>
      </w:r>
      <w:r w:rsidR="00735371" w:rsidRPr="00383A00">
        <w:t xml:space="preserve"> </w:t>
      </w:r>
      <w:r>
        <w:t>Конвенцијом</w:t>
      </w:r>
      <w:r w:rsidR="00E360EC" w:rsidRPr="00383A00">
        <w:t xml:space="preserve"> </w:t>
      </w:r>
      <w:r>
        <w:t>о</w:t>
      </w:r>
      <w:r w:rsidR="00E360EC" w:rsidRPr="00383A00">
        <w:t xml:space="preserve"> </w:t>
      </w:r>
      <w:r>
        <w:t>укидању</w:t>
      </w:r>
      <w:r w:rsidR="00E360EC" w:rsidRPr="00383A00">
        <w:t xml:space="preserve"> </w:t>
      </w:r>
      <w:r>
        <w:t>свих</w:t>
      </w:r>
      <w:r w:rsidR="00E360EC" w:rsidRPr="00383A00">
        <w:t xml:space="preserve"> </w:t>
      </w:r>
      <w:r>
        <w:t>облика</w:t>
      </w:r>
      <w:r w:rsidR="00E360EC" w:rsidRPr="00383A00">
        <w:t xml:space="preserve"> </w:t>
      </w:r>
      <w:r>
        <w:t>дискриминације</w:t>
      </w:r>
      <w:r w:rsidR="00E360EC" w:rsidRPr="00383A00">
        <w:t xml:space="preserve"> </w:t>
      </w:r>
      <w:r>
        <w:t>жена</w:t>
      </w:r>
      <w:r w:rsidR="00E360EC" w:rsidRPr="00383A00">
        <w:t xml:space="preserve"> </w:t>
      </w:r>
      <w:r>
        <w:t>постали</w:t>
      </w:r>
      <w:r w:rsidR="00E360EC" w:rsidRPr="00383A00">
        <w:t xml:space="preserve"> </w:t>
      </w:r>
      <w:r>
        <w:t>саставни</w:t>
      </w:r>
      <w:r w:rsidR="00E360EC" w:rsidRPr="00383A00">
        <w:t xml:space="preserve"> </w:t>
      </w:r>
      <w:r>
        <w:t>дио</w:t>
      </w:r>
      <w:r w:rsidR="00E360EC" w:rsidRPr="00383A00">
        <w:t xml:space="preserve"> </w:t>
      </w:r>
      <w:r>
        <w:t>правног</w:t>
      </w:r>
      <w:r w:rsidR="00E360EC" w:rsidRPr="00383A00">
        <w:t xml:space="preserve"> </w:t>
      </w:r>
      <w:r>
        <w:t>система</w:t>
      </w:r>
      <w:r w:rsidR="00E360EC" w:rsidRPr="00383A00">
        <w:t xml:space="preserve"> </w:t>
      </w:r>
      <w:r>
        <w:t>БиХ</w:t>
      </w:r>
      <w:r w:rsidR="00E360EC" w:rsidRPr="00383A00">
        <w:t>.</w:t>
      </w:r>
      <w:r>
        <w:t>Закон</w:t>
      </w:r>
      <w:r w:rsidR="00F56F91" w:rsidRPr="00383A00">
        <w:t xml:space="preserve"> </w:t>
      </w:r>
      <w:r>
        <w:t>је</w:t>
      </w:r>
      <w:r w:rsidR="00F56F91" w:rsidRPr="00383A00">
        <w:t xml:space="preserve"> </w:t>
      </w:r>
      <w:r>
        <w:t>најважнији</w:t>
      </w:r>
      <w:r w:rsidR="00F56F91" w:rsidRPr="00383A00">
        <w:t xml:space="preserve"> </w:t>
      </w:r>
      <w:r>
        <w:t>инструмент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развијање</w:t>
      </w:r>
      <w:r w:rsidR="00E360EC" w:rsidRPr="00383A00">
        <w:t xml:space="preserve"> </w:t>
      </w:r>
      <w:r>
        <w:t>свијести</w:t>
      </w:r>
      <w:r w:rsidR="00E360EC" w:rsidRPr="00383A00">
        <w:t xml:space="preserve"> </w:t>
      </w:r>
      <w:r>
        <w:t>о</w:t>
      </w:r>
      <w:r w:rsidR="00E360EC" w:rsidRPr="00383A00">
        <w:t xml:space="preserve"> </w:t>
      </w:r>
      <w:r>
        <w:t>питањима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увођење</w:t>
      </w:r>
      <w:r w:rsidR="00E360EC" w:rsidRPr="00383A00">
        <w:t xml:space="preserve"> </w:t>
      </w:r>
      <w:r>
        <w:t>принципа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јавне</w:t>
      </w:r>
      <w:r w:rsidR="00E360EC" w:rsidRPr="00383A00">
        <w:t xml:space="preserve"> </w:t>
      </w:r>
      <w:r>
        <w:t>политике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прописе</w:t>
      </w:r>
      <w:r w:rsidR="00E360EC" w:rsidRPr="00383A00">
        <w:t xml:space="preserve">. </w:t>
      </w:r>
      <w:r>
        <w:t>Овај</w:t>
      </w:r>
      <w:r w:rsidR="00E360EC" w:rsidRPr="00383A00">
        <w:t xml:space="preserve"> </w:t>
      </w:r>
      <w:r>
        <w:t>закон</w:t>
      </w:r>
      <w:r w:rsidR="00E360EC" w:rsidRPr="00383A00">
        <w:t xml:space="preserve"> </w:t>
      </w:r>
      <w:r>
        <w:t>уређује</w:t>
      </w:r>
      <w:r w:rsidR="00E360EC" w:rsidRPr="00383A00">
        <w:t xml:space="preserve">, </w:t>
      </w:r>
      <w:r>
        <w:t>промовише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штити</w:t>
      </w:r>
      <w:r w:rsidR="00E360EC" w:rsidRPr="00383A00">
        <w:t xml:space="preserve"> </w:t>
      </w:r>
      <w:r>
        <w:t>равноправност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забрањује</w:t>
      </w:r>
      <w:r w:rsidR="00963C25">
        <w:t xml:space="preserve"> </w:t>
      </w:r>
      <w:r>
        <w:t>дискриминацију</w:t>
      </w:r>
      <w:r w:rsidR="00963C25">
        <w:t xml:space="preserve">, </w:t>
      </w:r>
      <w:r>
        <w:t>те</w:t>
      </w:r>
      <w:r w:rsidR="00963C25">
        <w:t xml:space="preserve"> </w:t>
      </w:r>
      <w:r>
        <w:t>гарантује</w:t>
      </w:r>
      <w:r w:rsidR="00E360EC" w:rsidRPr="00383A00">
        <w:t xml:space="preserve"> </w:t>
      </w:r>
      <w:r>
        <w:t>једнаке</w:t>
      </w:r>
      <w:r w:rsidR="00E360EC" w:rsidRPr="00383A00">
        <w:t xml:space="preserve"> </w:t>
      </w:r>
      <w:r>
        <w:t>могућности</w:t>
      </w:r>
      <w:r w:rsidR="00E360EC" w:rsidRPr="00383A00">
        <w:t xml:space="preserve"> </w:t>
      </w:r>
      <w:r>
        <w:t>свим</w:t>
      </w:r>
      <w:r w:rsidR="00E360EC" w:rsidRPr="00383A00">
        <w:t xml:space="preserve"> </w:t>
      </w:r>
      <w:r>
        <w:t>грађанима</w:t>
      </w:r>
      <w:r w:rsidR="006E75F2" w:rsidRPr="00383A00">
        <w:t>/</w:t>
      </w:r>
      <w:r>
        <w:t>кама</w:t>
      </w:r>
      <w:r w:rsidR="00E360EC" w:rsidRPr="00383A00">
        <w:t xml:space="preserve">, </w:t>
      </w:r>
      <w:r>
        <w:t>како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јавној</w:t>
      </w:r>
      <w:r w:rsidR="00E360EC" w:rsidRPr="00383A00">
        <w:t xml:space="preserve"> </w:t>
      </w:r>
      <w:r>
        <w:t>тако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приватној</w:t>
      </w:r>
      <w:r w:rsidR="00E360EC" w:rsidRPr="00383A00">
        <w:t xml:space="preserve"> </w:t>
      </w:r>
      <w:r>
        <w:t>сфери</w:t>
      </w:r>
      <w:r w:rsidR="00E360EC" w:rsidRPr="00383A00">
        <w:t xml:space="preserve"> </w:t>
      </w:r>
      <w:r>
        <w:t>живота</w:t>
      </w:r>
      <w:r w:rsidR="00E360EC" w:rsidRPr="00383A00">
        <w:t xml:space="preserve">. </w:t>
      </w:r>
      <w:r>
        <w:t>Циљеви</w:t>
      </w:r>
      <w:r w:rsidR="00E360EC" w:rsidRPr="00383A00">
        <w:t xml:space="preserve"> </w:t>
      </w:r>
      <w:r>
        <w:t>Закона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погледу</w:t>
      </w:r>
      <w:r w:rsidR="00E360EC" w:rsidRPr="00383A00">
        <w:t xml:space="preserve"> </w:t>
      </w:r>
      <w:r>
        <w:t>забране</w:t>
      </w:r>
      <w:r w:rsidR="00E360EC" w:rsidRPr="00383A00">
        <w:t xml:space="preserve"> </w:t>
      </w:r>
      <w:r>
        <w:t>дискриминације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обезбјеђења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су</w:t>
      </w:r>
      <w:r w:rsidR="00E360EC" w:rsidRPr="00383A00">
        <w:t xml:space="preserve"> </w:t>
      </w:r>
      <w:r>
        <w:t>приказани</w:t>
      </w:r>
      <w:r w:rsidR="00E360EC" w:rsidRPr="00383A00">
        <w:t xml:space="preserve"> </w:t>
      </w:r>
      <w:r>
        <w:t>схематски</w:t>
      </w:r>
      <w:r w:rsidR="00E360EC" w:rsidRPr="00383A00">
        <w:t xml:space="preserve"> </w:t>
      </w:r>
      <w:r>
        <w:t>испод</w:t>
      </w:r>
      <w:r w:rsidR="00E360EC" w:rsidRPr="00383A00">
        <w:t>.</w:t>
      </w:r>
    </w:p>
    <w:p w:rsidR="00E360EC" w:rsidRPr="00383A00" w:rsidRDefault="008740F3" w:rsidP="005820EA">
      <w:pPr>
        <w:spacing w:line="276" w:lineRule="auto"/>
      </w:pPr>
      <w:r w:rsidRPr="0007107D">
        <w:rPr>
          <w:noProof/>
          <w:color w:val="000000" w:themeColor="text1"/>
        </w:rPr>
        <w:lastRenderedPageBreak/>
        <w:drawing>
          <wp:inline distT="0" distB="0" distL="0" distR="0" wp14:anchorId="7F368469" wp14:editId="69829E49">
            <wp:extent cx="5552330" cy="1844703"/>
            <wp:effectExtent l="0" t="38100" r="48895" b="98425"/>
            <wp:docPr id="2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735371" w:rsidRPr="00383A00" w:rsidRDefault="00F559A5" w:rsidP="00F56F91">
      <w:pPr>
        <w:spacing w:line="276" w:lineRule="auto"/>
        <w:ind w:left="0"/>
      </w:pPr>
      <w:r>
        <w:t>Поред</w:t>
      </w:r>
      <w:r w:rsidR="00E360EC" w:rsidRPr="00383A00">
        <w:t xml:space="preserve"> </w:t>
      </w:r>
      <w:r>
        <w:t>тога</w:t>
      </w:r>
      <w:r w:rsidR="00E360EC" w:rsidRPr="00383A00">
        <w:t xml:space="preserve">, </w:t>
      </w:r>
      <w:r>
        <w:t>Закон</w:t>
      </w:r>
      <w:r w:rsidR="00E360EC" w:rsidRPr="00383A00">
        <w:t xml:space="preserve"> </w:t>
      </w:r>
      <w:r>
        <w:t>обавезује</w:t>
      </w:r>
      <w:r w:rsidR="00E360EC" w:rsidRPr="00383A00">
        <w:t xml:space="preserve"> </w:t>
      </w:r>
      <w:r>
        <w:t>сва</w:t>
      </w:r>
      <w:r w:rsidR="00E360EC" w:rsidRPr="00383A00">
        <w:t xml:space="preserve"> </w:t>
      </w:r>
      <w:r>
        <w:t>државна</w:t>
      </w:r>
      <w:r w:rsidR="00E360EC" w:rsidRPr="00383A00">
        <w:t xml:space="preserve"> </w:t>
      </w:r>
      <w:r>
        <w:t>тијела</w:t>
      </w:r>
      <w:r w:rsidR="00E360EC" w:rsidRPr="00383A00">
        <w:t xml:space="preserve">, </w:t>
      </w:r>
      <w:r>
        <w:t>на</w:t>
      </w:r>
      <w:r w:rsidR="00E360EC" w:rsidRPr="00383A00">
        <w:t xml:space="preserve"> </w:t>
      </w:r>
      <w:r>
        <w:t>свим</w:t>
      </w:r>
      <w:r w:rsidR="00E360EC" w:rsidRPr="00383A00">
        <w:t xml:space="preserve"> </w:t>
      </w:r>
      <w:r>
        <w:t>нивоима</w:t>
      </w:r>
      <w:r w:rsidR="00E360EC" w:rsidRPr="00383A00">
        <w:t xml:space="preserve"> </w:t>
      </w:r>
      <w:r>
        <w:t>организације</w:t>
      </w:r>
      <w:r w:rsidR="00E360EC" w:rsidRPr="00383A00">
        <w:t xml:space="preserve"> </w:t>
      </w:r>
      <w:r>
        <w:t>власти</w:t>
      </w:r>
      <w:r w:rsidR="00E360EC" w:rsidRPr="00383A00">
        <w:t xml:space="preserve">, </w:t>
      </w:r>
      <w:r>
        <w:t>и</w:t>
      </w:r>
      <w:r w:rsidR="00E360EC" w:rsidRPr="00383A00">
        <w:t xml:space="preserve"> </w:t>
      </w:r>
      <w:r>
        <w:t>тијела</w:t>
      </w:r>
      <w:r w:rsidR="00E360EC" w:rsidRPr="00383A00">
        <w:t xml:space="preserve"> </w:t>
      </w:r>
      <w:r>
        <w:t>локалне</w:t>
      </w:r>
      <w:r w:rsidR="00E360EC" w:rsidRPr="00383A00">
        <w:t xml:space="preserve"> </w:t>
      </w:r>
      <w:r>
        <w:t>самоуправе</w:t>
      </w:r>
      <w:r w:rsidR="00E360EC" w:rsidRPr="00383A00">
        <w:t xml:space="preserve">, </w:t>
      </w:r>
      <w:r>
        <w:t>укључујући</w:t>
      </w:r>
      <w:r w:rsidR="00E360EC" w:rsidRPr="00383A00">
        <w:t xml:space="preserve"> </w:t>
      </w:r>
      <w:r>
        <w:t>законодавну</w:t>
      </w:r>
      <w:r w:rsidR="00E360EC" w:rsidRPr="00383A00">
        <w:t xml:space="preserve">, </w:t>
      </w:r>
      <w:r>
        <w:t>извршну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судску</w:t>
      </w:r>
      <w:r w:rsidR="00E360EC" w:rsidRPr="00383A00">
        <w:t xml:space="preserve"> </w:t>
      </w:r>
      <w:r>
        <w:t>власт</w:t>
      </w:r>
      <w:r w:rsidR="00E360EC" w:rsidRPr="00383A00">
        <w:t xml:space="preserve">, </w:t>
      </w:r>
      <w:r>
        <w:t>политичке</w:t>
      </w:r>
      <w:r w:rsidR="00E360EC" w:rsidRPr="00383A00">
        <w:t xml:space="preserve"> </w:t>
      </w:r>
      <w:r>
        <w:t>странке</w:t>
      </w:r>
      <w:r w:rsidR="00E360EC" w:rsidRPr="00383A00">
        <w:t xml:space="preserve">, </w:t>
      </w:r>
      <w:r>
        <w:t>правна</w:t>
      </w:r>
      <w:r w:rsidR="00E360EC" w:rsidRPr="00383A00">
        <w:t xml:space="preserve"> </w:t>
      </w:r>
      <w:r>
        <w:t>лица</w:t>
      </w:r>
      <w:r w:rsidR="00E360EC" w:rsidRPr="00383A00">
        <w:t xml:space="preserve"> </w:t>
      </w:r>
      <w:r>
        <w:t>с</w:t>
      </w:r>
      <w:r w:rsidR="00E360EC" w:rsidRPr="00383A00">
        <w:t xml:space="preserve"> </w:t>
      </w:r>
      <w:r>
        <w:t>јавним</w:t>
      </w:r>
      <w:r w:rsidR="00E360EC" w:rsidRPr="00383A00">
        <w:t xml:space="preserve"> </w:t>
      </w:r>
      <w:r>
        <w:t>овлаштењима</w:t>
      </w:r>
      <w:r w:rsidR="00E360EC" w:rsidRPr="00383A00">
        <w:t xml:space="preserve">, </w:t>
      </w:r>
      <w:r>
        <w:t>правна</w:t>
      </w:r>
      <w:r w:rsidR="00E360EC" w:rsidRPr="00383A00">
        <w:t xml:space="preserve"> </w:t>
      </w:r>
      <w:r>
        <w:t>лица</w:t>
      </w:r>
      <w:r w:rsidR="00E360EC" w:rsidRPr="00383A00">
        <w:t xml:space="preserve"> </w:t>
      </w:r>
      <w:r>
        <w:t>која</w:t>
      </w:r>
      <w:r w:rsidR="00E360EC" w:rsidRPr="00383A00">
        <w:t xml:space="preserve"> </w:t>
      </w:r>
      <w:r>
        <w:t>су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власништву</w:t>
      </w:r>
      <w:r w:rsidR="00E360EC" w:rsidRPr="00383A00">
        <w:t xml:space="preserve"> </w:t>
      </w:r>
      <w:r>
        <w:t>или</w:t>
      </w:r>
      <w:r w:rsidR="00E360EC" w:rsidRPr="00383A00">
        <w:t xml:space="preserve"> </w:t>
      </w:r>
      <w:r>
        <w:t>под</w:t>
      </w:r>
      <w:r w:rsidR="00E360EC" w:rsidRPr="00383A00">
        <w:t xml:space="preserve"> </w:t>
      </w:r>
      <w:r>
        <w:t>контролом</w:t>
      </w:r>
      <w:r w:rsidR="00E360EC" w:rsidRPr="00383A00">
        <w:t xml:space="preserve"> </w:t>
      </w:r>
      <w:r>
        <w:t>државе</w:t>
      </w:r>
      <w:r w:rsidR="00E360EC" w:rsidRPr="00383A00">
        <w:t xml:space="preserve">, </w:t>
      </w:r>
      <w:r>
        <w:t>ентитета</w:t>
      </w:r>
      <w:r w:rsidR="00E360EC" w:rsidRPr="00383A00">
        <w:t xml:space="preserve">, </w:t>
      </w:r>
      <w:r>
        <w:t>кантона</w:t>
      </w:r>
      <w:r w:rsidR="00E360EC" w:rsidRPr="00383A00">
        <w:t xml:space="preserve">, </w:t>
      </w:r>
      <w:r>
        <w:t>града</w:t>
      </w:r>
      <w:r w:rsidR="00E360EC" w:rsidRPr="00383A00">
        <w:t xml:space="preserve"> </w:t>
      </w:r>
      <w:r>
        <w:t>или</w:t>
      </w:r>
      <w:r w:rsidR="00E360EC" w:rsidRPr="00383A00">
        <w:t xml:space="preserve"> </w:t>
      </w:r>
      <w:r>
        <w:t>Општине</w:t>
      </w:r>
      <w:r w:rsidR="00BF4B7E">
        <w:t xml:space="preserve"> </w:t>
      </w:r>
      <w:r>
        <w:t>или</w:t>
      </w:r>
      <w:r w:rsidR="00E360EC" w:rsidRPr="00383A00">
        <w:t xml:space="preserve"> </w:t>
      </w:r>
      <w:r>
        <w:t>над</w:t>
      </w:r>
      <w:r w:rsidR="00E360EC" w:rsidRPr="00383A00">
        <w:t xml:space="preserve"> </w:t>
      </w:r>
      <w:r>
        <w:t>чијим</w:t>
      </w:r>
      <w:r w:rsidR="00E360EC" w:rsidRPr="00383A00">
        <w:t xml:space="preserve"> </w:t>
      </w:r>
      <w:r>
        <w:t>радом</w:t>
      </w:r>
      <w:r w:rsidR="00E360EC" w:rsidRPr="00383A00">
        <w:t xml:space="preserve"> </w:t>
      </w:r>
      <w:r>
        <w:t>јавни</w:t>
      </w:r>
      <w:r w:rsidR="00E360EC" w:rsidRPr="00383A00">
        <w:t xml:space="preserve"> </w:t>
      </w:r>
      <w:r>
        <w:t>орган</w:t>
      </w:r>
      <w:r w:rsidR="00E360EC" w:rsidRPr="00383A00">
        <w:t xml:space="preserve"> </w:t>
      </w:r>
      <w:r>
        <w:t>врши</w:t>
      </w:r>
      <w:r w:rsidR="00E360EC" w:rsidRPr="00383A00">
        <w:t xml:space="preserve"> </w:t>
      </w:r>
      <w:r>
        <w:t>контролу</w:t>
      </w:r>
      <w:r w:rsidR="00E360EC" w:rsidRPr="00383A00">
        <w:t xml:space="preserve">, </w:t>
      </w:r>
      <w:r>
        <w:t>да</w:t>
      </w:r>
      <w:r w:rsidR="00E360EC" w:rsidRPr="00383A00">
        <w:t xml:space="preserve"> </w:t>
      </w:r>
      <w:r>
        <w:t>осигурају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промовишу</w:t>
      </w:r>
      <w:r w:rsidR="00E360EC" w:rsidRPr="00383A00">
        <w:t xml:space="preserve"> </w:t>
      </w:r>
      <w:r>
        <w:t>равноправну</w:t>
      </w:r>
      <w:r w:rsidR="00E360EC" w:rsidRPr="00383A00">
        <w:t xml:space="preserve"> </w:t>
      </w:r>
      <w:r>
        <w:t>заступљеност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управљању</w:t>
      </w:r>
      <w:r w:rsidR="00E360EC" w:rsidRPr="00383A00">
        <w:t xml:space="preserve">, </w:t>
      </w:r>
      <w:r>
        <w:t>процесу</w:t>
      </w:r>
      <w:r w:rsidR="00E360EC" w:rsidRPr="00383A00">
        <w:t xml:space="preserve"> </w:t>
      </w:r>
      <w:r>
        <w:t>одлучивања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представљању</w:t>
      </w:r>
      <w:r w:rsidR="00E360EC" w:rsidRPr="00383A00">
        <w:t>.</w:t>
      </w:r>
    </w:p>
    <w:p w:rsidR="00735371" w:rsidRPr="00383A00" w:rsidRDefault="00735371" w:rsidP="00F56F91">
      <w:pPr>
        <w:spacing w:line="276" w:lineRule="auto"/>
      </w:pPr>
    </w:p>
    <w:p w:rsidR="00735371" w:rsidRPr="00383A00" w:rsidRDefault="00F559A5" w:rsidP="00F56F91">
      <w:pPr>
        <w:spacing w:line="276" w:lineRule="auto"/>
        <w:ind w:left="0"/>
      </w:pPr>
      <w:r>
        <w:t>Законом</w:t>
      </w:r>
      <w:r w:rsidR="00735371" w:rsidRPr="00383A00">
        <w:t xml:space="preserve"> </w:t>
      </w:r>
      <w:r>
        <w:t>о</w:t>
      </w:r>
      <w:r w:rsidR="00735371" w:rsidRPr="00383A00">
        <w:t xml:space="preserve"> </w:t>
      </w:r>
      <w:r>
        <w:t>равноправности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утврђено</w:t>
      </w:r>
      <w:r w:rsidR="00735371" w:rsidRPr="00383A00">
        <w:t xml:space="preserve"> </w:t>
      </w:r>
      <w:r>
        <w:t>постојање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обавеза</w:t>
      </w:r>
      <w:r w:rsidR="00735371" w:rsidRPr="00383A00">
        <w:t xml:space="preserve"> </w:t>
      </w:r>
      <w:r>
        <w:t>успостављања</w:t>
      </w:r>
      <w:r w:rsidR="00735371" w:rsidRPr="00383A00">
        <w:t xml:space="preserve"> </w:t>
      </w:r>
      <w:r>
        <w:t>институционалних</w:t>
      </w:r>
      <w:r w:rsidR="00735371" w:rsidRPr="00383A00">
        <w:t xml:space="preserve"> </w:t>
      </w:r>
      <w:r>
        <w:t>механизама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. </w:t>
      </w:r>
      <w:r>
        <w:t>Ово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изузетно</w:t>
      </w:r>
      <w:r w:rsidR="00735371" w:rsidRPr="00383A00">
        <w:t xml:space="preserve"> </w:t>
      </w:r>
      <w:r>
        <w:t>битна</w:t>
      </w:r>
      <w:r w:rsidR="00735371" w:rsidRPr="00383A00">
        <w:t xml:space="preserve"> </w:t>
      </w:r>
      <w:r>
        <w:t>правна</w:t>
      </w:r>
      <w:r w:rsidR="00735371" w:rsidRPr="00383A00">
        <w:t xml:space="preserve"> </w:t>
      </w:r>
      <w:r>
        <w:t>гаранција</w:t>
      </w:r>
      <w:r w:rsidR="00735371" w:rsidRPr="00383A00">
        <w:t xml:space="preserve">, </w:t>
      </w:r>
      <w:r>
        <w:t>јер</w:t>
      </w:r>
      <w:r w:rsidR="00735371" w:rsidRPr="00383A00">
        <w:t xml:space="preserve"> </w:t>
      </w:r>
      <w:r>
        <w:t>обезбјеђује</w:t>
      </w:r>
      <w:r w:rsidR="005F5F54">
        <w:t xml:space="preserve"> </w:t>
      </w:r>
      <w:r>
        <w:t>правну</w:t>
      </w:r>
      <w:r w:rsidR="00735371" w:rsidRPr="00383A00">
        <w:t xml:space="preserve"> </w:t>
      </w:r>
      <w:r>
        <w:t>сигурност</w:t>
      </w:r>
      <w:r w:rsidR="00735371" w:rsidRPr="00383A00">
        <w:t xml:space="preserve"> </w:t>
      </w:r>
      <w:r>
        <w:t>институција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. </w:t>
      </w:r>
      <w:r>
        <w:t>У</w:t>
      </w:r>
      <w:r w:rsidR="00735371" w:rsidRPr="00383A00">
        <w:t xml:space="preserve"> </w:t>
      </w:r>
      <w:r>
        <w:t>складу</w:t>
      </w:r>
      <w:r w:rsidR="00735371" w:rsidRPr="00383A00">
        <w:t xml:space="preserve"> </w:t>
      </w:r>
      <w:r>
        <w:t>са</w:t>
      </w:r>
      <w:r w:rsidR="00735371" w:rsidRPr="00383A00">
        <w:t xml:space="preserve"> </w:t>
      </w:r>
      <w:r>
        <w:t>ЗоРС</w:t>
      </w:r>
      <w:r w:rsidR="00735371" w:rsidRPr="00383A00">
        <w:t xml:space="preserve"> </w:t>
      </w:r>
      <w:r>
        <w:t>БиХ</w:t>
      </w:r>
      <w:r w:rsidR="00735371" w:rsidRPr="00383A00">
        <w:t xml:space="preserve">, </w:t>
      </w:r>
      <w:r>
        <w:t>кључни</w:t>
      </w:r>
      <w:r w:rsidR="00735371" w:rsidRPr="00383A00">
        <w:t xml:space="preserve"> </w:t>
      </w:r>
      <w:r>
        <w:t>институционални</w:t>
      </w:r>
      <w:r w:rsidR="00735371" w:rsidRPr="00383A00">
        <w:t xml:space="preserve"> </w:t>
      </w:r>
      <w:r>
        <w:t>механизми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су</w:t>
      </w:r>
      <w:r w:rsidR="00735371" w:rsidRPr="00383A00">
        <w:t xml:space="preserve"> </w:t>
      </w:r>
      <w:r>
        <w:t>Агенција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Министарства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људска</w:t>
      </w:r>
      <w:r w:rsidR="00735371" w:rsidRPr="00383A00">
        <w:t xml:space="preserve"> </w:t>
      </w:r>
      <w:r>
        <w:t>права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избјеглице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Гендер</w:t>
      </w:r>
      <w:r w:rsidR="00735371" w:rsidRPr="00383A00">
        <w:t xml:space="preserve"> </w:t>
      </w:r>
      <w:r>
        <w:t>центар</w:t>
      </w:r>
      <w:r w:rsidR="00735371" w:rsidRPr="00383A00">
        <w:t xml:space="preserve"> - </w:t>
      </w:r>
      <w:r>
        <w:t>Центар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једнакост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Владе</w:t>
      </w:r>
      <w:r w:rsidR="00735371" w:rsidRPr="00383A00">
        <w:t xml:space="preserve"> </w:t>
      </w:r>
      <w:r>
        <w:t>Републике</w:t>
      </w:r>
      <w:r w:rsidR="00735371" w:rsidRPr="00383A00">
        <w:t xml:space="preserve"> </w:t>
      </w:r>
      <w:r>
        <w:t>Српске</w:t>
      </w:r>
      <w:r w:rsidR="00926251">
        <w:t xml:space="preserve"> </w:t>
      </w:r>
      <w:r>
        <w:t>и</w:t>
      </w:r>
      <w:r w:rsidR="00C3066B">
        <w:t xml:space="preserve"> </w:t>
      </w:r>
      <w:r>
        <w:t>Гендер</w:t>
      </w:r>
      <w:r w:rsidR="00926251" w:rsidRPr="00383A00">
        <w:t xml:space="preserve"> </w:t>
      </w:r>
      <w:r>
        <w:t>Центар</w:t>
      </w:r>
      <w:r w:rsidR="00926251" w:rsidRPr="00383A00">
        <w:t xml:space="preserve"> </w:t>
      </w:r>
      <w:r>
        <w:t>Федерације</w:t>
      </w:r>
      <w:r w:rsidR="00926251" w:rsidRPr="00383A00">
        <w:t xml:space="preserve"> </w:t>
      </w:r>
      <w:r>
        <w:t>БиХ</w:t>
      </w:r>
      <w:r w:rsidR="00926251">
        <w:t>.</w:t>
      </w:r>
    </w:p>
    <w:p w:rsidR="00735371" w:rsidRPr="00383A00" w:rsidRDefault="00735371" w:rsidP="00F56F91">
      <w:pPr>
        <w:spacing w:line="276" w:lineRule="auto"/>
        <w:ind w:left="0"/>
      </w:pPr>
    </w:p>
    <w:p w:rsidR="00735371" w:rsidRPr="00383A00" w:rsidRDefault="00F559A5" w:rsidP="00F56F91">
      <w:pPr>
        <w:spacing w:line="276" w:lineRule="auto"/>
        <w:ind w:left="0"/>
      </w:pPr>
      <w:r>
        <w:t>Агенција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ентитетски</w:t>
      </w:r>
      <w:r w:rsidR="00735371" w:rsidRPr="00383A00">
        <w:t xml:space="preserve"> </w:t>
      </w:r>
      <w:r>
        <w:t>гендер</w:t>
      </w:r>
      <w:r w:rsidR="00735371" w:rsidRPr="00383A00">
        <w:t xml:space="preserve"> </w:t>
      </w:r>
      <w:r>
        <w:t>центри</w:t>
      </w:r>
      <w:r w:rsidR="00735371" w:rsidRPr="00383A00">
        <w:t xml:space="preserve"> </w:t>
      </w:r>
      <w:r>
        <w:t>су</w:t>
      </w:r>
      <w:r w:rsidR="00735371" w:rsidRPr="00383A00">
        <w:t xml:space="preserve"> </w:t>
      </w:r>
      <w:r>
        <w:t>кључне</w:t>
      </w:r>
      <w:r w:rsidR="00735371" w:rsidRPr="00383A00">
        <w:t xml:space="preserve"> </w:t>
      </w:r>
      <w:r>
        <w:t>институције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креирање</w:t>
      </w:r>
      <w:r w:rsidR="00735371" w:rsidRPr="00383A00">
        <w:t xml:space="preserve"> </w:t>
      </w:r>
      <w:r>
        <w:t>свеобухватног</w:t>
      </w:r>
      <w:r w:rsidR="00735371" w:rsidRPr="00383A00">
        <w:t xml:space="preserve">, </w:t>
      </w:r>
      <w:r>
        <w:t>системског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координисаног</w:t>
      </w:r>
      <w:r w:rsidR="00735371" w:rsidRPr="00383A00">
        <w:t xml:space="preserve"> </w:t>
      </w:r>
      <w:r>
        <w:t>приступа</w:t>
      </w:r>
      <w:r w:rsidR="00735371" w:rsidRPr="00383A00">
        <w:t xml:space="preserve"> </w:t>
      </w:r>
      <w:r>
        <w:t>провођењу</w:t>
      </w:r>
      <w:r w:rsidR="00735371" w:rsidRPr="00383A00">
        <w:t xml:space="preserve"> </w:t>
      </w:r>
      <w:r>
        <w:t>ЗоРС</w:t>
      </w:r>
      <w:r w:rsidR="00735371" w:rsidRPr="00383A00">
        <w:t>-</w:t>
      </w:r>
      <w:r>
        <w:t>а</w:t>
      </w:r>
      <w:r w:rsidR="00735371" w:rsidRPr="00383A00">
        <w:t xml:space="preserve">. </w:t>
      </w:r>
      <w:r>
        <w:t>Агенција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гендер</w:t>
      </w:r>
      <w:r w:rsidR="00735371" w:rsidRPr="00383A00">
        <w:t xml:space="preserve"> </w:t>
      </w:r>
      <w:r>
        <w:t>центри</w:t>
      </w:r>
      <w:r w:rsidR="00735371" w:rsidRPr="00383A00">
        <w:t xml:space="preserve"> </w:t>
      </w:r>
      <w:r>
        <w:t>такође</w:t>
      </w:r>
      <w:r w:rsidR="00735371" w:rsidRPr="00383A00">
        <w:t xml:space="preserve"> </w:t>
      </w:r>
      <w:r>
        <w:t>запримају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обрађују</w:t>
      </w:r>
      <w:r w:rsidR="00735371" w:rsidRPr="00383A00">
        <w:t xml:space="preserve"> </w:t>
      </w:r>
      <w:r>
        <w:t>молбе</w:t>
      </w:r>
      <w:r w:rsidR="00735371" w:rsidRPr="00383A00">
        <w:t xml:space="preserve">, </w:t>
      </w:r>
      <w:r>
        <w:t>жалбе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п</w:t>
      </w:r>
      <w:r w:rsidR="00FC3EA3">
        <w:t>етициј</w:t>
      </w:r>
      <w:r>
        <w:t>е</w:t>
      </w:r>
      <w:r w:rsidR="00735371" w:rsidRPr="00383A00">
        <w:t xml:space="preserve"> </w:t>
      </w:r>
      <w:r>
        <w:t>лица</w:t>
      </w:r>
      <w:r w:rsidR="00926251">
        <w:t xml:space="preserve"> </w:t>
      </w:r>
      <w:r>
        <w:t>и</w:t>
      </w:r>
      <w:r w:rsidR="00926251">
        <w:t xml:space="preserve"> </w:t>
      </w:r>
      <w:r>
        <w:t>групе</w:t>
      </w:r>
      <w:r w:rsidR="00926251">
        <w:t xml:space="preserve"> </w:t>
      </w:r>
      <w:r>
        <w:t>лица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којима</w:t>
      </w:r>
      <w:r w:rsidR="00735371" w:rsidRPr="00383A00">
        <w:t xml:space="preserve"> </w:t>
      </w:r>
      <w:r>
        <w:t>се</w:t>
      </w:r>
      <w:r w:rsidR="00735371" w:rsidRPr="00383A00">
        <w:t xml:space="preserve"> </w:t>
      </w:r>
      <w:r>
        <w:t>указује</w:t>
      </w:r>
      <w:r w:rsidR="00735371" w:rsidRPr="00383A00">
        <w:t xml:space="preserve"> </w:t>
      </w:r>
      <w:r>
        <w:t>на</w:t>
      </w:r>
      <w:r w:rsidR="00735371" w:rsidRPr="00383A00">
        <w:t xml:space="preserve"> </w:t>
      </w:r>
      <w:r>
        <w:t>повреде</w:t>
      </w:r>
      <w:r w:rsidR="00735371" w:rsidRPr="00383A00">
        <w:t xml:space="preserve"> </w:t>
      </w:r>
      <w:r>
        <w:t>неког</w:t>
      </w:r>
      <w:r w:rsidR="00735371" w:rsidRPr="00383A00">
        <w:t xml:space="preserve"> </w:t>
      </w:r>
      <w:r>
        <w:t>права</w:t>
      </w:r>
      <w:r w:rsidR="00735371" w:rsidRPr="00383A00">
        <w:t xml:space="preserve"> </w:t>
      </w:r>
      <w:r>
        <w:t>из</w:t>
      </w:r>
      <w:r w:rsidR="00735371" w:rsidRPr="00383A00">
        <w:t xml:space="preserve"> </w:t>
      </w:r>
      <w:r>
        <w:t>ЗоРС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складу</w:t>
      </w:r>
      <w:r w:rsidR="00735371" w:rsidRPr="00383A00">
        <w:t xml:space="preserve"> </w:t>
      </w:r>
      <w:r>
        <w:t>са</w:t>
      </w:r>
      <w:r w:rsidR="00735371" w:rsidRPr="00383A00">
        <w:t xml:space="preserve"> </w:t>
      </w:r>
      <w:r>
        <w:t>Јединственим</w:t>
      </w:r>
      <w:r w:rsidR="00735371" w:rsidRPr="00383A00">
        <w:t xml:space="preserve"> </w:t>
      </w:r>
      <w:r>
        <w:t>правилима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примање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обрађивање</w:t>
      </w:r>
      <w:r w:rsidR="00735371" w:rsidRPr="00383A00">
        <w:t xml:space="preserve"> </w:t>
      </w:r>
      <w:r>
        <w:t>молби</w:t>
      </w:r>
      <w:r w:rsidR="00735371" w:rsidRPr="00383A00">
        <w:t xml:space="preserve">, </w:t>
      </w:r>
      <w:r>
        <w:t>жалби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п</w:t>
      </w:r>
      <w:r w:rsidR="00FC3EA3">
        <w:t>етициј</w:t>
      </w:r>
      <w:r w:rsidR="00D90199">
        <w:t>а о</w:t>
      </w:r>
      <w:r>
        <w:t>соба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група</w:t>
      </w:r>
      <w:r w:rsidR="00735371" w:rsidRPr="00383A00">
        <w:t xml:space="preserve"> </w:t>
      </w:r>
      <w:r>
        <w:t>особа</w:t>
      </w:r>
      <w:r w:rsidR="00735371" w:rsidRPr="00383A00">
        <w:t xml:space="preserve"> („</w:t>
      </w:r>
      <w:r>
        <w:t>Службени</w:t>
      </w:r>
      <w:r w:rsidR="00735371" w:rsidRPr="00383A00">
        <w:t xml:space="preserve"> </w:t>
      </w:r>
      <w:r>
        <w:t>гласник</w:t>
      </w:r>
      <w:r w:rsidR="00735371" w:rsidRPr="00383A00">
        <w:t xml:space="preserve"> </w:t>
      </w:r>
      <w:r>
        <w:t>БИХ</w:t>
      </w:r>
      <w:r w:rsidR="00735371" w:rsidRPr="00383A00">
        <w:t xml:space="preserve">“ </w:t>
      </w:r>
      <w:r>
        <w:t>број</w:t>
      </w:r>
      <w:r w:rsidR="00735371" w:rsidRPr="00383A00">
        <w:t xml:space="preserve"> 72/11). </w:t>
      </w:r>
      <w:r>
        <w:t>Агенција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гендер</w:t>
      </w:r>
      <w:r w:rsidR="00735371" w:rsidRPr="00383A00">
        <w:t xml:space="preserve"> </w:t>
      </w:r>
      <w:r>
        <w:t>центри</w:t>
      </w:r>
      <w:r w:rsidR="00735371" w:rsidRPr="00383A00">
        <w:t xml:space="preserve"> </w:t>
      </w:r>
      <w:r>
        <w:t>пружају</w:t>
      </w:r>
      <w:r w:rsidR="00735371" w:rsidRPr="00383A00">
        <w:t xml:space="preserve"> </w:t>
      </w:r>
      <w:r>
        <w:t>стручну</w:t>
      </w:r>
      <w:r w:rsidR="00735371" w:rsidRPr="00383A00">
        <w:t xml:space="preserve"> </w:t>
      </w:r>
      <w:r>
        <w:t>подршку</w:t>
      </w:r>
      <w:r w:rsidR="00735371" w:rsidRPr="00383A00">
        <w:t xml:space="preserve"> </w:t>
      </w:r>
      <w:r>
        <w:t>другим</w:t>
      </w:r>
      <w:r w:rsidR="00735371" w:rsidRPr="00383A00">
        <w:t xml:space="preserve"> </w:t>
      </w:r>
      <w:r>
        <w:t>институцијама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процесу</w:t>
      </w:r>
      <w:r w:rsidR="00735371" w:rsidRPr="00383A00">
        <w:t xml:space="preserve"> </w:t>
      </w:r>
      <w:r>
        <w:t>провођења</w:t>
      </w:r>
      <w:r w:rsidR="00735371" w:rsidRPr="00383A00">
        <w:t xml:space="preserve"> </w:t>
      </w:r>
      <w:r>
        <w:t>обавеза</w:t>
      </w:r>
      <w:r w:rsidR="00735371" w:rsidRPr="00383A00">
        <w:t xml:space="preserve"> </w:t>
      </w:r>
      <w:r>
        <w:t>из</w:t>
      </w:r>
      <w:r w:rsidR="00735371" w:rsidRPr="00383A00">
        <w:t xml:space="preserve"> </w:t>
      </w:r>
      <w:r>
        <w:t>ЗоРС</w:t>
      </w:r>
      <w:r w:rsidR="00735371" w:rsidRPr="00383A00">
        <w:t>-</w:t>
      </w:r>
      <w:r>
        <w:t>а</w:t>
      </w:r>
      <w:r w:rsidR="00735371" w:rsidRPr="00383A00">
        <w:t>.</w:t>
      </w:r>
    </w:p>
    <w:p w:rsidR="00735371" w:rsidRPr="00383A00" w:rsidRDefault="00735371" w:rsidP="00F56F91">
      <w:pPr>
        <w:spacing w:line="276" w:lineRule="auto"/>
      </w:pPr>
    </w:p>
    <w:p w:rsidR="00735371" w:rsidRPr="00383A00" w:rsidRDefault="00F559A5" w:rsidP="004D50B4">
      <w:pPr>
        <w:spacing w:line="276" w:lineRule="auto"/>
        <w:ind w:left="0"/>
      </w:pPr>
      <w:r>
        <w:t>Мрежа</w:t>
      </w:r>
      <w:r w:rsidR="00735371" w:rsidRPr="00383A00">
        <w:t xml:space="preserve"> </w:t>
      </w:r>
      <w:r>
        <w:t>институционалних</w:t>
      </w:r>
      <w:r w:rsidR="00735371" w:rsidRPr="00383A00">
        <w:t xml:space="preserve"> </w:t>
      </w:r>
      <w:r>
        <w:t>механизама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гендер</w:t>
      </w:r>
      <w:r w:rsidR="00735371" w:rsidRPr="00383A00">
        <w:t xml:space="preserve"> </w:t>
      </w:r>
      <w:r>
        <w:t>питања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обухвата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законодавну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извршну</w:t>
      </w:r>
      <w:r w:rsidR="00735371" w:rsidRPr="00383A00">
        <w:t xml:space="preserve"> </w:t>
      </w:r>
      <w:r>
        <w:t>власт</w:t>
      </w:r>
      <w:r w:rsidR="00735371" w:rsidRPr="00383A00">
        <w:t xml:space="preserve"> </w:t>
      </w:r>
      <w:r>
        <w:t>на</w:t>
      </w:r>
      <w:r w:rsidR="00735371" w:rsidRPr="00383A00">
        <w:t xml:space="preserve"> </w:t>
      </w:r>
      <w:r>
        <w:t>свим</w:t>
      </w:r>
      <w:r w:rsidR="00735371" w:rsidRPr="00383A00">
        <w:t xml:space="preserve"> </w:t>
      </w:r>
      <w:r>
        <w:t>нивоима</w:t>
      </w:r>
      <w:r w:rsidR="00735371" w:rsidRPr="00383A00">
        <w:t xml:space="preserve"> </w:t>
      </w:r>
      <w:r>
        <w:t>власти</w:t>
      </w:r>
      <w:r w:rsidR="00735371" w:rsidRPr="00383A00">
        <w:t xml:space="preserve">. </w:t>
      </w:r>
      <w:r>
        <w:t>Комисија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остваривање</w:t>
      </w:r>
      <w:r w:rsidR="00735371" w:rsidRPr="00383A00">
        <w:t xml:space="preserve"> </w:t>
      </w:r>
      <w:r>
        <w:t>равноправности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Парламентарне</w:t>
      </w:r>
      <w:r w:rsidR="00735371" w:rsidRPr="00383A00">
        <w:t xml:space="preserve"> </w:t>
      </w:r>
      <w:r>
        <w:t>скупштине</w:t>
      </w:r>
      <w:r w:rsidR="00735371" w:rsidRPr="00383A00">
        <w:t xml:space="preserve"> </w:t>
      </w:r>
      <w:r>
        <w:t>БиХ</w:t>
      </w:r>
      <w:r w:rsidR="00735371" w:rsidRPr="00383A00">
        <w:t xml:space="preserve">, </w:t>
      </w:r>
      <w:r>
        <w:t>Одбор</w:t>
      </w:r>
      <w:r w:rsidR="00FC7EC8" w:rsidRPr="00383A00">
        <w:t xml:space="preserve"> </w:t>
      </w:r>
      <w:r>
        <w:t>једнаких</w:t>
      </w:r>
      <w:r w:rsidR="00FC7EC8" w:rsidRPr="00383A00">
        <w:t xml:space="preserve"> </w:t>
      </w:r>
      <w:r>
        <w:t>могућности</w:t>
      </w:r>
      <w:r w:rsidR="00FC7EC8" w:rsidRPr="00383A00">
        <w:t xml:space="preserve"> </w:t>
      </w:r>
      <w:r>
        <w:t>Народне</w:t>
      </w:r>
      <w:r w:rsidR="00FC7EC8" w:rsidRPr="00383A00">
        <w:t xml:space="preserve"> </w:t>
      </w:r>
      <w:r>
        <w:t>скупштине</w:t>
      </w:r>
      <w:r w:rsidR="00FC7EC8" w:rsidRPr="00383A00">
        <w:t xml:space="preserve"> </w:t>
      </w:r>
      <w:r>
        <w:t>Републике</w:t>
      </w:r>
      <w:r w:rsidR="00FC7EC8" w:rsidRPr="00383A00">
        <w:t xml:space="preserve"> </w:t>
      </w:r>
      <w:r>
        <w:t>Српске</w:t>
      </w:r>
      <w:r w:rsidR="00FC7EC8">
        <w:t xml:space="preserve">, </w:t>
      </w:r>
      <w:r>
        <w:t>као</w:t>
      </w:r>
      <w:r w:rsidR="00FC7EC8">
        <w:t xml:space="preserve"> </w:t>
      </w:r>
      <w:r>
        <w:t>и</w:t>
      </w:r>
      <w:r w:rsidR="00351326">
        <w:t xml:space="preserve"> </w:t>
      </w:r>
      <w:r>
        <w:t>комисије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Дома</w:t>
      </w:r>
      <w:r w:rsidR="00735371" w:rsidRPr="00383A00">
        <w:t xml:space="preserve"> </w:t>
      </w:r>
      <w:r>
        <w:t>народа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Заступничког</w:t>
      </w:r>
      <w:r w:rsidR="00735371" w:rsidRPr="00383A00">
        <w:t xml:space="preserve"> </w:t>
      </w:r>
      <w:r>
        <w:t>дома</w:t>
      </w:r>
      <w:r w:rsidR="00735371" w:rsidRPr="00383A00">
        <w:t xml:space="preserve"> </w:t>
      </w:r>
      <w:r>
        <w:t>Парламента</w:t>
      </w:r>
      <w:r w:rsidR="00735371" w:rsidRPr="00383A00">
        <w:t xml:space="preserve"> </w:t>
      </w:r>
      <w:r>
        <w:t>Федерације</w:t>
      </w:r>
      <w:r w:rsidR="00735371" w:rsidRPr="00383A00">
        <w:t xml:space="preserve"> </w:t>
      </w:r>
      <w:r>
        <w:t>БиХ</w:t>
      </w:r>
      <w:r w:rsidR="004A4E13">
        <w:t xml:space="preserve"> </w:t>
      </w:r>
      <w:r>
        <w:t>су</w:t>
      </w:r>
      <w:r w:rsidR="00735371" w:rsidRPr="00383A00">
        <w:t xml:space="preserve"> </w:t>
      </w:r>
      <w:r>
        <w:t>активне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одржавају</w:t>
      </w:r>
      <w:r w:rsidR="00735371" w:rsidRPr="00383A00">
        <w:t xml:space="preserve"> </w:t>
      </w:r>
      <w:r>
        <w:t>редовне</w:t>
      </w:r>
      <w:r w:rsidR="00735371" w:rsidRPr="00383A00">
        <w:t xml:space="preserve"> </w:t>
      </w:r>
      <w:r>
        <w:t>сједнице</w:t>
      </w:r>
      <w:r w:rsidR="00735371" w:rsidRPr="00383A00">
        <w:t xml:space="preserve">, </w:t>
      </w:r>
      <w:r>
        <w:t>укључујући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тематске</w:t>
      </w:r>
      <w:r w:rsidR="00735371" w:rsidRPr="00383A00">
        <w:t xml:space="preserve"> </w:t>
      </w:r>
      <w:r>
        <w:t>сједнице</w:t>
      </w:r>
      <w:r w:rsidR="00735371" w:rsidRPr="00383A00">
        <w:t xml:space="preserve">. </w:t>
      </w:r>
    </w:p>
    <w:p w:rsidR="00735371" w:rsidRPr="00383A00" w:rsidRDefault="00735371" w:rsidP="004D50B4">
      <w:pPr>
        <w:spacing w:line="276" w:lineRule="auto"/>
        <w:ind w:left="0"/>
      </w:pPr>
    </w:p>
    <w:p w:rsidR="00735371" w:rsidRPr="00383A00" w:rsidRDefault="00F559A5" w:rsidP="004D50B4">
      <w:pPr>
        <w:spacing w:line="276" w:lineRule="auto"/>
        <w:ind w:left="0"/>
      </w:pPr>
      <w:r>
        <w:t>Основане</w:t>
      </w:r>
      <w:r w:rsidR="00735371" w:rsidRPr="00383A00">
        <w:t xml:space="preserve"> </w:t>
      </w:r>
      <w:r>
        <w:t>су</w:t>
      </w:r>
      <w:r w:rsidR="00735371" w:rsidRPr="00383A00">
        <w:t xml:space="preserve"> </w:t>
      </w:r>
      <w:r>
        <w:t>комисије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кантоналних</w:t>
      </w:r>
      <w:r w:rsidR="00735371" w:rsidRPr="00383A00">
        <w:t xml:space="preserve"> </w:t>
      </w:r>
      <w:r>
        <w:t>скупштина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Федерацији</w:t>
      </w:r>
      <w:r w:rsidR="00735371" w:rsidRPr="00383A00">
        <w:t xml:space="preserve"> </w:t>
      </w:r>
      <w:r>
        <w:t>БиХ</w:t>
      </w:r>
      <w:r w:rsidR="00735371" w:rsidRPr="00383A00">
        <w:t xml:space="preserve">, </w:t>
      </w:r>
      <w:r>
        <w:t>а</w:t>
      </w:r>
      <w:r w:rsidR="00735371" w:rsidRPr="00383A00">
        <w:t xml:space="preserve"> </w:t>
      </w:r>
      <w:r>
        <w:t>на</w:t>
      </w:r>
      <w:r w:rsidR="00735371" w:rsidRPr="00383A00">
        <w:t xml:space="preserve"> </w:t>
      </w:r>
      <w:r>
        <w:t>локалном</w:t>
      </w:r>
      <w:r w:rsidR="00735371" w:rsidRPr="00383A00">
        <w:t xml:space="preserve"> </w:t>
      </w:r>
      <w:r>
        <w:t>нивоу</w:t>
      </w:r>
      <w:r w:rsidR="00735371" w:rsidRPr="00383A00">
        <w:t xml:space="preserve"> </w:t>
      </w:r>
      <w:r>
        <w:t>дјелују</w:t>
      </w:r>
      <w:r w:rsidR="00735371" w:rsidRPr="00383A00">
        <w:t xml:space="preserve"> </w:t>
      </w:r>
      <w:r>
        <w:t>комисије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оквиру</w:t>
      </w:r>
      <w:r w:rsidR="00735371" w:rsidRPr="00383A00">
        <w:t xml:space="preserve"> </w:t>
      </w:r>
      <w:r>
        <w:t>општинских</w:t>
      </w:r>
      <w:r w:rsidR="002708FC">
        <w:t xml:space="preserve"> </w:t>
      </w:r>
      <w:r w:rsidR="00735371" w:rsidRPr="00383A00">
        <w:t xml:space="preserve"> </w:t>
      </w:r>
      <w:r>
        <w:t>вијећа</w:t>
      </w:r>
      <w:r w:rsidR="00735371" w:rsidRPr="00383A00">
        <w:t>/</w:t>
      </w:r>
      <w:r>
        <w:t>скупштина</w:t>
      </w:r>
      <w:r w:rsidR="00735371" w:rsidRPr="00383A00">
        <w:t xml:space="preserve"> </w:t>
      </w:r>
      <w:r>
        <w:t>општина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скоро</w:t>
      </w:r>
      <w:r w:rsidR="00735371" w:rsidRPr="00383A00">
        <w:t xml:space="preserve"> </w:t>
      </w:r>
      <w:r>
        <w:t>свим</w:t>
      </w:r>
      <w:r w:rsidR="00735371" w:rsidRPr="00383A00">
        <w:t xml:space="preserve"> </w:t>
      </w:r>
      <w:r>
        <w:t>Општинама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БиХ</w:t>
      </w:r>
      <w:r w:rsidR="00735371" w:rsidRPr="00383A00">
        <w:t xml:space="preserve">. </w:t>
      </w:r>
      <w:r>
        <w:t>Око</w:t>
      </w:r>
      <w:r w:rsidR="00735371" w:rsidRPr="00383A00">
        <w:t xml:space="preserve"> 30% </w:t>
      </w:r>
      <w:r>
        <w:t>локалних</w:t>
      </w:r>
      <w:r w:rsidR="00735371" w:rsidRPr="00383A00">
        <w:t xml:space="preserve"> </w:t>
      </w:r>
      <w:r>
        <w:t>заједница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Босни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Херцеговини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развило</w:t>
      </w:r>
      <w:r w:rsidR="00735371" w:rsidRPr="00383A00">
        <w:t xml:space="preserve"> </w:t>
      </w:r>
      <w:r>
        <w:t>и</w:t>
      </w:r>
      <w:r w:rsidR="00735371" w:rsidRPr="00383A00">
        <w:t>/</w:t>
      </w:r>
      <w:r>
        <w:t>или</w:t>
      </w:r>
      <w:r w:rsidR="00735371" w:rsidRPr="00383A00">
        <w:t xml:space="preserve"> </w:t>
      </w:r>
      <w:r>
        <w:t>усвојило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имплементирало</w:t>
      </w:r>
      <w:r w:rsidR="00735371" w:rsidRPr="00383A00">
        <w:t xml:space="preserve"> </w:t>
      </w:r>
      <w:r>
        <w:t>локалне</w:t>
      </w:r>
      <w:r w:rsidR="00735371" w:rsidRPr="00383A00">
        <w:t xml:space="preserve"> </w:t>
      </w:r>
      <w:r>
        <w:t>акционе</w:t>
      </w:r>
      <w:r w:rsidR="00735371" w:rsidRPr="00383A00">
        <w:t xml:space="preserve"> </w:t>
      </w:r>
      <w:r>
        <w:t>планове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. </w:t>
      </w:r>
    </w:p>
    <w:p w:rsidR="00735371" w:rsidRPr="00383A00" w:rsidRDefault="00735371" w:rsidP="004D50B4">
      <w:pPr>
        <w:spacing w:line="276" w:lineRule="auto"/>
        <w:ind w:left="0"/>
      </w:pPr>
    </w:p>
    <w:p w:rsidR="00E360EC" w:rsidRPr="00383A00" w:rsidRDefault="00F559A5" w:rsidP="004D50B4">
      <w:pPr>
        <w:spacing w:line="276" w:lineRule="auto"/>
        <w:ind w:left="0"/>
      </w:pPr>
      <w:r>
        <w:lastRenderedPageBreak/>
        <w:t>Како</w:t>
      </w:r>
      <w:r w:rsidR="00E360EC" w:rsidRPr="00383A00">
        <w:t xml:space="preserve"> </w:t>
      </w:r>
      <w:r>
        <w:t>би</w:t>
      </w:r>
      <w:r w:rsidR="00E360EC" w:rsidRPr="00383A00">
        <w:t xml:space="preserve"> </w:t>
      </w:r>
      <w:r>
        <w:t>се</w:t>
      </w:r>
      <w:r w:rsidR="00E360EC" w:rsidRPr="00383A00">
        <w:t xml:space="preserve"> </w:t>
      </w:r>
      <w:r>
        <w:t>осигурала</w:t>
      </w:r>
      <w:r w:rsidR="00E360EC" w:rsidRPr="00383A00">
        <w:t xml:space="preserve"> </w:t>
      </w:r>
      <w:r>
        <w:t>досљедна</w:t>
      </w:r>
      <w:r w:rsidR="00E360EC" w:rsidRPr="00383A00">
        <w:t xml:space="preserve"> </w:t>
      </w:r>
      <w:r>
        <w:t>имплементација</w:t>
      </w:r>
      <w:r w:rsidR="00E360EC" w:rsidRPr="00383A00">
        <w:t xml:space="preserve"> </w:t>
      </w:r>
      <w:r>
        <w:t>Закона</w:t>
      </w:r>
      <w:r w:rsidR="00E360EC" w:rsidRPr="00383A00">
        <w:t xml:space="preserve"> </w:t>
      </w:r>
      <w:r>
        <w:t>о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БиХ</w:t>
      </w:r>
      <w:r w:rsidR="00E360EC" w:rsidRPr="00383A00">
        <w:t xml:space="preserve"> 2006. </w:t>
      </w:r>
      <w:r>
        <w:t>године</w:t>
      </w:r>
      <w:r w:rsidR="00E360EC" w:rsidRPr="00383A00">
        <w:t xml:space="preserve"> </w:t>
      </w:r>
      <w:r>
        <w:t>усвојен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први</w:t>
      </w:r>
      <w:r w:rsidR="00E360EC" w:rsidRPr="00383A00">
        <w:t xml:space="preserve"> </w:t>
      </w:r>
      <w:r>
        <w:t>Гендер</w:t>
      </w:r>
      <w:r w:rsidR="00E360EC" w:rsidRPr="00383A00">
        <w:t xml:space="preserve"> </w:t>
      </w:r>
      <w:r>
        <w:t>акциони</w:t>
      </w:r>
      <w:r w:rsidR="00E360EC" w:rsidRPr="00383A00">
        <w:t xml:space="preserve"> </w:t>
      </w:r>
      <w:r>
        <w:t>план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БиХ</w:t>
      </w:r>
      <w:r w:rsidR="00E360EC" w:rsidRPr="00383A00">
        <w:t xml:space="preserve"> (</w:t>
      </w:r>
      <w:r>
        <w:t>ГАП</w:t>
      </w:r>
      <w:r w:rsidR="00E360EC" w:rsidRPr="00383A00">
        <w:t xml:space="preserve"> </w:t>
      </w:r>
      <w:r>
        <w:t>БиХ</w:t>
      </w:r>
      <w:r w:rsidR="00E360EC" w:rsidRPr="00383A00">
        <w:t>) („</w:t>
      </w:r>
      <w:r>
        <w:t>Службени</w:t>
      </w:r>
      <w:r w:rsidR="00E360EC" w:rsidRPr="00383A00">
        <w:t xml:space="preserve"> </w:t>
      </w:r>
      <w:r>
        <w:t>гласник</w:t>
      </w:r>
      <w:r w:rsidR="00E360EC" w:rsidRPr="00383A00">
        <w:t xml:space="preserve"> </w:t>
      </w:r>
      <w:r>
        <w:t>БиХ</w:t>
      </w:r>
      <w:r w:rsidR="00E360EC" w:rsidRPr="00383A00">
        <w:t xml:space="preserve">, </w:t>
      </w:r>
      <w:r>
        <w:t>број</w:t>
      </w:r>
      <w:r w:rsidR="00E360EC" w:rsidRPr="00383A00">
        <w:t xml:space="preserve"> 41/09) </w:t>
      </w:r>
      <w:r>
        <w:t>за</w:t>
      </w:r>
      <w:r w:rsidR="00E360EC" w:rsidRPr="00383A00">
        <w:t xml:space="preserve"> </w:t>
      </w:r>
      <w:r>
        <w:t>период</w:t>
      </w:r>
      <w:r w:rsidR="00E360EC" w:rsidRPr="00383A00">
        <w:t xml:space="preserve"> 2006 -2011, </w:t>
      </w:r>
      <w:r>
        <w:t>као</w:t>
      </w:r>
      <w:r w:rsidR="00E360EC" w:rsidRPr="00383A00">
        <w:t xml:space="preserve"> </w:t>
      </w:r>
      <w:r>
        <w:t>први</w:t>
      </w:r>
      <w:r w:rsidR="00E360EC" w:rsidRPr="00383A00">
        <w:t xml:space="preserve"> </w:t>
      </w:r>
      <w:r>
        <w:t>стратешки</w:t>
      </w:r>
      <w:r w:rsidR="00E360EC" w:rsidRPr="00383A00">
        <w:t xml:space="preserve"> </w:t>
      </w:r>
      <w:r>
        <w:t>документ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увођење</w:t>
      </w:r>
      <w:r w:rsidR="00E360EC" w:rsidRPr="00383A00">
        <w:t xml:space="preserve"> </w:t>
      </w:r>
      <w:r>
        <w:t>принципа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све</w:t>
      </w:r>
      <w:r w:rsidR="00E360EC" w:rsidRPr="00383A00">
        <w:t xml:space="preserve"> </w:t>
      </w:r>
      <w:r>
        <w:t>области</w:t>
      </w:r>
      <w:r w:rsidR="00E360EC" w:rsidRPr="00383A00">
        <w:t xml:space="preserve"> </w:t>
      </w:r>
      <w:r>
        <w:t>јавног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приватног</w:t>
      </w:r>
      <w:r w:rsidR="00E360EC" w:rsidRPr="00383A00">
        <w:t xml:space="preserve"> </w:t>
      </w:r>
      <w:r>
        <w:t>живота</w:t>
      </w:r>
      <w:r w:rsidR="00E360EC" w:rsidRPr="00383A00">
        <w:t xml:space="preserve"> (</w:t>
      </w:r>
      <w:r>
        <w:t>енг</w:t>
      </w:r>
      <w:r w:rsidR="00E360EC" w:rsidRPr="00383A00">
        <w:t xml:space="preserve">. </w:t>
      </w:r>
      <w:r w:rsidR="00FE139D">
        <w:rPr>
          <w:i/>
          <w:lang w:val="bs-Cyrl-BA"/>
        </w:rPr>
        <w:t>џендер мејнстриминг</w:t>
      </w:r>
      <w:r w:rsidR="00E360EC" w:rsidRPr="00383A00">
        <w:t xml:space="preserve">). </w:t>
      </w:r>
      <w:r>
        <w:t>Други</w:t>
      </w:r>
      <w:r w:rsidR="00E360EC" w:rsidRPr="00383A00">
        <w:t xml:space="preserve"> </w:t>
      </w:r>
      <w:r>
        <w:t>ГАП</w:t>
      </w:r>
      <w:r w:rsidR="00E360EC" w:rsidRPr="00383A00">
        <w:t xml:space="preserve"> </w:t>
      </w:r>
      <w:r>
        <w:t>БиХ</w:t>
      </w:r>
      <w:r w:rsidR="00E360EC" w:rsidRPr="00383A00">
        <w:t xml:space="preserve"> </w:t>
      </w:r>
      <w:r>
        <w:t>усвојен</w:t>
      </w:r>
      <w:r w:rsidR="00E360EC" w:rsidRPr="00383A00">
        <w:t xml:space="preserve"> </w:t>
      </w:r>
      <w:r>
        <w:t>је</w:t>
      </w:r>
      <w:r w:rsidR="00E360EC" w:rsidRPr="00383A00">
        <w:t xml:space="preserve"> 2013. </w:t>
      </w:r>
      <w:r>
        <w:t>године</w:t>
      </w:r>
      <w:r w:rsidR="00E360EC" w:rsidRPr="00383A00">
        <w:t xml:space="preserve"> („</w:t>
      </w:r>
      <w:r>
        <w:t>Службени</w:t>
      </w:r>
      <w:r w:rsidR="00E360EC" w:rsidRPr="00383A00">
        <w:t xml:space="preserve"> </w:t>
      </w:r>
      <w:r>
        <w:t>гласник</w:t>
      </w:r>
      <w:r w:rsidR="00E360EC" w:rsidRPr="00383A00">
        <w:t xml:space="preserve"> </w:t>
      </w:r>
      <w:r>
        <w:t>БиХ</w:t>
      </w:r>
      <w:r w:rsidR="00E360EC" w:rsidRPr="00383A00">
        <w:t xml:space="preserve">“, </w:t>
      </w:r>
      <w:r>
        <w:t>број</w:t>
      </w:r>
      <w:r w:rsidR="00E360EC" w:rsidRPr="00383A00">
        <w:t xml:space="preserve"> 98/13) </w:t>
      </w:r>
      <w:r>
        <w:t>за</w:t>
      </w:r>
      <w:r w:rsidR="00E360EC" w:rsidRPr="00383A00">
        <w:t xml:space="preserve"> </w:t>
      </w:r>
      <w:r>
        <w:t>период</w:t>
      </w:r>
      <w:r w:rsidR="00E360EC" w:rsidRPr="00383A00">
        <w:t xml:space="preserve"> 2013 -2017. </w:t>
      </w:r>
      <w:r>
        <w:t>Овај</w:t>
      </w:r>
      <w:r w:rsidR="00E360EC" w:rsidRPr="00383A00">
        <w:t xml:space="preserve"> </w:t>
      </w:r>
      <w:r>
        <w:t>стратешки</w:t>
      </w:r>
      <w:r w:rsidR="00E360EC" w:rsidRPr="00383A00">
        <w:t xml:space="preserve"> </w:t>
      </w:r>
      <w:r>
        <w:t>документ</w:t>
      </w:r>
      <w:r w:rsidR="00E360EC" w:rsidRPr="00383A00">
        <w:t xml:space="preserve"> </w:t>
      </w:r>
      <w:r>
        <w:t>садржи</w:t>
      </w:r>
      <w:r w:rsidR="00E360EC" w:rsidRPr="00383A00">
        <w:t xml:space="preserve"> </w:t>
      </w:r>
      <w:r>
        <w:t>стратешке</w:t>
      </w:r>
      <w:r w:rsidR="00E360EC" w:rsidRPr="00383A00">
        <w:t xml:space="preserve"> </w:t>
      </w:r>
      <w:r>
        <w:t>циљеве</w:t>
      </w:r>
      <w:r w:rsidR="00E360EC" w:rsidRPr="00383A00">
        <w:t xml:space="preserve">, </w:t>
      </w:r>
      <w:r>
        <w:t>који</w:t>
      </w:r>
      <w:r w:rsidR="00E360EC" w:rsidRPr="00383A00">
        <w:t xml:space="preserve"> </w:t>
      </w:r>
      <w:r>
        <w:t>дефинишу</w:t>
      </w:r>
      <w:r w:rsidR="00E360EC" w:rsidRPr="00383A00">
        <w:t xml:space="preserve"> </w:t>
      </w:r>
      <w:r>
        <w:t>приоритетне</w:t>
      </w:r>
      <w:r w:rsidR="00E360EC" w:rsidRPr="00383A00">
        <w:t xml:space="preserve"> </w:t>
      </w:r>
      <w:r>
        <w:t>области</w:t>
      </w:r>
      <w:r w:rsidR="00E360EC" w:rsidRPr="00383A00">
        <w:t xml:space="preserve"> </w:t>
      </w:r>
      <w:r>
        <w:t>дјеловања</w:t>
      </w:r>
      <w:r w:rsidR="00E360EC" w:rsidRPr="00383A00">
        <w:t xml:space="preserve">, </w:t>
      </w:r>
      <w:r>
        <w:t>те</w:t>
      </w:r>
      <w:r w:rsidR="00E360EC" w:rsidRPr="00383A00">
        <w:t xml:space="preserve"> </w:t>
      </w:r>
      <w:r>
        <w:t>програме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мјере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остваривање</w:t>
      </w:r>
      <w:r w:rsidR="00E360EC" w:rsidRPr="00383A00">
        <w:t xml:space="preserve"> </w:t>
      </w:r>
      <w:r>
        <w:t>тих</w:t>
      </w:r>
      <w:r w:rsidR="00E360EC" w:rsidRPr="00383A00">
        <w:t xml:space="preserve"> </w:t>
      </w:r>
      <w:r>
        <w:t>циљева</w:t>
      </w:r>
      <w:r w:rsidR="00E360EC" w:rsidRPr="00383A00">
        <w:t xml:space="preserve">. </w:t>
      </w:r>
      <w:r>
        <w:t>Једна</w:t>
      </w:r>
      <w:r w:rsidR="00E360EC" w:rsidRPr="00383A00">
        <w:t xml:space="preserve"> </w:t>
      </w:r>
      <w:r>
        <w:t>од</w:t>
      </w:r>
      <w:r w:rsidR="00E360EC" w:rsidRPr="00383A00">
        <w:t xml:space="preserve"> </w:t>
      </w:r>
      <w:r>
        <w:t>приоритетних</w:t>
      </w:r>
      <w:r w:rsidR="00E360EC" w:rsidRPr="00383A00">
        <w:t xml:space="preserve"> </w:t>
      </w:r>
      <w:r>
        <w:t>области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рад</w:t>
      </w:r>
      <w:r w:rsidR="00E360EC" w:rsidRPr="00383A00">
        <w:t xml:space="preserve">, </w:t>
      </w:r>
      <w:r>
        <w:t>запошљавање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приступ</w:t>
      </w:r>
      <w:r w:rsidR="00E360EC" w:rsidRPr="00383A00">
        <w:t xml:space="preserve"> </w:t>
      </w:r>
      <w:r>
        <w:t>економским</w:t>
      </w:r>
      <w:r w:rsidR="00E360EC" w:rsidRPr="00383A00">
        <w:t xml:space="preserve"> </w:t>
      </w:r>
      <w:r>
        <w:t>ресурсима</w:t>
      </w:r>
      <w:r w:rsidR="00E360EC" w:rsidRPr="00383A00">
        <w:t xml:space="preserve">. </w:t>
      </w:r>
    </w:p>
    <w:p w:rsidR="00E360EC" w:rsidRPr="00383A00" w:rsidRDefault="00E360EC" w:rsidP="004D50B4">
      <w:pPr>
        <w:spacing w:line="276" w:lineRule="auto"/>
        <w:ind w:left="0"/>
      </w:pPr>
    </w:p>
    <w:p w:rsidR="00E360EC" w:rsidRDefault="00F559A5" w:rsidP="004D50B4">
      <w:pPr>
        <w:spacing w:line="276" w:lineRule="auto"/>
        <w:ind w:left="0"/>
      </w:pPr>
      <w:r>
        <w:t>Циљ</w:t>
      </w:r>
      <w:r w:rsidR="00E360EC" w:rsidRPr="00383A00">
        <w:t xml:space="preserve"> </w:t>
      </w:r>
      <w:r>
        <w:t>ГАП</w:t>
      </w:r>
      <w:r w:rsidR="00E360EC" w:rsidRPr="00383A00">
        <w:t xml:space="preserve"> </w:t>
      </w:r>
      <w:r>
        <w:t>БиХ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да</w:t>
      </w:r>
      <w:r w:rsidR="00E360EC" w:rsidRPr="00383A00">
        <w:t xml:space="preserve"> </w:t>
      </w:r>
      <w:r>
        <w:t>усмјери</w:t>
      </w:r>
      <w:r w:rsidR="00E360EC" w:rsidRPr="00383A00">
        <w:t xml:space="preserve"> </w:t>
      </w:r>
      <w:r>
        <w:t>ресорна</w:t>
      </w:r>
      <w:r w:rsidR="00E360EC" w:rsidRPr="00383A00">
        <w:t xml:space="preserve"> </w:t>
      </w:r>
      <w:r>
        <w:t>министарства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друге</w:t>
      </w:r>
      <w:r w:rsidR="00E360EC" w:rsidRPr="00383A00">
        <w:t xml:space="preserve"> </w:t>
      </w:r>
      <w:r>
        <w:t>институције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раду</w:t>
      </w:r>
      <w:r w:rsidR="00E360EC" w:rsidRPr="00383A00">
        <w:t xml:space="preserve"> </w:t>
      </w:r>
      <w:r>
        <w:t>на</w:t>
      </w:r>
      <w:r w:rsidR="00E360EC" w:rsidRPr="00383A00">
        <w:t xml:space="preserve"> </w:t>
      </w:r>
      <w:r>
        <w:t>укључивању</w:t>
      </w:r>
      <w:r w:rsidR="00E360EC" w:rsidRPr="00383A00">
        <w:t xml:space="preserve"> </w:t>
      </w:r>
      <w:r>
        <w:t>принципа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складу</w:t>
      </w:r>
      <w:r w:rsidR="00E360EC" w:rsidRPr="00383A00">
        <w:t xml:space="preserve"> </w:t>
      </w:r>
      <w:r>
        <w:t>са</w:t>
      </w:r>
      <w:r w:rsidR="00E360EC" w:rsidRPr="00383A00">
        <w:t xml:space="preserve"> </w:t>
      </w:r>
      <w:r>
        <w:t>чланом</w:t>
      </w:r>
      <w:r w:rsidR="00E360EC" w:rsidRPr="00383A00">
        <w:t xml:space="preserve"> 24. </w:t>
      </w:r>
      <w:r>
        <w:t>Закона</w:t>
      </w:r>
      <w:r w:rsidR="00E360EC" w:rsidRPr="00383A00">
        <w:t xml:space="preserve"> </w:t>
      </w:r>
      <w:r>
        <w:t>о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БиХ</w:t>
      </w:r>
      <w:r w:rsidR="00E360EC" w:rsidRPr="00383A00">
        <w:t xml:space="preserve">, </w:t>
      </w:r>
      <w:r>
        <w:t>који</w:t>
      </w:r>
      <w:r w:rsidR="00E360EC" w:rsidRPr="00383A00">
        <w:t xml:space="preserve"> </w:t>
      </w:r>
      <w:r>
        <w:t>прописује</w:t>
      </w:r>
      <w:r w:rsidR="00E360EC" w:rsidRPr="00383A00">
        <w:t xml:space="preserve"> </w:t>
      </w:r>
      <w:r>
        <w:t>обавезе</w:t>
      </w:r>
      <w:r w:rsidR="00E360EC" w:rsidRPr="00383A00">
        <w:t xml:space="preserve"> </w:t>
      </w:r>
      <w:r>
        <w:t>надлежних</w:t>
      </w:r>
      <w:r w:rsidR="00E360EC" w:rsidRPr="00383A00">
        <w:t xml:space="preserve"> </w:t>
      </w:r>
      <w:r>
        <w:t>институција</w:t>
      </w:r>
      <w:r w:rsidR="00E360EC" w:rsidRPr="00383A00">
        <w:t xml:space="preserve"> </w:t>
      </w:r>
      <w:r>
        <w:t>на</w:t>
      </w:r>
      <w:r w:rsidR="00E360EC" w:rsidRPr="00383A00">
        <w:t xml:space="preserve"> </w:t>
      </w:r>
      <w:r>
        <w:t>свим</w:t>
      </w:r>
      <w:r w:rsidR="00E360EC" w:rsidRPr="00383A00">
        <w:t xml:space="preserve"> </w:t>
      </w:r>
      <w:r>
        <w:t>нивоима</w:t>
      </w:r>
      <w:r w:rsidR="00E360EC" w:rsidRPr="00383A00">
        <w:t xml:space="preserve"> </w:t>
      </w:r>
      <w:r>
        <w:t>власти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БиХ</w:t>
      </w:r>
      <w:r w:rsidR="00E360EC" w:rsidRPr="00383A00">
        <w:t xml:space="preserve">. </w:t>
      </w:r>
      <w:r>
        <w:t>На</w:t>
      </w:r>
      <w:r w:rsidR="00E360EC" w:rsidRPr="00383A00">
        <w:t xml:space="preserve"> </w:t>
      </w:r>
      <w:r>
        <w:t>основу</w:t>
      </w:r>
      <w:r w:rsidR="00E360EC" w:rsidRPr="00383A00">
        <w:t xml:space="preserve"> </w:t>
      </w:r>
      <w:r>
        <w:t>ГАП</w:t>
      </w:r>
      <w:r w:rsidR="00E360EC" w:rsidRPr="00383A00">
        <w:t xml:space="preserve"> </w:t>
      </w:r>
      <w:r>
        <w:t>БиХ</w:t>
      </w:r>
      <w:r w:rsidR="00E360EC" w:rsidRPr="00383A00">
        <w:t>-</w:t>
      </w:r>
      <w:r>
        <w:t>а</w:t>
      </w:r>
      <w:r w:rsidR="00E360EC" w:rsidRPr="00383A00">
        <w:t xml:space="preserve">, </w:t>
      </w:r>
      <w:r>
        <w:t>институције</w:t>
      </w:r>
      <w:r w:rsidR="00E360EC" w:rsidRPr="00383A00">
        <w:t xml:space="preserve"> </w:t>
      </w:r>
      <w:r>
        <w:t>у</w:t>
      </w:r>
      <w:r w:rsidR="00FC7EC8">
        <w:t xml:space="preserve"> </w:t>
      </w:r>
      <w:r>
        <w:t>БиХ</w:t>
      </w:r>
      <w:r w:rsidR="00E360EC" w:rsidRPr="00383A00">
        <w:t xml:space="preserve"> </w:t>
      </w:r>
      <w:r>
        <w:t>доносе</w:t>
      </w:r>
      <w:r w:rsidR="00E360EC" w:rsidRPr="00383A00">
        <w:t xml:space="preserve"> </w:t>
      </w:r>
      <w:r>
        <w:t>годишње</w:t>
      </w:r>
      <w:r w:rsidR="00E360EC" w:rsidRPr="00383A00">
        <w:t xml:space="preserve"> </w:t>
      </w:r>
      <w:r>
        <w:t>оперативне</w:t>
      </w:r>
      <w:r w:rsidR="00E360EC" w:rsidRPr="00383A00">
        <w:t xml:space="preserve"> </w:t>
      </w:r>
      <w:r>
        <w:t>планове</w:t>
      </w:r>
      <w:r w:rsidR="00E360EC" w:rsidRPr="00383A00">
        <w:t xml:space="preserve"> </w:t>
      </w:r>
      <w:r>
        <w:t>који</w:t>
      </w:r>
      <w:r w:rsidR="00E360EC" w:rsidRPr="00383A00">
        <w:t xml:space="preserve"> </w:t>
      </w:r>
      <w:r>
        <w:t>омогућавају</w:t>
      </w:r>
      <w:r w:rsidR="00963C25">
        <w:t xml:space="preserve"> </w:t>
      </w:r>
      <w:r>
        <w:t>системско</w:t>
      </w:r>
      <w:r w:rsidR="00963C25">
        <w:t xml:space="preserve"> </w:t>
      </w:r>
      <w:r>
        <w:t>и</w:t>
      </w:r>
      <w:r w:rsidR="00963C25">
        <w:t xml:space="preserve"> </w:t>
      </w:r>
      <w:r>
        <w:t>координисано</w:t>
      </w:r>
      <w:r w:rsidR="00E360EC" w:rsidRPr="00383A00">
        <w:t xml:space="preserve"> </w:t>
      </w:r>
      <w:r>
        <w:t>дјеловање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процесу</w:t>
      </w:r>
      <w:r w:rsidR="00E360EC" w:rsidRPr="00383A00">
        <w:t xml:space="preserve"> </w:t>
      </w:r>
      <w:r>
        <w:rPr>
          <w:i/>
        </w:rPr>
        <w:t>гендер</w:t>
      </w:r>
      <w:r w:rsidR="00E360EC" w:rsidRPr="00383A00">
        <w:rPr>
          <w:i/>
        </w:rPr>
        <w:t xml:space="preserve"> </w:t>
      </w:r>
      <w:r>
        <w:rPr>
          <w:i/>
        </w:rPr>
        <w:t>минстреаминг</w:t>
      </w:r>
      <w:r w:rsidR="00E360EC" w:rsidRPr="00383A00">
        <w:rPr>
          <w:i/>
        </w:rPr>
        <w:t>-</w:t>
      </w:r>
      <w:r>
        <w:rPr>
          <w:i/>
        </w:rPr>
        <w:t>а</w:t>
      </w:r>
      <w:r w:rsidR="00E360EC" w:rsidRPr="00383A00">
        <w:rPr>
          <w:i/>
        </w:rPr>
        <w:t xml:space="preserve"> </w:t>
      </w:r>
      <w:r>
        <w:t>у</w:t>
      </w:r>
      <w:r w:rsidR="00E360EC" w:rsidRPr="00383A00">
        <w:t xml:space="preserve"> </w:t>
      </w:r>
      <w:r>
        <w:t>институцијама</w:t>
      </w:r>
      <w:r w:rsidR="00E360EC" w:rsidRPr="00383A00">
        <w:t xml:space="preserve">. </w:t>
      </w:r>
    </w:p>
    <w:p w:rsidR="00907A39" w:rsidRPr="00383A00" w:rsidRDefault="00907A39" w:rsidP="004D50B4">
      <w:pPr>
        <w:spacing w:line="276" w:lineRule="auto"/>
        <w:ind w:left="0"/>
      </w:pPr>
    </w:p>
    <w:p w:rsidR="00E360EC" w:rsidRPr="00383A00" w:rsidRDefault="00F559A5" w:rsidP="004D50B4">
      <w:pPr>
        <w:spacing w:line="276" w:lineRule="auto"/>
        <w:ind w:left="0"/>
      </w:pPr>
      <w:r>
        <w:t>Поред</w:t>
      </w:r>
      <w:r w:rsidR="00E360EC" w:rsidRPr="00383A00">
        <w:t xml:space="preserve"> </w:t>
      </w:r>
      <w:r>
        <w:t>ГАП</w:t>
      </w:r>
      <w:r w:rsidR="00E360EC" w:rsidRPr="00383A00">
        <w:t xml:space="preserve"> </w:t>
      </w:r>
      <w:r>
        <w:t>БиХ</w:t>
      </w:r>
      <w:r w:rsidR="00E360EC" w:rsidRPr="00383A00">
        <w:t xml:space="preserve">, </w:t>
      </w:r>
      <w:r>
        <w:t>донесени</w:t>
      </w:r>
      <w:r w:rsidR="00E360EC" w:rsidRPr="00383A00">
        <w:t xml:space="preserve"> </w:t>
      </w:r>
      <w:r>
        <w:t>су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спроводе</w:t>
      </w:r>
      <w:r w:rsidR="00E360EC" w:rsidRPr="00383A00">
        <w:t xml:space="preserve"> </w:t>
      </w:r>
      <w:r>
        <w:t>се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друге</w:t>
      </w:r>
      <w:r w:rsidR="00E360EC" w:rsidRPr="00383A00">
        <w:t xml:space="preserve">, </w:t>
      </w:r>
      <w:r>
        <w:t>секторске</w:t>
      </w:r>
      <w:r w:rsidR="00E360EC" w:rsidRPr="00383A00">
        <w:t xml:space="preserve">, </w:t>
      </w:r>
      <w:r>
        <w:t>јавне</w:t>
      </w:r>
      <w:r w:rsidR="00E360EC" w:rsidRPr="00383A00">
        <w:t xml:space="preserve"> </w:t>
      </w:r>
      <w:r>
        <w:t>политике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стратегије</w:t>
      </w:r>
      <w:r w:rsidR="00E360EC" w:rsidRPr="00383A00">
        <w:t xml:space="preserve"> </w:t>
      </w:r>
      <w:r>
        <w:t>на</w:t>
      </w:r>
      <w:r w:rsidR="00E360EC" w:rsidRPr="00383A00">
        <w:t xml:space="preserve"> </w:t>
      </w:r>
      <w:r>
        <w:t>нивоу</w:t>
      </w:r>
      <w:r w:rsidR="00E360EC" w:rsidRPr="00383A00">
        <w:t xml:space="preserve"> </w:t>
      </w:r>
      <w:r>
        <w:t>државе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ентитета</w:t>
      </w:r>
      <w:r w:rsidR="00E360EC" w:rsidRPr="00383A00">
        <w:t xml:space="preserve">, </w:t>
      </w:r>
      <w:r>
        <w:t>које</w:t>
      </w:r>
      <w:r w:rsidR="00E360EC" w:rsidRPr="00383A00">
        <w:t xml:space="preserve"> </w:t>
      </w:r>
      <w:r>
        <w:t>доприносе</w:t>
      </w:r>
      <w:r w:rsidR="00E360EC" w:rsidRPr="00383A00">
        <w:t xml:space="preserve"> </w:t>
      </w:r>
      <w:r>
        <w:t>увођењу</w:t>
      </w:r>
      <w:r w:rsidR="00E360EC" w:rsidRPr="00383A00">
        <w:t xml:space="preserve"> </w:t>
      </w:r>
      <w:r>
        <w:t>принципа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специфичне</w:t>
      </w:r>
      <w:r w:rsidR="00E360EC" w:rsidRPr="00383A00">
        <w:t xml:space="preserve"> </w:t>
      </w:r>
      <w:r>
        <w:t>приоритетне</w:t>
      </w:r>
      <w:r w:rsidR="00E360EC" w:rsidRPr="00383A00">
        <w:t xml:space="preserve"> </w:t>
      </w:r>
      <w:r>
        <w:t>области</w:t>
      </w:r>
      <w:r w:rsidR="00E360EC" w:rsidRPr="00383A00">
        <w:t xml:space="preserve"> (</w:t>
      </w:r>
      <w:r>
        <w:t>насиље</w:t>
      </w:r>
      <w:r w:rsidR="00E360EC" w:rsidRPr="00383A00">
        <w:t xml:space="preserve"> </w:t>
      </w:r>
      <w:r>
        <w:t>на</w:t>
      </w:r>
      <w:r w:rsidR="00E360EC" w:rsidRPr="00383A00">
        <w:t xml:space="preserve"> </w:t>
      </w:r>
      <w:r>
        <w:t>основу</w:t>
      </w:r>
      <w:r w:rsidR="00E360EC" w:rsidRPr="00383A00">
        <w:t xml:space="preserve"> </w:t>
      </w:r>
      <w:r>
        <w:t>пола</w:t>
      </w:r>
      <w:r w:rsidR="00E360EC" w:rsidRPr="00383A00">
        <w:t xml:space="preserve">, </w:t>
      </w:r>
      <w:r>
        <w:t>род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сигурност</w:t>
      </w:r>
      <w:r w:rsidR="00E360EC" w:rsidRPr="00383A00">
        <w:t xml:space="preserve">, </w:t>
      </w:r>
      <w:r>
        <w:t>унапређење</w:t>
      </w:r>
      <w:r w:rsidR="00E360EC" w:rsidRPr="00383A00">
        <w:t xml:space="preserve"> </w:t>
      </w:r>
      <w:r>
        <w:t>положаја</w:t>
      </w:r>
      <w:r w:rsidR="00E360EC" w:rsidRPr="00383A00">
        <w:t xml:space="preserve"> </w:t>
      </w:r>
      <w:r>
        <w:t>жена</w:t>
      </w:r>
      <w:r w:rsidR="00E360EC" w:rsidRPr="00383A00">
        <w:t xml:space="preserve"> </w:t>
      </w:r>
      <w:r>
        <w:t>на</w:t>
      </w:r>
      <w:r w:rsidR="00E360EC" w:rsidRPr="00383A00">
        <w:t xml:space="preserve"> </w:t>
      </w:r>
      <w:r>
        <w:t>селу</w:t>
      </w:r>
      <w:r w:rsidR="00E360EC" w:rsidRPr="00383A00">
        <w:t xml:space="preserve">, </w:t>
      </w:r>
      <w:r>
        <w:t>родно</w:t>
      </w:r>
      <w:r w:rsidR="00E360EC" w:rsidRPr="00383A00">
        <w:t xml:space="preserve"> </w:t>
      </w:r>
      <w:r>
        <w:t>одговорно</w:t>
      </w:r>
      <w:r w:rsidR="00E360EC" w:rsidRPr="00383A00">
        <w:t xml:space="preserve"> </w:t>
      </w:r>
      <w:r>
        <w:t>буџетирање</w:t>
      </w:r>
      <w:r w:rsidR="00E360EC" w:rsidRPr="00383A00">
        <w:t xml:space="preserve">). </w:t>
      </w:r>
      <w:r>
        <w:t>На</w:t>
      </w:r>
      <w:r w:rsidR="00E360EC" w:rsidRPr="00383A00">
        <w:t xml:space="preserve"> </w:t>
      </w:r>
      <w:r>
        <w:t>нивоу</w:t>
      </w:r>
      <w:r w:rsidR="00E360EC" w:rsidRPr="00383A00">
        <w:t xml:space="preserve"> </w:t>
      </w:r>
      <w:r>
        <w:t>државе</w:t>
      </w:r>
      <w:r w:rsidR="00E360EC" w:rsidRPr="00383A00">
        <w:t xml:space="preserve"> </w:t>
      </w:r>
      <w:r>
        <w:t>усвојен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други</w:t>
      </w:r>
      <w:r w:rsidR="00E360EC" w:rsidRPr="00383A00">
        <w:t xml:space="preserve"> </w:t>
      </w:r>
      <w:r>
        <w:t>по</w:t>
      </w:r>
      <w:r w:rsidR="00E360EC" w:rsidRPr="00383A00">
        <w:t xml:space="preserve"> </w:t>
      </w:r>
      <w:r>
        <w:t>реду</w:t>
      </w:r>
      <w:r w:rsidR="00E360EC" w:rsidRPr="00383A00">
        <w:t xml:space="preserve"> </w:t>
      </w:r>
      <w:r>
        <w:t>Акциони</w:t>
      </w:r>
      <w:r w:rsidR="00E360EC" w:rsidRPr="00383A00">
        <w:t xml:space="preserve"> </w:t>
      </w:r>
      <w:r>
        <w:t>план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имплементацију</w:t>
      </w:r>
      <w:r w:rsidR="00E360EC" w:rsidRPr="00383A00">
        <w:t xml:space="preserve"> </w:t>
      </w:r>
      <w:r>
        <w:t>Резолуције</w:t>
      </w:r>
      <w:r w:rsidR="00E360EC" w:rsidRPr="00383A00">
        <w:t xml:space="preserve"> </w:t>
      </w:r>
      <w:r>
        <w:t>Савјета</w:t>
      </w:r>
      <w:r w:rsidR="009B0853">
        <w:t xml:space="preserve"> </w:t>
      </w:r>
      <w:r>
        <w:t>безбједности</w:t>
      </w:r>
      <w:r w:rsidR="00E360EC" w:rsidRPr="00383A00">
        <w:t xml:space="preserve"> </w:t>
      </w:r>
      <w:r>
        <w:t>УН</w:t>
      </w:r>
      <w:r w:rsidR="00E360EC" w:rsidRPr="00383A00">
        <w:t>-</w:t>
      </w:r>
      <w:r>
        <w:t>а</w:t>
      </w:r>
      <w:r w:rsidR="00E360EC" w:rsidRPr="00383A00">
        <w:t xml:space="preserve"> 1325 „</w:t>
      </w:r>
      <w:r>
        <w:t>Жене</w:t>
      </w:r>
      <w:r w:rsidR="00E360EC" w:rsidRPr="00383A00">
        <w:t xml:space="preserve">, </w:t>
      </w:r>
      <w:r>
        <w:t>мир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сигурност</w:t>
      </w:r>
      <w:r w:rsidR="00E360EC" w:rsidRPr="00383A00">
        <w:t xml:space="preserve">“ </w:t>
      </w:r>
      <w:r>
        <w:t>у</w:t>
      </w:r>
      <w:r w:rsidR="00E360EC" w:rsidRPr="00383A00">
        <w:t xml:space="preserve"> </w:t>
      </w:r>
      <w:r>
        <w:t>БиХ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период</w:t>
      </w:r>
      <w:r w:rsidR="00E360EC" w:rsidRPr="00383A00">
        <w:t xml:space="preserve"> 2014</w:t>
      </w:r>
      <w:r w:rsidR="009B0853">
        <w:t>. -</w:t>
      </w:r>
      <w:r w:rsidR="00E360EC" w:rsidRPr="00383A00">
        <w:t xml:space="preserve"> 2017</w:t>
      </w:r>
      <w:r w:rsidR="009B0853">
        <w:t>.</w:t>
      </w:r>
      <w:r w:rsidR="00E360EC" w:rsidRPr="00383A00">
        <w:t xml:space="preserve"> („</w:t>
      </w:r>
      <w:r>
        <w:t>Службени</w:t>
      </w:r>
      <w:r w:rsidR="00E360EC" w:rsidRPr="00383A00">
        <w:t xml:space="preserve"> </w:t>
      </w:r>
      <w:r>
        <w:t>гласник</w:t>
      </w:r>
      <w:r w:rsidR="00E360EC" w:rsidRPr="00383A00">
        <w:t xml:space="preserve"> </w:t>
      </w:r>
      <w:r>
        <w:t>БиХ</w:t>
      </w:r>
      <w:r w:rsidR="00E360EC" w:rsidRPr="00383A00">
        <w:t xml:space="preserve">“, 89/14), </w:t>
      </w:r>
      <w:r>
        <w:t>као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Оквирна</w:t>
      </w:r>
      <w:r w:rsidR="00E360EC" w:rsidRPr="00383A00">
        <w:t xml:space="preserve"> </w:t>
      </w:r>
      <w:r>
        <w:t>стратегија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провођење</w:t>
      </w:r>
      <w:r w:rsidR="009B0853">
        <w:t xml:space="preserve"> </w:t>
      </w:r>
      <w:r>
        <w:t>Конвенције</w:t>
      </w:r>
      <w:r w:rsidR="00E360EC" w:rsidRPr="00383A00">
        <w:t xml:space="preserve"> </w:t>
      </w:r>
      <w:r>
        <w:t>Савјета</w:t>
      </w:r>
      <w:r w:rsidR="00E360EC" w:rsidRPr="00383A00">
        <w:t xml:space="preserve"> </w:t>
      </w:r>
      <w:r>
        <w:t>Европе</w:t>
      </w:r>
      <w:r w:rsidR="00E360EC" w:rsidRPr="00383A00">
        <w:t xml:space="preserve"> </w:t>
      </w:r>
      <w:r>
        <w:t>о</w:t>
      </w:r>
      <w:r w:rsidR="00E360EC" w:rsidRPr="00383A00">
        <w:t xml:space="preserve"> </w:t>
      </w:r>
      <w:r>
        <w:t>превенцији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борби</w:t>
      </w:r>
      <w:r w:rsidR="00E360EC" w:rsidRPr="00383A00">
        <w:t xml:space="preserve"> </w:t>
      </w:r>
      <w:r>
        <w:t>против</w:t>
      </w:r>
      <w:r w:rsidR="00E360EC" w:rsidRPr="00383A00">
        <w:t xml:space="preserve"> </w:t>
      </w:r>
      <w:r>
        <w:t>насиља</w:t>
      </w:r>
      <w:r w:rsidR="00E360EC" w:rsidRPr="00383A00">
        <w:t xml:space="preserve"> </w:t>
      </w:r>
      <w:r>
        <w:t>над</w:t>
      </w:r>
      <w:r w:rsidR="00E360EC" w:rsidRPr="00383A00">
        <w:t xml:space="preserve"> </w:t>
      </w:r>
      <w:r>
        <w:t>женама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насиља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r>
        <w:t>породици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период</w:t>
      </w:r>
      <w:r w:rsidR="00E360EC" w:rsidRPr="00383A00">
        <w:t xml:space="preserve"> 2015-2018</w:t>
      </w:r>
      <w:r w:rsidR="009B0853">
        <w:t>.</w:t>
      </w:r>
      <w:r w:rsidR="00E360EC" w:rsidRPr="00383A00">
        <w:t xml:space="preserve"> </w:t>
      </w:r>
      <w:r>
        <w:t>године</w:t>
      </w:r>
      <w:r w:rsidR="00E360EC" w:rsidRPr="00383A00">
        <w:t xml:space="preserve"> („</w:t>
      </w:r>
      <w:r>
        <w:t>Службени</w:t>
      </w:r>
      <w:r w:rsidR="00E360EC" w:rsidRPr="00383A00">
        <w:t xml:space="preserve"> </w:t>
      </w:r>
      <w:r>
        <w:t>гласник</w:t>
      </w:r>
      <w:r w:rsidR="00E360EC" w:rsidRPr="00383A00">
        <w:t xml:space="preserve"> </w:t>
      </w:r>
      <w:r>
        <w:t>БиХ</w:t>
      </w:r>
      <w:r w:rsidR="00E360EC" w:rsidRPr="00383A00">
        <w:t xml:space="preserve">“, </w:t>
      </w:r>
      <w:r>
        <w:t>број</w:t>
      </w:r>
      <w:r w:rsidR="00E360EC" w:rsidRPr="00383A00">
        <w:t xml:space="preserve"> 75/15). </w:t>
      </w:r>
    </w:p>
    <w:p w:rsidR="00E360EC" w:rsidRPr="00383A00" w:rsidRDefault="00E360EC" w:rsidP="005820EA">
      <w:pPr>
        <w:spacing w:line="276" w:lineRule="auto"/>
      </w:pPr>
    </w:p>
    <w:p w:rsidR="006A3500" w:rsidRPr="00383A00" w:rsidRDefault="00F559A5" w:rsidP="00D57C9F">
      <w:pPr>
        <w:pStyle w:val="Heading2"/>
      </w:pPr>
      <w:bookmarkStart w:id="13" w:name="_Toc517876756"/>
      <w:bookmarkStart w:id="14" w:name="_Toc519113634"/>
      <w:bookmarkStart w:id="15" w:name="_Toc82084960"/>
      <w:bookmarkStart w:id="16" w:name="_Toc83221219"/>
      <w:bookmarkStart w:id="17" w:name="_Toc88074007"/>
      <w:r>
        <w:t>Правни</w:t>
      </w:r>
      <w:r w:rsidR="002F06F6" w:rsidRPr="00383A00">
        <w:t xml:space="preserve"> </w:t>
      </w:r>
      <w:r>
        <w:t>оквир</w:t>
      </w:r>
      <w:r w:rsidR="002F06F6" w:rsidRPr="00383A00">
        <w:t xml:space="preserve"> </w:t>
      </w:r>
      <w:r>
        <w:t>за</w:t>
      </w:r>
      <w:r w:rsidR="002F06F6" w:rsidRPr="00383A00">
        <w:t xml:space="preserve"> </w:t>
      </w:r>
      <w:r>
        <w:t>израду</w:t>
      </w:r>
      <w:r w:rsidR="002F06F6" w:rsidRPr="00383A00">
        <w:t xml:space="preserve"> </w:t>
      </w:r>
      <w:bookmarkStart w:id="18" w:name="_Hlk516583536"/>
      <w:r>
        <w:t>Гендер</w:t>
      </w:r>
      <w:r w:rsidR="002F06F6" w:rsidRPr="00383A00">
        <w:t xml:space="preserve"> </w:t>
      </w:r>
      <w:r>
        <w:t>акционог</w:t>
      </w:r>
      <w:r w:rsidR="002F06F6" w:rsidRPr="00383A00">
        <w:t xml:space="preserve"> </w:t>
      </w:r>
      <w:r>
        <w:t>плана</w:t>
      </w:r>
      <w:r w:rsidR="002F06F6" w:rsidRPr="00383A00">
        <w:t xml:space="preserve"> </w:t>
      </w:r>
      <w:bookmarkEnd w:id="13"/>
      <w:bookmarkEnd w:id="14"/>
      <w:bookmarkEnd w:id="15"/>
      <w:bookmarkEnd w:id="16"/>
      <w:r>
        <w:t>Општине</w:t>
      </w:r>
      <w:r w:rsidR="00BD3431">
        <w:t xml:space="preserve"> </w:t>
      </w:r>
      <w:r>
        <w:t>Невесиње</w:t>
      </w:r>
      <w:bookmarkEnd w:id="17"/>
    </w:p>
    <w:p w:rsidR="004D41B6" w:rsidRPr="00383A00" w:rsidRDefault="004D41B6" w:rsidP="004D50B4">
      <w:pPr>
        <w:spacing w:line="276" w:lineRule="auto"/>
        <w:ind w:left="0"/>
      </w:pPr>
      <w:bookmarkStart w:id="19" w:name="_Hlk517217080"/>
      <w:bookmarkEnd w:id="18"/>
    </w:p>
    <w:p w:rsidR="00735371" w:rsidRPr="00383A00" w:rsidRDefault="00F559A5" w:rsidP="004D50B4">
      <w:pPr>
        <w:spacing w:line="276" w:lineRule="auto"/>
        <w:ind w:left="0"/>
      </w:pPr>
      <w:r>
        <w:t>Узимајући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обзир</w:t>
      </w:r>
      <w:r w:rsidR="00735371" w:rsidRPr="00383A00">
        <w:t xml:space="preserve"> </w:t>
      </w:r>
      <w:r>
        <w:t>структуру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уставом</w:t>
      </w:r>
      <w:r w:rsidR="00735371" w:rsidRPr="00383A00">
        <w:t xml:space="preserve"> </w:t>
      </w:r>
      <w:r>
        <w:t>одређену</w:t>
      </w:r>
      <w:r w:rsidR="00735371" w:rsidRPr="00383A00">
        <w:t xml:space="preserve"> </w:t>
      </w:r>
      <w:r>
        <w:t>подјелу</w:t>
      </w:r>
      <w:r w:rsidR="00735371" w:rsidRPr="00383A00">
        <w:t xml:space="preserve"> </w:t>
      </w:r>
      <w:r>
        <w:t>надлежности</w:t>
      </w:r>
      <w:r w:rsidR="00735371" w:rsidRPr="00383A00">
        <w:t xml:space="preserve"> </w:t>
      </w:r>
      <w:r>
        <w:t>између</w:t>
      </w:r>
      <w:r w:rsidR="004D50B4" w:rsidRPr="00383A00">
        <w:t xml:space="preserve"> </w:t>
      </w:r>
      <w:r>
        <w:t>различитих</w:t>
      </w:r>
      <w:r w:rsidR="004D50B4" w:rsidRPr="00383A00">
        <w:t xml:space="preserve"> </w:t>
      </w:r>
      <w:r>
        <w:t>нивоа</w:t>
      </w:r>
      <w:r w:rsidR="004D50B4" w:rsidRPr="00383A00">
        <w:t xml:space="preserve"> </w:t>
      </w:r>
      <w:r>
        <w:t>власти</w:t>
      </w:r>
      <w:r w:rsidR="004D50B4" w:rsidRPr="00383A00">
        <w:t xml:space="preserve"> </w:t>
      </w:r>
      <w:r>
        <w:t>у</w:t>
      </w:r>
      <w:r w:rsidR="004D50B4" w:rsidRPr="00383A00">
        <w:t xml:space="preserve"> </w:t>
      </w:r>
      <w:r>
        <w:t>БиХ</w:t>
      </w:r>
      <w:r w:rsidR="00FC7EC8">
        <w:t>,</w:t>
      </w:r>
      <w:r w:rsidR="00735371" w:rsidRPr="00383A00">
        <w:t xml:space="preserve"> </w:t>
      </w:r>
      <w:r>
        <w:t>доношењем</w:t>
      </w:r>
      <w:r w:rsidR="00735371" w:rsidRPr="00383A00">
        <w:t xml:space="preserve"> </w:t>
      </w:r>
      <w:r>
        <w:t>Закона</w:t>
      </w:r>
      <w:r w:rsidR="004D50B4" w:rsidRPr="00383A00">
        <w:t xml:space="preserve"> </w:t>
      </w:r>
      <w:r>
        <w:t>о</w:t>
      </w:r>
      <w:r w:rsidR="004D50B4" w:rsidRPr="00383A00">
        <w:t xml:space="preserve"> </w:t>
      </w:r>
      <w:r>
        <w:t>равноправности</w:t>
      </w:r>
      <w:r w:rsidR="004D50B4" w:rsidRPr="00383A00">
        <w:t xml:space="preserve"> </w:t>
      </w:r>
      <w:r>
        <w:t>полова</w:t>
      </w:r>
      <w:r w:rsidR="004D50B4" w:rsidRPr="00383A00">
        <w:t xml:space="preserve"> </w:t>
      </w:r>
      <w:r>
        <w:t>у</w:t>
      </w:r>
      <w:r w:rsidR="004D50B4" w:rsidRPr="00383A00">
        <w:t xml:space="preserve"> </w:t>
      </w:r>
      <w:r>
        <w:t>БиХ</w:t>
      </w:r>
      <w:r w:rsidR="00735371" w:rsidRPr="00383A00">
        <w:t xml:space="preserve"> </w:t>
      </w:r>
      <w:r>
        <w:t>Босна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Херцеговина</w:t>
      </w:r>
      <w:r w:rsidR="00735371" w:rsidRPr="00383A00">
        <w:t xml:space="preserve"> </w:t>
      </w:r>
      <w:r>
        <w:t>се</w:t>
      </w:r>
      <w:r w:rsidR="00735371" w:rsidRPr="00383A00">
        <w:t xml:space="preserve"> </w:t>
      </w:r>
      <w:r>
        <w:t>одлучила</w:t>
      </w:r>
      <w:r w:rsidR="00735371" w:rsidRPr="00383A00">
        <w:t xml:space="preserve"> </w:t>
      </w:r>
      <w:r>
        <w:t>да</w:t>
      </w:r>
      <w:r w:rsidR="00735371" w:rsidRPr="00383A00">
        <w:t xml:space="preserve"> </w:t>
      </w:r>
      <w:r>
        <w:t>обезбиједи</w:t>
      </w:r>
      <w:r w:rsidR="00735371" w:rsidRPr="00383A00">
        <w:t xml:space="preserve"> </w:t>
      </w:r>
      <w:r>
        <w:t>мрежу</w:t>
      </w:r>
      <w:r w:rsidR="00735371" w:rsidRPr="00383A00">
        <w:t xml:space="preserve"> </w:t>
      </w:r>
      <w:r>
        <w:t>институционалних</w:t>
      </w:r>
      <w:r w:rsidR="00735371" w:rsidRPr="00383A00">
        <w:t xml:space="preserve"> </w:t>
      </w:r>
      <w:r>
        <w:t>механизама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на</w:t>
      </w:r>
      <w:r w:rsidR="00735371" w:rsidRPr="00383A00">
        <w:t xml:space="preserve"> </w:t>
      </w:r>
      <w:r>
        <w:t>свим</w:t>
      </w:r>
      <w:r w:rsidR="00735371" w:rsidRPr="00383A00">
        <w:t xml:space="preserve"> </w:t>
      </w:r>
      <w:r>
        <w:t>нивоима</w:t>
      </w:r>
      <w:r w:rsidR="00735371" w:rsidRPr="00383A00">
        <w:t xml:space="preserve"> </w:t>
      </w:r>
      <w:r>
        <w:t>власти</w:t>
      </w:r>
      <w:r w:rsidR="00735371" w:rsidRPr="00383A00">
        <w:t xml:space="preserve"> </w:t>
      </w:r>
      <w:r>
        <w:t>те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утврђена</w:t>
      </w:r>
      <w:r w:rsidR="00735371" w:rsidRPr="00383A00">
        <w:t xml:space="preserve"> </w:t>
      </w:r>
      <w:r>
        <w:t>обавеза</w:t>
      </w:r>
      <w:r w:rsidR="00735371" w:rsidRPr="00383A00">
        <w:t xml:space="preserve"> </w:t>
      </w:r>
      <w:r>
        <w:t>свих</w:t>
      </w:r>
      <w:r w:rsidR="00735371" w:rsidRPr="00383A00">
        <w:t xml:space="preserve"> </w:t>
      </w:r>
      <w:r>
        <w:t>нивоа</w:t>
      </w:r>
      <w:r w:rsidR="00735371" w:rsidRPr="00383A00">
        <w:t xml:space="preserve"> </w:t>
      </w:r>
      <w:r>
        <w:t>власти</w:t>
      </w:r>
      <w:r w:rsidR="00735371" w:rsidRPr="00383A00">
        <w:t xml:space="preserve"> </w:t>
      </w:r>
      <w:r>
        <w:t>да</w:t>
      </w:r>
      <w:r w:rsidR="00735371" w:rsidRPr="00383A00">
        <w:t xml:space="preserve"> </w:t>
      </w:r>
      <w:r>
        <w:t>активно</w:t>
      </w:r>
      <w:r w:rsidR="00735371" w:rsidRPr="00383A00">
        <w:t xml:space="preserve"> </w:t>
      </w:r>
      <w:r>
        <w:t>дјелују</w:t>
      </w:r>
      <w:r w:rsidR="00735371" w:rsidRPr="00383A00">
        <w:t xml:space="preserve"> </w:t>
      </w:r>
      <w:r>
        <w:t>за</w:t>
      </w:r>
      <w:r w:rsidR="00735371" w:rsidRPr="00383A00">
        <w:t xml:space="preserve"> </w:t>
      </w:r>
      <w:r>
        <w:t>равноправност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и</w:t>
      </w:r>
      <w:r w:rsidR="00735371" w:rsidRPr="00383A00">
        <w:t xml:space="preserve"> </w:t>
      </w:r>
      <w:r>
        <w:t>отклањање</w:t>
      </w:r>
      <w:r w:rsidR="00735371" w:rsidRPr="00383A00">
        <w:t xml:space="preserve"> </w:t>
      </w:r>
      <w:r>
        <w:t>дискриминације</w:t>
      </w:r>
      <w:r w:rsidR="00735371" w:rsidRPr="00383A00">
        <w:t xml:space="preserve"> </w:t>
      </w:r>
      <w:r>
        <w:t>на</w:t>
      </w:r>
      <w:r w:rsidR="00735371" w:rsidRPr="00383A00">
        <w:t xml:space="preserve"> </w:t>
      </w:r>
      <w:r>
        <w:t>основу</w:t>
      </w:r>
      <w:r w:rsidR="00735371" w:rsidRPr="00383A00">
        <w:t xml:space="preserve"> </w:t>
      </w:r>
      <w:r>
        <w:t>пола</w:t>
      </w:r>
      <w:r w:rsidR="00735371" w:rsidRPr="00383A00">
        <w:t xml:space="preserve">. </w:t>
      </w:r>
      <w:r>
        <w:t>Ова</w:t>
      </w:r>
      <w:r w:rsidR="00735371" w:rsidRPr="00383A00">
        <w:t xml:space="preserve"> </w:t>
      </w:r>
      <w:r>
        <w:t>обавеза</w:t>
      </w:r>
      <w:r w:rsidR="00735371" w:rsidRPr="00383A00">
        <w:t xml:space="preserve"> </w:t>
      </w:r>
      <w:r>
        <w:t>је</w:t>
      </w:r>
      <w:r w:rsidR="00735371" w:rsidRPr="00383A00">
        <w:t xml:space="preserve"> </w:t>
      </w:r>
      <w:r>
        <w:t>утврђена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члану</w:t>
      </w:r>
      <w:r w:rsidR="00735371" w:rsidRPr="00383A00">
        <w:t xml:space="preserve"> 24. </w:t>
      </w:r>
      <w:r>
        <w:t>Закона</w:t>
      </w:r>
      <w:r w:rsidR="00735371" w:rsidRPr="00383A00">
        <w:t xml:space="preserve"> </w:t>
      </w:r>
      <w:r>
        <w:t>о</w:t>
      </w:r>
      <w:r w:rsidR="00735371" w:rsidRPr="00383A00">
        <w:t xml:space="preserve"> </w:t>
      </w:r>
      <w:r>
        <w:t>равноправности</w:t>
      </w:r>
      <w:r w:rsidR="00735371" w:rsidRPr="00383A00">
        <w:t xml:space="preserve"> </w:t>
      </w:r>
      <w:r>
        <w:t>полова</w:t>
      </w:r>
      <w:r w:rsidR="00735371" w:rsidRPr="00383A00">
        <w:t xml:space="preserve"> </w:t>
      </w:r>
      <w:r>
        <w:t>у</w:t>
      </w:r>
      <w:r w:rsidR="00735371" w:rsidRPr="00383A00">
        <w:t xml:space="preserve"> </w:t>
      </w:r>
      <w:r>
        <w:t>БиХ</w:t>
      </w:r>
      <w:r w:rsidR="00735371" w:rsidRPr="00383A00">
        <w:t xml:space="preserve"> </w:t>
      </w:r>
      <w:r>
        <w:t>који</w:t>
      </w:r>
      <w:r w:rsidR="00735371" w:rsidRPr="00383A00">
        <w:t xml:space="preserve"> </w:t>
      </w:r>
      <w:r>
        <w:t>гласи</w:t>
      </w:r>
      <w:r w:rsidR="00735371" w:rsidRPr="00383A00">
        <w:t>:</w:t>
      </w:r>
    </w:p>
    <w:p w:rsidR="007D2803" w:rsidRPr="00383A00" w:rsidRDefault="007D2803" w:rsidP="005820EA">
      <w:pPr>
        <w:spacing w:line="276" w:lineRule="auto"/>
      </w:pPr>
    </w:p>
    <w:tbl>
      <w:tblPr>
        <w:tblW w:w="0" w:type="auto"/>
        <w:jc w:val="center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nThickLargeGap" w:sz="24" w:space="0" w:color="2F5496" w:themeColor="accent5" w:themeShade="BF"/>
          <w:right w:val="thinThickLargeGap" w:sz="24" w:space="0" w:color="2F5496" w:themeColor="accent5" w:themeShade="BF"/>
          <w:insideH w:val="thinThickLargeGap" w:sz="24" w:space="0" w:color="2F5496" w:themeColor="accent5" w:themeShade="BF"/>
          <w:insideV w:val="thinThickLargeGap" w:sz="24" w:space="0" w:color="2F5496" w:themeColor="accent5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924"/>
      </w:tblGrid>
      <w:tr w:rsidR="00735371" w:rsidRPr="00D40503" w:rsidTr="00BD3431">
        <w:trPr>
          <w:jc w:val="center"/>
        </w:trPr>
        <w:tc>
          <w:tcPr>
            <w:tcW w:w="9020" w:type="dxa"/>
            <w:shd w:val="clear" w:color="auto" w:fill="FFFFFF" w:themeFill="background1"/>
          </w:tcPr>
          <w:p w:rsidR="00735371" w:rsidRPr="00D40503" w:rsidRDefault="00F559A5" w:rsidP="00B627A4">
            <w:pPr>
              <w:pStyle w:val="BodyText"/>
              <w:ind w:left="0" w:right="219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Члан</w:t>
            </w:r>
            <w:r w:rsidR="00735371" w:rsidRPr="00D40503">
              <w:rPr>
                <w:i/>
                <w:sz w:val="20"/>
                <w:szCs w:val="20"/>
              </w:rPr>
              <w:t xml:space="preserve"> 24.</w:t>
            </w:r>
          </w:p>
          <w:p w:rsidR="00735371" w:rsidRPr="00D40503" w:rsidRDefault="00F559A5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Органи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државном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ентитетском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нивоу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кантонални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јединица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локалне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самоуправе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правне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особе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јавним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овлаштењима</w:t>
            </w:r>
            <w:r w:rsidR="009B0853">
              <w:rPr>
                <w:i/>
                <w:sz w:val="20"/>
                <w:szCs w:val="20"/>
              </w:rPr>
              <w:t>,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правне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особе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већинском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власништву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државе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оквиру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својих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надлежности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дужни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</w:t>
            </w:r>
            <w:r w:rsidR="00963C2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предузму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одговарајуће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потребне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провођења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одредби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прописаних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овим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Законом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планом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Босне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Херцеговине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укључујући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али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ограничавајући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654085">
              <w:rPr>
                <w:i/>
                <w:sz w:val="20"/>
                <w:szCs w:val="20"/>
              </w:rPr>
              <w:t xml:space="preserve"> н</w:t>
            </w:r>
            <w:r>
              <w:rPr>
                <w:i/>
                <w:sz w:val="20"/>
                <w:szCs w:val="20"/>
              </w:rPr>
              <w:t>а</w:t>
            </w:r>
            <w:r w:rsidR="00735371" w:rsidRPr="00D40503">
              <w:rPr>
                <w:i/>
                <w:sz w:val="20"/>
                <w:szCs w:val="20"/>
              </w:rPr>
              <w:t>: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доношење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постизања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нивоима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власти</w:t>
            </w:r>
            <w:r w:rsidR="00735371"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доношење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нових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или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измјену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допуну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постојећих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прописа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усклађивања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одредбама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овог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међународним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стандардима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провођење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активности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Босне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Херцеговине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кроз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редовне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осигурање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буџетских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средстава</w:t>
            </w:r>
            <w:r w:rsidR="00735371"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осигурање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прикупљања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вођења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анализе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приказивања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статистичких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података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разврстаних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полу</w:t>
            </w:r>
            <w:r w:rsidR="00735371"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F559A5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Саставни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дио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постизања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укључује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али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ограничавана</w:t>
            </w:r>
            <w:r w:rsidR="00735371" w:rsidRPr="00D40503">
              <w:rPr>
                <w:i/>
                <w:sz w:val="20"/>
                <w:szCs w:val="20"/>
              </w:rPr>
              <w:t>: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одређеној</w:t>
            </w:r>
            <w:r w:rsidR="0002266F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735371"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имплементацију</w:t>
            </w:r>
            <w:r w:rsidR="001F6F2F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донесених</w:t>
            </w:r>
            <w:r w:rsidR="00FE139D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државних</w:t>
            </w:r>
            <w:r w:rsidR="00FE139D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политика</w:t>
            </w:r>
            <w:r w:rsidR="00FE139D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кроз</w:t>
            </w:r>
            <w:r w:rsidR="004D50B4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акционе</w:t>
            </w:r>
            <w:r w:rsidR="00FE139D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планове</w:t>
            </w:r>
            <w:r w:rsidR="00FE139D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pacing w:val="-8"/>
                <w:sz w:val="20"/>
                <w:szCs w:val="20"/>
              </w:rPr>
              <w:t>за</w:t>
            </w:r>
            <w:r w:rsidR="00735371" w:rsidRPr="00D40503">
              <w:rPr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>;</w:t>
            </w:r>
          </w:p>
          <w:p w:rsidR="00735371" w:rsidRPr="00D40503" w:rsidRDefault="00F559A5" w:rsidP="00B627A4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9" w:right="219" w:hanging="27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мјере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отклањање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уочене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неравноправности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одређеној</w:t>
            </w:r>
            <w:r w:rsidR="000A55EF">
              <w:rPr>
                <w:i/>
                <w:sz w:val="20"/>
                <w:szCs w:val="20"/>
              </w:rPr>
              <w:t xml:space="preserve"> о</w:t>
            </w:r>
            <w:r>
              <w:rPr>
                <w:i/>
                <w:sz w:val="20"/>
                <w:szCs w:val="20"/>
              </w:rPr>
              <w:t>бласти</w:t>
            </w:r>
            <w:r w:rsidR="00735371" w:rsidRPr="00D40503">
              <w:rPr>
                <w:i/>
                <w:sz w:val="20"/>
                <w:szCs w:val="20"/>
              </w:rPr>
              <w:t>.</w:t>
            </w:r>
          </w:p>
          <w:p w:rsidR="00735371" w:rsidRPr="00D40503" w:rsidRDefault="00F559A5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Надлежни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законодавни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извршни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управе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нивоа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Босни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Херцеговини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обавезни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</w:t>
            </w:r>
            <w:r w:rsidR="009B08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оснују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одговарајуће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институционалне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механизме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ће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проводити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Босни</w:t>
            </w:r>
            <w:r w:rsidR="00651D0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651D01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Херцеговини</w:t>
            </w:r>
            <w:r w:rsidR="00651D01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координисати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реализацију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програмских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циљева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Босне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Херцеговине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осигурати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провођење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међународних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стандарда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>.</w:t>
            </w:r>
          </w:p>
          <w:p w:rsidR="00735371" w:rsidRPr="00D40503" w:rsidRDefault="00F559A5" w:rsidP="00B627A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99" w:right="219" w:hanging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Надлежни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државни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ентитетски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кантонални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власти</w:t>
            </w:r>
            <w:r w:rsidR="00735371" w:rsidRPr="00D40503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као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јединица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локалне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самоуправе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дужни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</w:t>
            </w:r>
            <w:r w:rsidR="009B08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прописе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своје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надлежности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прије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упућивања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законску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процедуру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 w:rsidR="009B08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доставе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мишљење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институционалним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механизмима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AC005F">
              <w:rPr>
                <w:i/>
                <w:sz w:val="20"/>
                <w:szCs w:val="20"/>
                <w:lang w:val="bs-Cyrl-BA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усаглашавања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одредбама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Босни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35371" w:rsidRPr="00D4050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Херцеговини</w:t>
            </w:r>
            <w:r w:rsidR="00735371" w:rsidRPr="00D40503">
              <w:rPr>
                <w:i/>
                <w:sz w:val="20"/>
                <w:szCs w:val="20"/>
              </w:rPr>
              <w:t>.</w:t>
            </w:r>
          </w:p>
        </w:tc>
      </w:tr>
    </w:tbl>
    <w:p w:rsidR="00735371" w:rsidRPr="00383A00" w:rsidRDefault="00735371" w:rsidP="005820EA">
      <w:pPr>
        <w:spacing w:line="276" w:lineRule="auto"/>
      </w:pPr>
    </w:p>
    <w:p w:rsidR="008D5942" w:rsidRPr="00383A00" w:rsidRDefault="00F559A5" w:rsidP="004D50B4">
      <w:pPr>
        <w:spacing w:line="276" w:lineRule="auto"/>
        <w:ind w:left="0"/>
      </w:pPr>
      <w:r>
        <w:t>Управо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овај</w:t>
      </w:r>
      <w:r w:rsidR="00E360EC" w:rsidRPr="00383A00">
        <w:t xml:space="preserve"> </w:t>
      </w:r>
      <w:r>
        <w:t>члан</w:t>
      </w:r>
      <w:r w:rsidR="00E360EC" w:rsidRPr="00383A00">
        <w:t xml:space="preserve"> </w:t>
      </w:r>
      <w:r>
        <w:t>Закона</w:t>
      </w:r>
      <w:r w:rsidR="00E360EC" w:rsidRPr="00383A00">
        <w:t xml:space="preserve"> </w:t>
      </w:r>
      <w:r>
        <w:t>о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AC005F">
        <w:rPr>
          <w:lang w:val="bs-Cyrl-BA"/>
        </w:rPr>
        <w:t xml:space="preserve"> </w:t>
      </w:r>
      <w:r>
        <w:t>основни</w:t>
      </w:r>
      <w:r w:rsidR="00E360EC" w:rsidRPr="00383A00">
        <w:t xml:space="preserve"> </w:t>
      </w:r>
      <w:r>
        <w:t>правни</w:t>
      </w:r>
      <w:r w:rsidR="00E360EC" w:rsidRPr="00383A00">
        <w:t xml:space="preserve"> </w:t>
      </w:r>
      <w:r>
        <w:t>основ</w:t>
      </w:r>
      <w:r w:rsidR="00E360EC" w:rsidRPr="00383A00">
        <w:t xml:space="preserve"> </w:t>
      </w:r>
      <w:r>
        <w:t>за</w:t>
      </w:r>
      <w:r w:rsidR="00E360EC" w:rsidRPr="00383A00">
        <w:t xml:space="preserve"> </w:t>
      </w:r>
      <w:r>
        <w:t>доношење</w:t>
      </w:r>
      <w:r w:rsidR="00E360EC" w:rsidRPr="00383A00">
        <w:t xml:space="preserve"> </w:t>
      </w:r>
      <w:r>
        <w:t>Гендер</w:t>
      </w:r>
      <w:r w:rsidR="00E360EC" w:rsidRPr="00383A00">
        <w:t xml:space="preserve"> </w:t>
      </w:r>
      <w:r>
        <w:t>акционог</w:t>
      </w:r>
      <w:r w:rsidR="00E360EC" w:rsidRPr="00383A00">
        <w:t xml:space="preserve"> </w:t>
      </w:r>
      <w:r>
        <w:t>плана</w:t>
      </w:r>
      <w:r w:rsidR="00E360EC" w:rsidRPr="00383A00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B0853">
        <w:t>,</w:t>
      </w:r>
      <w:r w:rsidR="00AC005F">
        <w:rPr>
          <w:lang w:val="bs-Cyrl-BA"/>
        </w:rPr>
        <w:t xml:space="preserve"> </w:t>
      </w:r>
      <w:r>
        <w:t>будући</w:t>
      </w:r>
      <w:r w:rsidR="00E360EC" w:rsidRPr="00383A00">
        <w:t xml:space="preserve"> </w:t>
      </w:r>
      <w:r>
        <w:t>да</w:t>
      </w:r>
      <w:r w:rsidR="00E360EC" w:rsidRPr="00383A00">
        <w:t xml:space="preserve"> </w:t>
      </w:r>
      <w:r>
        <w:t>се</w:t>
      </w:r>
      <w:r w:rsidR="00E360EC" w:rsidRPr="00383A00">
        <w:t xml:space="preserve"> </w:t>
      </w:r>
      <w:r>
        <w:t>доношењем</w:t>
      </w:r>
      <w:r w:rsidR="00E360EC" w:rsidRPr="00383A00">
        <w:t xml:space="preserve"> </w:t>
      </w:r>
      <w:r>
        <w:t>овог</w:t>
      </w:r>
      <w:r w:rsidR="00E360EC" w:rsidRPr="00383A00">
        <w:t xml:space="preserve"> </w:t>
      </w:r>
      <w:r>
        <w:t>акционог</w:t>
      </w:r>
      <w:r w:rsidR="00E360EC" w:rsidRPr="00383A00">
        <w:t xml:space="preserve"> </w:t>
      </w:r>
      <w:r>
        <w:t>плана</w:t>
      </w:r>
      <w:r w:rsidR="00E360EC" w:rsidRPr="00383A00">
        <w:t xml:space="preserve"> </w:t>
      </w:r>
      <w:r>
        <w:t>обезбјеђује</w:t>
      </w:r>
      <w:r w:rsidR="009B0853">
        <w:t xml:space="preserve"> </w:t>
      </w:r>
      <w:r>
        <w:t>досљедну</w:t>
      </w:r>
      <w:r w:rsidR="00E360EC" w:rsidRPr="00383A00">
        <w:t xml:space="preserve"> </w:t>
      </w:r>
      <w:r>
        <w:t>примјену</w:t>
      </w:r>
      <w:r w:rsidR="00E360EC" w:rsidRPr="00383A00">
        <w:t xml:space="preserve"> </w:t>
      </w:r>
      <w:r>
        <w:t>овог</w:t>
      </w:r>
      <w:r w:rsidR="00E360EC" w:rsidRPr="00383A00">
        <w:t xml:space="preserve"> </w:t>
      </w:r>
      <w:r>
        <w:t>Закона</w:t>
      </w:r>
      <w:r w:rsidR="004D50B4" w:rsidRPr="00383A00">
        <w:t>,</w:t>
      </w:r>
      <w:r w:rsidR="00E360EC" w:rsidRPr="00383A00">
        <w:t xml:space="preserve"> </w:t>
      </w:r>
      <w:r>
        <w:t>али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других</w:t>
      </w:r>
      <w:r w:rsidR="00E360EC" w:rsidRPr="00383A00">
        <w:t xml:space="preserve"> </w:t>
      </w:r>
      <w:r>
        <w:t>обавеза</w:t>
      </w:r>
      <w:r w:rsidR="00E360EC" w:rsidRPr="00383A00">
        <w:t xml:space="preserve"> </w:t>
      </w:r>
      <w:r>
        <w:t>Општине</w:t>
      </w:r>
      <w:r w:rsidR="002708FC">
        <w:t xml:space="preserve">  </w:t>
      </w:r>
      <w:r>
        <w:t>у</w:t>
      </w:r>
      <w:r w:rsidR="00E360EC" w:rsidRPr="00383A00">
        <w:t xml:space="preserve"> </w:t>
      </w:r>
      <w:r>
        <w:t>погледу</w:t>
      </w:r>
      <w:r w:rsidR="00E360EC" w:rsidRPr="00383A00">
        <w:t xml:space="preserve"> </w:t>
      </w:r>
      <w:r>
        <w:t>равноправности</w:t>
      </w:r>
      <w:r w:rsidR="00E360EC" w:rsidRPr="00383A00">
        <w:t xml:space="preserve"> </w:t>
      </w:r>
      <w:r>
        <w:t>полова</w:t>
      </w:r>
      <w:r w:rsidR="00E360EC" w:rsidRPr="00383A00">
        <w:t xml:space="preserve">. </w:t>
      </w:r>
      <w:r>
        <w:t>То</w:t>
      </w:r>
      <w:r w:rsidR="00E360EC" w:rsidRPr="00383A00">
        <w:t xml:space="preserve"> </w:t>
      </w:r>
      <w:r>
        <w:t>је</w:t>
      </w:r>
      <w:r w:rsidR="00E360EC" w:rsidRPr="00383A00">
        <w:t xml:space="preserve"> </w:t>
      </w:r>
      <w:r>
        <w:t>такође</w:t>
      </w:r>
      <w:r w:rsidR="00E360EC" w:rsidRPr="00383A00">
        <w:t xml:space="preserve"> </w:t>
      </w:r>
      <w:r>
        <w:t>случај</w:t>
      </w:r>
      <w:r w:rsidR="00E360EC" w:rsidRPr="00383A00">
        <w:t xml:space="preserve"> </w:t>
      </w:r>
      <w:r>
        <w:t>и</w:t>
      </w:r>
      <w:r w:rsidR="00E360EC" w:rsidRPr="00383A00">
        <w:t xml:space="preserve"> </w:t>
      </w:r>
      <w:r>
        <w:t>са</w:t>
      </w:r>
      <w:r w:rsidR="00E360EC" w:rsidRPr="00383A00">
        <w:t xml:space="preserve"> </w:t>
      </w:r>
      <w:bookmarkEnd w:id="19"/>
      <w:r>
        <w:t>Гендер</w:t>
      </w:r>
      <w:r w:rsidR="008D5942" w:rsidRPr="00383A00">
        <w:t xml:space="preserve"> </w:t>
      </w:r>
      <w:r>
        <w:t>акционим</w:t>
      </w:r>
      <w:r w:rsidR="008D5942" w:rsidRPr="00383A00">
        <w:t xml:space="preserve"> </w:t>
      </w:r>
      <w:r>
        <w:t>планом</w:t>
      </w:r>
      <w:r w:rsidR="008D5942" w:rsidRPr="00383A00">
        <w:t xml:space="preserve"> </w:t>
      </w:r>
      <w:r>
        <w:t>Босне</w:t>
      </w:r>
      <w:r w:rsidR="008D5942" w:rsidRPr="00383A00">
        <w:t xml:space="preserve"> </w:t>
      </w:r>
      <w:r>
        <w:t>и</w:t>
      </w:r>
      <w:r w:rsidR="008D5942" w:rsidRPr="00383A00">
        <w:t xml:space="preserve"> </w:t>
      </w:r>
      <w:r>
        <w:t>Херцеговине</w:t>
      </w:r>
      <w:r w:rsidR="008D5942" w:rsidRPr="00383A00">
        <w:t xml:space="preserve"> </w:t>
      </w:r>
      <w:r>
        <w:t>који</w:t>
      </w:r>
      <w:r w:rsidR="00E360EC" w:rsidRPr="00383A00">
        <w:t xml:space="preserve"> </w:t>
      </w:r>
      <w:r>
        <w:t>препознаје</w:t>
      </w:r>
      <w:r w:rsidR="008D5942" w:rsidRPr="00383A00">
        <w:t xml:space="preserve"> </w:t>
      </w:r>
      <w:r>
        <w:t>значај</w:t>
      </w:r>
      <w:r w:rsidR="008D5942" w:rsidRPr="00383A00">
        <w:t xml:space="preserve"> </w:t>
      </w:r>
      <w:r>
        <w:t>дјеловања</w:t>
      </w:r>
      <w:r w:rsidR="008D5942" w:rsidRPr="00383A00">
        <w:t xml:space="preserve"> </w:t>
      </w:r>
      <w:r>
        <w:t>и</w:t>
      </w:r>
      <w:r w:rsidR="008D5942" w:rsidRPr="00383A00">
        <w:t xml:space="preserve"> </w:t>
      </w:r>
      <w:r>
        <w:t>улогу</w:t>
      </w:r>
      <w:r w:rsidR="008D5942" w:rsidRPr="00383A00">
        <w:t xml:space="preserve"> </w:t>
      </w:r>
      <w:r>
        <w:t>локалних</w:t>
      </w:r>
      <w:r w:rsidR="008D5942" w:rsidRPr="00383A00">
        <w:t xml:space="preserve"> </w:t>
      </w:r>
      <w:r>
        <w:t>власти</w:t>
      </w:r>
      <w:r w:rsidR="008D5942" w:rsidRPr="00383A00">
        <w:t xml:space="preserve"> </w:t>
      </w:r>
      <w:r>
        <w:t>када</w:t>
      </w:r>
      <w:r w:rsidR="008D5942" w:rsidRPr="00383A00">
        <w:t xml:space="preserve"> </w:t>
      </w:r>
      <w:r>
        <w:t>је</w:t>
      </w:r>
      <w:r w:rsidR="008D5942" w:rsidRPr="00383A00">
        <w:t xml:space="preserve"> </w:t>
      </w:r>
      <w:r>
        <w:t>у</w:t>
      </w:r>
      <w:r w:rsidR="008D5942" w:rsidRPr="00383A00">
        <w:t xml:space="preserve"> </w:t>
      </w:r>
      <w:r>
        <w:t>питању</w:t>
      </w:r>
      <w:r w:rsidR="008D5942" w:rsidRPr="00383A00">
        <w:t xml:space="preserve"> </w:t>
      </w:r>
      <w:r>
        <w:t>постизање</w:t>
      </w:r>
      <w:r w:rsidR="008D5942" w:rsidRPr="00383A00">
        <w:t xml:space="preserve"> </w:t>
      </w:r>
      <w:r>
        <w:t>равноправности</w:t>
      </w:r>
      <w:r w:rsidR="008D5942" w:rsidRPr="00383A00">
        <w:t xml:space="preserve"> </w:t>
      </w:r>
      <w:r>
        <w:t>полова</w:t>
      </w:r>
      <w:r w:rsidR="008D5942" w:rsidRPr="00383A00">
        <w:t xml:space="preserve">. </w:t>
      </w:r>
      <w:r>
        <w:t>Као</w:t>
      </w:r>
      <w:r w:rsidR="008D5942" w:rsidRPr="00383A00">
        <w:t xml:space="preserve"> </w:t>
      </w:r>
      <w:r>
        <w:t>носиоци</w:t>
      </w:r>
      <w:r w:rsidR="008D5942" w:rsidRPr="00383A00">
        <w:t xml:space="preserve"> </w:t>
      </w:r>
      <w:r>
        <w:t>одговорности</w:t>
      </w:r>
      <w:r w:rsidR="00BD3431">
        <w:t>,</w:t>
      </w:r>
      <w:r w:rsidR="008D5942" w:rsidRPr="00383A00">
        <w:t xml:space="preserve"> </w:t>
      </w:r>
      <w:r>
        <w:t>а</w:t>
      </w:r>
      <w:r w:rsidR="008D5942" w:rsidRPr="00383A00">
        <w:t xml:space="preserve"> </w:t>
      </w:r>
      <w:r>
        <w:t>у</w:t>
      </w:r>
      <w:r w:rsidR="008D5942" w:rsidRPr="00383A00">
        <w:t xml:space="preserve"> </w:t>
      </w:r>
      <w:r>
        <w:t>складу</w:t>
      </w:r>
      <w:r w:rsidR="008D5942" w:rsidRPr="00383A00">
        <w:t xml:space="preserve"> </w:t>
      </w:r>
      <w:r>
        <w:t>с</w:t>
      </w:r>
      <w:r w:rsidR="008D5942" w:rsidRPr="00383A00">
        <w:t xml:space="preserve"> </w:t>
      </w:r>
      <w:r>
        <w:t>надлежностима</w:t>
      </w:r>
      <w:r w:rsidR="008D5942" w:rsidRPr="00383A00">
        <w:t xml:space="preserve"> </w:t>
      </w:r>
      <w:r>
        <w:t>локалних</w:t>
      </w:r>
      <w:r w:rsidR="008D5942" w:rsidRPr="00383A00">
        <w:t xml:space="preserve"> </w:t>
      </w:r>
      <w:r>
        <w:t>власти</w:t>
      </w:r>
      <w:r w:rsidR="008D5942" w:rsidRPr="00383A00">
        <w:t xml:space="preserve"> </w:t>
      </w:r>
      <w:r>
        <w:t>тијела</w:t>
      </w:r>
      <w:r w:rsidR="008D5942" w:rsidRPr="00383A00">
        <w:t xml:space="preserve"> </w:t>
      </w:r>
      <w:r>
        <w:t>јединица</w:t>
      </w:r>
      <w:r w:rsidR="008D5942" w:rsidRPr="00383A00">
        <w:t xml:space="preserve"> </w:t>
      </w:r>
      <w:r>
        <w:t>локалне</w:t>
      </w:r>
      <w:r w:rsidR="008D5942" w:rsidRPr="00383A00">
        <w:t xml:space="preserve"> </w:t>
      </w:r>
      <w:r>
        <w:t>самоуправе</w:t>
      </w:r>
      <w:r w:rsidR="008D5942" w:rsidRPr="00383A00">
        <w:t xml:space="preserve"> </w:t>
      </w:r>
      <w:r>
        <w:t>су</w:t>
      </w:r>
      <w:r w:rsidR="008D5942" w:rsidRPr="00383A00">
        <w:t xml:space="preserve"> </w:t>
      </w:r>
      <w:r>
        <w:t>препознати</w:t>
      </w:r>
      <w:r w:rsidR="008D5942" w:rsidRPr="00383A00">
        <w:t xml:space="preserve"> </w:t>
      </w:r>
      <w:r>
        <w:t>у</w:t>
      </w:r>
      <w:r w:rsidR="008D5942" w:rsidRPr="00383A00">
        <w:t xml:space="preserve"> </w:t>
      </w:r>
      <w:r>
        <w:t>стратешком</w:t>
      </w:r>
      <w:r w:rsidR="008D5942" w:rsidRPr="00383A00">
        <w:t xml:space="preserve"> </w:t>
      </w:r>
      <w:r>
        <w:t>циљу</w:t>
      </w:r>
      <w:r w:rsidR="008D5942" w:rsidRPr="00383A00">
        <w:t xml:space="preserve"> 1. </w:t>
      </w:r>
      <w:r>
        <w:t>заједно</w:t>
      </w:r>
      <w:r w:rsidR="008D5942" w:rsidRPr="00383A00">
        <w:t xml:space="preserve"> </w:t>
      </w:r>
      <w:r>
        <w:t>са</w:t>
      </w:r>
      <w:r w:rsidR="008D5942" w:rsidRPr="00383A00">
        <w:t xml:space="preserve"> </w:t>
      </w:r>
      <w:r>
        <w:t>тијелима</w:t>
      </w:r>
      <w:r w:rsidR="00BD3431">
        <w:t xml:space="preserve"> </w:t>
      </w:r>
      <w:r>
        <w:t>односно</w:t>
      </w:r>
      <w:r w:rsidR="00BD3431">
        <w:t xml:space="preserve"> </w:t>
      </w:r>
      <w:r>
        <w:t>институцијама</w:t>
      </w:r>
      <w:r w:rsidR="00BD3431">
        <w:t xml:space="preserve"> </w:t>
      </w:r>
      <w:r>
        <w:t>кантона</w:t>
      </w:r>
      <w:r w:rsidR="00BD3431">
        <w:t xml:space="preserve"> </w:t>
      </w:r>
      <w:r>
        <w:t>као</w:t>
      </w:r>
      <w:r w:rsidR="004D50B4" w:rsidRPr="00383A00">
        <w:t xml:space="preserve"> </w:t>
      </w:r>
      <w:r>
        <w:t>и</w:t>
      </w:r>
      <w:r w:rsidR="004D50B4" w:rsidRPr="00383A00">
        <w:t xml:space="preserve"> </w:t>
      </w:r>
      <w:r>
        <w:t>институција</w:t>
      </w:r>
      <w:r w:rsidR="004D50B4" w:rsidRPr="00383A00">
        <w:t xml:space="preserve"> </w:t>
      </w:r>
      <w:r>
        <w:t>БиХ</w:t>
      </w:r>
      <w:r w:rsidR="008D5942" w:rsidRPr="00383A00">
        <w:t>.</w:t>
      </w:r>
    </w:p>
    <w:p w:rsidR="008D5942" w:rsidRPr="00383A00" w:rsidRDefault="008D5942" w:rsidP="004D50B4">
      <w:pPr>
        <w:spacing w:line="276" w:lineRule="auto"/>
        <w:ind w:left="0"/>
      </w:pPr>
    </w:p>
    <w:p w:rsidR="008D5942" w:rsidRPr="00383A00" w:rsidRDefault="00F559A5" w:rsidP="004D50B4">
      <w:pPr>
        <w:spacing w:line="276" w:lineRule="auto"/>
        <w:ind w:left="0"/>
      </w:pPr>
      <w:r>
        <w:t>Овај</w:t>
      </w:r>
      <w:r w:rsidR="00735371" w:rsidRPr="00383A00">
        <w:t xml:space="preserve"> </w:t>
      </w:r>
      <w:r>
        <w:t>стратешки</w:t>
      </w:r>
      <w:r w:rsidR="00735371" w:rsidRPr="00383A00">
        <w:t xml:space="preserve"> </w:t>
      </w:r>
      <w:r>
        <w:t>циљ</w:t>
      </w:r>
      <w:r w:rsidR="008D5942" w:rsidRPr="00383A00">
        <w:t xml:space="preserve"> </w:t>
      </w:r>
      <w:r>
        <w:t>је</w:t>
      </w:r>
      <w:r w:rsidR="008D5942" w:rsidRPr="00383A00">
        <w:t xml:space="preserve"> </w:t>
      </w:r>
      <w:r>
        <w:t>изузетно</w:t>
      </w:r>
      <w:r w:rsidR="008D5942" w:rsidRPr="00383A00">
        <w:t xml:space="preserve"> </w:t>
      </w:r>
      <w:r>
        <w:t>важан</w:t>
      </w:r>
      <w:r w:rsidR="008D5942" w:rsidRPr="00383A00">
        <w:t xml:space="preserve"> </w:t>
      </w:r>
      <w:r>
        <w:t>за</w:t>
      </w:r>
      <w:r w:rsidR="008D5942" w:rsidRPr="00383A00">
        <w:t xml:space="preserve"> </w:t>
      </w:r>
      <w:r>
        <w:t>креирање</w:t>
      </w:r>
      <w:r w:rsidR="008D5942" w:rsidRPr="00383A00">
        <w:t xml:space="preserve"> </w:t>
      </w:r>
      <w:r>
        <w:t>свих</w:t>
      </w:r>
      <w:r w:rsidR="008D5942" w:rsidRPr="00383A00">
        <w:t xml:space="preserve"> </w:t>
      </w:r>
      <w:r>
        <w:t>активности</w:t>
      </w:r>
      <w:r w:rsidR="008D5942" w:rsidRPr="00383A00">
        <w:t xml:space="preserve"> </w:t>
      </w:r>
      <w:r>
        <w:t>локалних</w:t>
      </w:r>
      <w:r w:rsidR="008D5942" w:rsidRPr="00383A00">
        <w:t xml:space="preserve"> </w:t>
      </w:r>
      <w:r>
        <w:t>заједница</w:t>
      </w:r>
      <w:r w:rsidR="008D5942" w:rsidRPr="00383A00">
        <w:t xml:space="preserve"> </w:t>
      </w:r>
      <w:r>
        <w:t>јер</w:t>
      </w:r>
      <w:r w:rsidR="008D5942" w:rsidRPr="00383A00">
        <w:t xml:space="preserve"> </w:t>
      </w:r>
      <w:r>
        <w:t>препознаје</w:t>
      </w:r>
      <w:r w:rsidR="008D5942" w:rsidRPr="00383A00">
        <w:t xml:space="preserve"> </w:t>
      </w:r>
      <w:r>
        <w:t>кључне</w:t>
      </w:r>
      <w:r w:rsidR="008D5942" w:rsidRPr="00383A00">
        <w:t xml:space="preserve"> </w:t>
      </w:r>
      <w:r>
        <w:t>приоритете</w:t>
      </w:r>
      <w:r w:rsidR="008D5942" w:rsidRPr="00383A00">
        <w:t xml:space="preserve"> </w:t>
      </w:r>
      <w:r>
        <w:t>у</w:t>
      </w:r>
      <w:r w:rsidR="008D5942" w:rsidRPr="00383A00">
        <w:t xml:space="preserve"> </w:t>
      </w:r>
      <w:r>
        <w:t>области</w:t>
      </w:r>
      <w:r w:rsidR="008D5942" w:rsidRPr="00383A00">
        <w:t xml:space="preserve"> </w:t>
      </w:r>
      <w:r>
        <w:t>равноправности</w:t>
      </w:r>
      <w:r w:rsidR="008D5942" w:rsidRPr="00383A00">
        <w:t xml:space="preserve"> </w:t>
      </w:r>
      <w:r>
        <w:t>полова</w:t>
      </w:r>
      <w:r w:rsidR="008D5942" w:rsidRPr="00383A00">
        <w:t xml:space="preserve"> </w:t>
      </w:r>
      <w:r>
        <w:t>као</w:t>
      </w:r>
      <w:r w:rsidR="008D5942" w:rsidRPr="00383A00">
        <w:t xml:space="preserve"> </w:t>
      </w:r>
      <w:r>
        <w:t>и</w:t>
      </w:r>
      <w:r w:rsidR="008D5942" w:rsidRPr="00383A00">
        <w:t xml:space="preserve"> </w:t>
      </w:r>
      <w:r>
        <w:t>циљеве</w:t>
      </w:r>
      <w:r w:rsidR="008D5942" w:rsidRPr="00383A00">
        <w:t xml:space="preserve"> </w:t>
      </w:r>
      <w:r>
        <w:t>који</w:t>
      </w:r>
      <w:r w:rsidR="008D5942" w:rsidRPr="00383A00">
        <w:t xml:space="preserve"> </w:t>
      </w:r>
      <w:r>
        <w:t>би</w:t>
      </w:r>
      <w:r w:rsidR="008D5942" w:rsidRPr="00383A00">
        <w:t xml:space="preserve"> </w:t>
      </w:r>
      <w:r>
        <w:t>требало</w:t>
      </w:r>
      <w:r w:rsidR="009B0853">
        <w:t xml:space="preserve"> </w:t>
      </w:r>
      <w:r>
        <w:t>да</w:t>
      </w:r>
      <w:r w:rsidR="009B0853">
        <w:t xml:space="preserve"> </w:t>
      </w:r>
      <w:r>
        <w:t>се</w:t>
      </w:r>
      <w:r w:rsidR="009B0853">
        <w:t xml:space="preserve"> </w:t>
      </w:r>
      <w:r>
        <w:t>постигну</w:t>
      </w:r>
      <w:r w:rsidR="008D5942" w:rsidRPr="00383A00">
        <w:t xml:space="preserve"> </w:t>
      </w:r>
      <w:r>
        <w:t>до</w:t>
      </w:r>
      <w:r w:rsidR="008D5942" w:rsidRPr="00383A00">
        <w:t xml:space="preserve"> </w:t>
      </w:r>
      <w:r>
        <w:t>краја</w:t>
      </w:r>
      <w:r w:rsidR="008D5942" w:rsidRPr="00383A00">
        <w:t xml:space="preserve"> </w:t>
      </w:r>
      <w:r>
        <w:t>провођења</w:t>
      </w:r>
      <w:r w:rsidR="007C23BA" w:rsidRPr="00383A00">
        <w:t xml:space="preserve"> </w:t>
      </w:r>
      <w:r>
        <w:t>Гендер</w:t>
      </w:r>
      <w:r w:rsidR="007C23BA" w:rsidRPr="00383A00">
        <w:t xml:space="preserve"> </w:t>
      </w:r>
      <w:r>
        <w:t>акционог</w:t>
      </w:r>
      <w:r w:rsidR="007C23BA" w:rsidRPr="00383A00">
        <w:t xml:space="preserve"> </w:t>
      </w:r>
      <w:r>
        <w:t>плана</w:t>
      </w:r>
      <w:r w:rsidR="007C23BA" w:rsidRPr="00383A00">
        <w:t xml:space="preserve"> </w:t>
      </w:r>
      <w:r>
        <w:t>БиХ</w:t>
      </w:r>
      <w:r w:rsidR="008D5942" w:rsidRPr="00383A00">
        <w:t xml:space="preserve">. </w:t>
      </w:r>
      <w:r>
        <w:t>На</w:t>
      </w:r>
      <w:r w:rsidR="008D5942" w:rsidRPr="00383A00">
        <w:t xml:space="preserve"> </w:t>
      </w:r>
      <w:r>
        <w:t>тај</w:t>
      </w:r>
      <w:r w:rsidR="008D5942" w:rsidRPr="00383A00">
        <w:t xml:space="preserve"> </w:t>
      </w:r>
      <w:r>
        <w:t>начин</w:t>
      </w:r>
      <w:r w:rsidR="008D5942" w:rsidRPr="00383A00">
        <w:t xml:space="preserve"> </w:t>
      </w:r>
      <w:r>
        <w:t>дат</w:t>
      </w:r>
      <w:r w:rsidR="008D5942" w:rsidRPr="00383A00">
        <w:t xml:space="preserve"> </w:t>
      </w:r>
      <w:r>
        <w:t>је</w:t>
      </w:r>
      <w:r w:rsidR="008D5942" w:rsidRPr="00383A00">
        <w:t xml:space="preserve"> </w:t>
      </w:r>
      <w:r>
        <w:t>приоритетни</w:t>
      </w:r>
      <w:r w:rsidR="008D5942" w:rsidRPr="00383A00">
        <w:t xml:space="preserve"> </w:t>
      </w:r>
      <w:r>
        <w:t>оквир</w:t>
      </w:r>
      <w:r w:rsidR="008D5942" w:rsidRPr="00383A00">
        <w:t xml:space="preserve"> </w:t>
      </w:r>
      <w:r>
        <w:t>дјеловања</w:t>
      </w:r>
      <w:r w:rsidR="008D5942" w:rsidRPr="00383A00">
        <w:t xml:space="preserve"> </w:t>
      </w:r>
      <w:r>
        <w:t>и</w:t>
      </w:r>
      <w:r w:rsidR="008D5942" w:rsidRPr="00383A00">
        <w:t xml:space="preserve"> </w:t>
      </w:r>
      <w:r>
        <w:t>локалних</w:t>
      </w:r>
      <w:r w:rsidR="008D5942" w:rsidRPr="00383A00">
        <w:t xml:space="preserve"> </w:t>
      </w:r>
      <w:r>
        <w:t>заједница</w:t>
      </w:r>
      <w:r w:rsidR="008D5942" w:rsidRPr="00383A00">
        <w:t xml:space="preserve"> </w:t>
      </w:r>
      <w:r>
        <w:t>и</w:t>
      </w:r>
      <w:r w:rsidR="008D5942" w:rsidRPr="00383A00">
        <w:t xml:space="preserve"> </w:t>
      </w:r>
      <w:r>
        <w:t>ових</w:t>
      </w:r>
      <w:r w:rsidR="008D5942" w:rsidRPr="00383A00">
        <w:t xml:space="preserve"> </w:t>
      </w:r>
      <w:r>
        <w:t>шест</w:t>
      </w:r>
      <w:r w:rsidR="008D5942" w:rsidRPr="00383A00">
        <w:t xml:space="preserve"> </w:t>
      </w:r>
      <w:r>
        <w:t>приоритета</w:t>
      </w:r>
      <w:r w:rsidR="008D5942" w:rsidRPr="00383A00">
        <w:t xml:space="preserve"> </w:t>
      </w:r>
      <w:r>
        <w:t>би</w:t>
      </w:r>
      <w:r w:rsidR="008D5942" w:rsidRPr="00383A00">
        <w:t xml:space="preserve"> </w:t>
      </w:r>
      <w:r>
        <w:t>требало</w:t>
      </w:r>
      <w:r w:rsidR="008D5942" w:rsidRPr="00383A00">
        <w:t xml:space="preserve"> </w:t>
      </w:r>
      <w:r>
        <w:t>да</w:t>
      </w:r>
      <w:r w:rsidR="009B0853">
        <w:t xml:space="preserve"> </w:t>
      </w:r>
      <w:r>
        <w:t>буде</w:t>
      </w:r>
      <w:r w:rsidR="008D5942" w:rsidRPr="00383A00">
        <w:t xml:space="preserve"> </w:t>
      </w:r>
      <w:r>
        <w:t>основ</w:t>
      </w:r>
      <w:r w:rsidR="008D5942" w:rsidRPr="00383A00">
        <w:t xml:space="preserve"> </w:t>
      </w:r>
      <w:r>
        <w:t>свих</w:t>
      </w:r>
      <w:r w:rsidR="008D5942" w:rsidRPr="00383A00">
        <w:t xml:space="preserve"> </w:t>
      </w:r>
      <w:r>
        <w:t>програма</w:t>
      </w:r>
      <w:r w:rsidR="008D5942" w:rsidRPr="00383A00">
        <w:t xml:space="preserve"> </w:t>
      </w:r>
      <w:r>
        <w:t>мјера</w:t>
      </w:r>
      <w:r w:rsidR="008D5942" w:rsidRPr="00383A00">
        <w:t xml:space="preserve"> </w:t>
      </w:r>
      <w:r>
        <w:t>које</w:t>
      </w:r>
      <w:r w:rsidR="008D5942" w:rsidRPr="00383A00">
        <w:t xml:space="preserve"> </w:t>
      </w:r>
      <w:r>
        <w:t>се</w:t>
      </w:r>
      <w:r w:rsidR="008D5942" w:rsidRPr="00383A00">
        <w:t xml:space="preserve"> </w:t>
      </w:r>
      <w:r>
        <w:t>доносе</w:t>
      </w:r>
      <w:r w:rsidR="008D5942" w:rsidRPr="00383A00">
        <w:t xml:space="preserve"> </w:t>
      </w:r>
      <w:r>
        <w:t>на</w:t>
      </w:r>
      <w:r w:rsidR="008D5942" w:rsidRPr="00383A00">
        <w:t xml:space="preserve"> </w:t>
      </w:r>
      <w:r>
        <w:t>локалном</w:t>
      </w:r>
      <w:r w:rsidR="008D5942" w:rsidRPr="00383A00">
        <w:t xml:space="preserve"> </w:t>
      </w:r>
      <w:r>
        <w:t>нивоу</w:t>
      </w:r>
      <w:r w:rsidR="008D5942" w:rsidRPr="00383A00">
        <w:t>.</w:t>
      </w:r>
    </w:p>
    <w:p w:rsidR="00240C0D" w:rsidRPr="00383A00" w:rsidRDefault="00240C0D" w:rsidP="004D50B4">
      <w:pPr>
        <w:tabs>
          <w:tab w:val="clear" w:pos="5103"/>
        </w:tabs>
        <w:spacing w:line="276" w:lineRule="auto"/>
        <w:ind w:left="0" w:right="0"/>
        <w:jc w:val="left"/>
        <w:rPr>
          <w:bCs/>
          <w:szCs w:val="20"/>
        </w:rPr>
      </w:pPr>
      <w:bookmarkStart w:id="20" w:name="_Toc362531790"/>
      <w:r w:rsidRPr="00383A00">
        <w:br w:type="page"/>
      </w:r>
    </w:p>
    <w:p w:rsidR="00266853" w:rsidRPr="00383A00" w:rsidRDefault="00F559A5" w:rsidP="00D40503">
      <w:pPr>
        <w:pStyle w:val="Heading1"/>
      </w:pPr>
      <w:bookmarkStart w:id="21" w:name="_Toc517876757"/>
      <w:bookmarkStart w:id="22" w:name="_Toc519113635"/>
      <w:bookmarkStart w:id="23" w:name="_Toc82084961"/>
      <w:bookmarkStart w:id="24" w:name="_Toc83221220"/>
      <w:bookmarkStart w:id="25" w:name="_Toc88074008"/>
      <w:r>
        <w:lastRenderedPageBreak/>
        <w:t>Равноправност</w:t>
      </w:r>
      <w:r w:rsidR="00E360EC" w:rsidRPr="00383A00">
        <w:t xml:space="preserve"> </w:t>
      </w:r>
      <w:r>
        <w:t>полова</w:t>
      </w:r>
      <w:r w:rsidR="00E360EC" w:rsidRPr="00383A00">
        <w:t xml:space="preserve"> </w:t>
      </w:r>
      <w:r>
        <w:t>у</w:t>
      </w:r>
      <w:r w:rsidR="00E360EC" w:rsidRPr="00383A00">
        <w:t xml:space="preserve"> </w:t>
      </w:r>
      <w:bookmarkEnd w:id="20"/>
      <w:bookmarkEnd w:id="21"/>
      <w:bookmarkEnd w:id="22"/>
      <w:bookmarkEnd w:id="23"/>
      <w:bookmarkEnd w:id="24"/>
      <w:r>
        <w:t>Општини</w:t>
      </w:r>
      <w:r w:rsidR="00BD3431">
        <w:t xml:space="preserve"> </w:t>
      </w:r>
      <w:r>
        <w:t>Невесиње</w:t>
      </w:r>
      <w:bookmarkEnd w:id="25"/>
    </w:p>
    <w:p w:rsidR="008B02B2" w:rsidRPr="00383A00" w:rsidRDefault="00F559A5" w:rsidP="00500E16">
      <w:pPr>
        <w:spacing w:before="240" w:line="276" w:lineRule="auto"/>
        <w:ind w:left="0"/>
      </w:pPr>
      <w:bookmarkStart w:id="26" w:name="_Toc517876758"/>
      <w:r>
        <w:t>За</w:t>
      </w:r>
      <w:r w:rsidR="008B02B2" w:rsidRPr="00383A00">
        <w:t xml:space="preserve"> </w:t>
      </w:r>
      <w:r>
        <w:t>потребе</w:t>
      </w:r>
      <w:r w:rsidR="008B02B2" w:rsidRPr="00383A00">
        <w:t xml:space="preserve"> </w:t>
      </w:r>
      <w:r>
        <w:t>анализе</w:t>
      </w:r>
      <w:r w:rsidR="008B02B2" w:rsidRPr="00383A00">
        <w:t xml:space="preserve"> </w:t>
      </w:r>
      <w:r>
        <w:t>стања</w:t>
      </w:r>
      <w:r w:rsidR="008B02B2" w:rsidRPr="00383A00">
        <w:t xml:space="preserve"> </w:t>
      </w:r>
      <w:r>
        <w:t>равноправности</w:t>
      </w:r>
      <w:r w:rsidR="008B02B2" w:rsidRPr="00383A00">
        <w:t xml:space="preserve"> </w:t>
      </w:r>
      <w:r>
        <w:t>полова</w:t>
      </w:r>
      <w:r w:rsidR="008B02B2" w:rsidRPr="00383A00">
        <w:t xml:space="preserve"> </w:t>
      </w:r>
      <w:r>
        <w:t>у</w:t>
      </w:r>
      <w:r w:rsidR="008B02B2" w:rsidRPr="00383A00">
        <w:t xml:space="preserve"> </w:t>
      </w:r>
      <w:r>
        <w:t>Општини</w:t>
      </w:r>
      <w:r w:rsidR="00BD3431">
        <w:t xml:space="preserve"> </w:t>
      </w:r>
      <w:r>
        <w:t>Невесиње</w:t>
      </w:r>
      <w:r w:rsidR="00BD3431">
        <w:t xml:space="preserve"> </w:t>
      </w:r>
      <w:r>
        <w:t>извршено</w:t>
      </w:r>
      <w:r w:rsidR="008B02B2" w:rsidRPr="00383A00">
        <w:t xml:space="preserve"> </w:t>
      </w:r>
      <w:r>
        <w:t>је</w:t>
      </w:r>
      <w:r w:rsidR="008B02B2" w:rsidRPr="00383A00">
        <w:t xml:space="preserve"> </w:t>
      </w:r>
      <w:r>
        <w:t>прикупљање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анализа</w:t>
      </w:r>
      <w:r w:rsidR="008B02B2" w:rsidRPr="00383A00">
        <w:t xml:space="preserve"> </w:t>
      </w:r>
      <w:r>
        <w:t>доступних</w:t>
      </w:r>
      <w:r w:rsidR="008B02B2" w:rsidRPr="00383A00">
        <w:t xml:space="preserve"> </w:t>
      </w:r>
      <w:r>
        <w:t>информација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података</w:t>
      </w:r>
      <w:r w:rsidR="009B0853">
        <w:t>,</w:t>
      </w:r>
      <w:r w:rsidR="008B02B2" w:rsidRPr="00383A00">
        <w:t xml:space="preserve"> </w:t>
      </w:r>
      <w:r>
        <w:t>што</w:t>
      </w:r>
      <w:r w:rsidR="008B02B2" w:rsidRPr="00383A00">
        <w:t xml:space="preserve"> </w:t>
      </w:r>
      <w:r>
        <w:t>представља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први</w:t>
      </w:r>
      <w:r w:rsidR="008B02B2" w:rsidRPr="00383A00">
        <w:t xml:space="preserve"> </w:t>
      </w:r>
      <w:r>
        <w:t>корак</w:t>
      </w:r>
      <w:r w:rsidR="008B02B2" w:rsidRPr="00383A00">
        <w:t xml:space="preserve"> </w:t>
      </w:r>
      <w:r>
        <w:t>у</w:t>
      </w:r>
      <w:r w:rsidR="008B02B2" w:rsidRPr="00383A00">
        <w:t xml:space="preserve"> </w:t>
      </w:r>
      <w:r>
        <w:t>смислу</w:t>
      </w:r>
      <w:r w:rsidR="008B02B2" w:rsidRPr="00383A00">
        <w:t xml:space="preserve"> </w:t>
      </w:r>
      <w:r>
        <w:t>члана</w:t>
      </w:r>
      <w:r w:rsidR="008B02B2" w:rsidRPr="00383A00">
        <w:t xml:space="preserve"> 24. </w:t>
      </w:r>
      <w:r>
        <w:t>Закона</w:t>
      </w:r>
      <w:r w:rsidR="008B02B2" w:rsidRPr="00383A00">
        <w:t xml:space="preserve"> </w:t>
      </w:r>
      <w:r>
        <w:t>о</w:t>
      </w:r>
      <w:r w:rsidR="008B02B2" w:rsidRPr="00383A00">
        <w:t xml:space="preserve"> </w:t>
      </w:r>
      <w:r>
        <w:t>равноправности</w:t>
      </w:r>
      <w:r w:rsidR="008B02B2" w:rsidRPr="00383A00">
        <w:t xml:space="preserve"> </w:t>
      </w:r>
      <w:r>
        <w:t>полова</w:t>
      </w:r>
      <w:r w:rsidR="008B02B2" w:rsidRPr="00383A00">
        <w:t xml:space="preserve"> </w:t>
      </w:r>
      <w:r>
        <w:t>у</w:t>
      </w:r>
      <w:r w:rsidR="008B02B2" w:rsidRPr="00383A00">
        <w:t xml:space="preserve"> </w:t>
      </w:r>
      <w:r>
        <w:t>БиХ</w:t>
      </w:r>
      <w:r w:rsidR="008B02B2" w:rsidRPr="00383A00">
        <w:t xml:space="preserve">. </w:t>
      </w:r>
    </w:p>
    <w:p w:rsidR="008B02B2" w:rsidRPr="00383A00" w:rsidRDefault="00F559A5" w:rsidP="00500E16">
      <w:pPr>
        <w:spacing w:before="240" w:line="276" w:lineRule="auto"/>
        <w:ind w:left="0"/>
      </w:pPr>
      <w:r>
        <w:t>Анализа</w:t>
      </w:r>
      <w:r w:rsidR="008B02B2" w:rsidRPr="00383A00">
        <w:t xml:space="preserve"> </w:t>
      </w:r>
      <w:r>
        <w:t>стања</w:t>
      </w:r>
      <w:r w:rsidR="008B02B2" w:rsidRPr="00383A00">
        <w:t xml:space="preserve"> </w:t>
      </w:r>
      <w:r>
        <w:t>равноправности</w:t>
      </w:r>
      <w:r w:rsidR="008B02B2" w:rsidRPr="00383A00">
        <w:t xml:space="preserve"> </w:t>
      </w:r>
      <w:r>
        <w:t>полова</w:t>
      </w:r>
      <w:r w:rsidR="008B02B2" w:rsidRPr="00383A00">
        <w:t xml:space="preserve"> </w:t>
      </w:r>
      <w:r>
        <w:t>је</w:t>
      </w:r>
      <w:r w:rsidR="008B02B2" w:rsidRPr="00383A00">
        <w:t xml:space="preserve"> </w:t>
      </w:r>
      <w:r>
        <w:t>сагледана</w:t>
      </w:r>
      <w:r w:rsidR="008B02B2" w:rsidRPr="00383A00">
        <w:t xml:space="preserve"> </w:t>
      </w:r>
      <w:r>
        <w:t>из</w:t>
      </w:r>
      <w:r w:rsidR="008B02B2" w:rsidRPr="00383A00">
        <w:t xml:space="preserve"> </w:t>
      </w:r>
      <w:r>
        <w:t>угла</w:t>
      </w:r>
      <w:r w:rsidR="008B02B2" w:rsidRPr="00383A00">
        <w:t xml:space="preserve"> </w:t>
      </w:r>
      <w:r>
        <w:t>равноправности</w:t>
      </w:r>
      <w:r w:rsidR="008B02B2" w:rsidRPr="00383A00">
        <w:t xml:space="preserve"> </w:t>
      </w:r>
      <w:r>
        <w:t>полова</w:t>
      </w:r>
      <w:r w:rsidR="008B02B2" w:rsidRPr="00383A00">
        <w:t xml:space="preserve"> </w:t>
      </w:r>
      <w:r>
        <w:t>што</w:t>
      </w:r>
      <w:r w:rsidR="008B02B2" w:rsidRPr="00383A00">
        <w:t xml:space="preserve"> </w:t>
      </w:r>
      <w:r>
        <w:t>омогућава</w:t>
      </w:r>
      <w:r w:rsidR="008B02B2" w:rsidRPr="00383A00">
        <w:t xml:space="preserve"> </w:t>
      </w:r>
      <w:r>
        <w:t>утврђивање</w:t>
      </w:r>
      <w:r w:rsidR="008B02B2" w:rsidRPr="00383A00">
        <w:t xml:space="preserve"> </w:t>
      </w:r>
      <w:r>
        <w:t>области</w:t>
      </w:r>
      <w:r w:rsidR="008B02B2" w:rsidRPr="00383A00">
        <w:t xml:space="preserve"> </w:t>
      </w:r>
      <w:r>
        <w:t>у</w:t>
      </w:r>
      <w:r w:rsidR="008B02B2" w:rsidRPr="00383A00">
        <w:t xml:space="preserve"> </w:t>
      </w:r>
      <w:r>
        <w:t>којима</w:t>
      </w:r>
      <w:r w:rsidR="008B02B2" w:rsidRPr="00383A00">
        <w:t xml:space="preserve"> </w:t>
      </w:r>
      <w:r>
        <w:t>евентуално</w:t>
      </w:r>
      <w:r w:rsidR="008B02B2" w:rsidRPr="00383A00">
        <w:t xml:space="preserve"> </w:t>
      </w:r>
      <w:r>
        <w:t>постоји</w:t>
      </w:r>
      <w:r w:rsidR="008B02B2" w:rsidRPr="00383A00">
        <w:t xml:space="preserve"> </w:t>
      </w:r>
      <w:r>
        <w:t>дискриминације</w:t>
      </w:r>
      <w:r w:rsidR="008B02B2" w:rsidRPr="00383A00">
        <w:t xml:space="preserve"> </w:t>
      </w:r>
      <w:r>
        <w:t>или</w:t>
      </w:r>
      <w:r w:rsidR="008B02B2" w:rsidRPr="00383A00">
        <w:t xml:space="preserve"> </w:t>
      </w:r>
      <w:r>
        <w:t>неједнакости</w:t>
      </w:r>
      <w:r w:rsidR="008B02B2" w:rsidRPr="00383A00">
        <w:t xml:space="preserve"> </w:t>
      </w:r>
      <w:r>
        <w:t>у</w:t>
      </w:r>
      <w:r w:rsidR="008B02B2" w:rsidRPr="00383A00">
        <w:t xml:space="preserve"> </w:t>
      </w:r>
      <w:r>
        <w:t>приступу</w:t>
      </w:r>
      <w:r w:rsidR="008B02B2" w:rsidRPr="00383A00">
        <w:t xml:space="preserve"> </w:t>
      </w:r>
      <w:r>
        <w:t>правима</w:t>
      </w:r>
      <w:r w:rsidR="008B02B2" w:rsidRPr="00383A00">
        <w:t xml:space="preserve">, </w:t>
      </w:r>
      <w:r>
        <w:t>користима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ресурсима</w:t>
      </w:r>
      <w:r w:rsidR="008B02B2" w:rsidRPr="00383A00">
        <w:t xml:space="preserve"> </w:t>
      </w:r>
      <w:r>
        <w:t>између</w:t>
      </w:r>
      <w:r w:rsidR="008B02B2" w:rsidRPr="00383A00">
        <w:t xml:space="preserve"> </w:t>
      </w:r>
      <w:r>
        <w:t>жена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мушкараца</w:t>
      </w:r>
      <w:r w:rsidR="008B02B2" w:rsidRPr="00383A00">
        <w:t xml:space="preserve">, </w:t>
      </w:r>
      <w:r>
        <w:t>дјевојчица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дјечака</w:t>
      </w:r>
      <w:r w:rsidR="008B02B2" w:rsidRPr="00383A00">
        <w:t xml:space="preserve"> </w:t>
      </w:r>
      <w:r>
        <w:t>по</w:t>
      </w:r>
      <w:r w:rsidR="008B02B2" w:rsidRPr="00383A00">
        <w:t xml:space="preserve"> </w:t>
      </w:r>
      <w:r>
        <w:t>појединим</w:t>
      </w:r>
      <w:r w:rsidR="008B02B2" w:rsidRPr="00383A00">
        <w:t xml:space="preserve"> </w:t>
      </w:r>
      <w:r>
        <w:t>областима</w:t>
      </w:r>
      <w:r w:rsidR="008B02B2" w:rsidRPr="00383A00">
        <w:t xml:space="preserve">.  </w:t>
      </w:r>
      <w:r>
        <w:t>Поред</w:t>
      </w:r>
      <w:r w:rsidR="008B02B2" w:rsidRPr="00383A00">
        <w:t xml:space="preserve"> </w:t>
      </w:r>
      <w:r>
        <w:t>тога</w:t>
      </w:r>
      <w:r w:rsidR="008B02B2" w:rsidRPr="00383A00">
        <w:t xml:space="preserve"> </w:t>
      </w:r>
      <w:r>
        <w:t>овај</w:t>
      </w:r>
      <w:r w:rsidR="008B02B2" w:rsidRPr="00383A00">
        <w:t xml:space="preserve"> </w:t>
      </w:r>
      <w:r>
        <w:t>приступ</w:t>
      </w:r>
      <w:r w:rsidR="008B02B2" w:rsidRPr="00383A00">
        <w:t xml:space="preserve"> </w:t>
      </w:r>
      <w:r>
        <w:t>омогућује</w:t>
      </w:r>
      <w:r w:rsidR="008B02B2" w:rsidRPr="00383A00">
        <w:t xml:space="preserve">  </w:t>
      </w:r>
      <w:r>
        <w:t>да</w:t>
      </w:r>
      <w:r w:rsidR="008B02B2" w:rsidRPr="00383A00">
        <w:t xml:space="preserve"> </w:t>
      </w:r>
      <w:r>
        <w:t>се</w:t>
      </w:r>
      <w:r w:rsidR="008B02B2" w:rsidRPr="00383A00">
        <w:t xml:space="preserve"> </w:t>
      </w:r>
      <w:r>
        <w:t>истраже</w:t>
      </w:r>
      <w:r w:rsidR="008B02B2" w:rsidRPr="00383A00">
        <w:t xml:space="preserve"> </w:t>
      </w:r>
      <w:r>
        <w:t>узроци</w:t>
      </w:r>
      <w:r w:rsidR="008B02B2" w:rsidRPr="00383A00">
        <w:t xml:space="preserve"> </w:t>
      </w:r>
      <w:r>
        <w:t>таквог</w:t>
      </w:r>
      <w:r w:rsidR="008B02B2" w:rsidRPr="00383A00">
        <w:t xml:space="preserve"> </w:t>
      </w:r>
      <w:r>
        <w:t>стања</w:t>
      </w:r>
      <w:r w:rsidR="008B02B2" w:rsidRPr="00383A00">
        <w:t xml:space="preserve"> </w:t>
      </w:r>
      <w:r>
        <w:t>као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да</w:t>
      </w:r>
      <w:r w:rsidR="008B02B2" w:rsidRPr="00383A00">
        <w:t xml:space="preserve"> </w:t>
      </w:r>
      <w:r>
        <w:t>се</w:t>
      </w:r>
      <w:r w:rsidR="009B0853">
        <w:t xml:space="preserve"> </w:t>
      </w:r>
      <w:r>
        <w:t>укаже</w:t>
      </w:r>
      <w:r w:rsidR="008B02B2" w:rsidRPr="00383A00">
        <w:t xml:space="preserve"> </w:t>
      </w:r>
      <w:r>
        <w:t>на</w:t>
      </w:r>
      <w:r w:rsidR="008B02B2" w:rsidRPr="00383A00">
        <w:t xml:space="preserve"> </w:t>
      </w:r>
      <w:r>
        <w:t>то</w:t>
      </w:r>
      <w:r w:rsidR="008B02B2" w:rsidRPr="00383A00">
        <w:t xml:space="preserve"> </w:t>
      </w:r>
      <w:r>
        <w:t>како</w:t>
      </w:r>
      <w:r w:rsidR="008B02B2" w:rsidRPr="00383A00">
        <w:t xml:space="preserve"> </w:t>
      </w:r>
      <w:r>
        <w:t>они</w:t>
      </w:r>
      <w:r w:rsidR="009B0853">
        <w:t xml:space="preserve"> </w:t>
      </w:r>
      <w:r>
        <w:t>могу</w:t>
      </w:r>
      <w:r w:rsidR="009B0853">
        <w:t xml:space="preserve"> </w:t>
      </w:r>
      <w:r>
        <w:t>да</w:t>
      </w:r>
      <w:r w:rsidR="009B0853">
        <w:t xml:space="preserve"> </w:t>
      </w:r>
      <w:r>
        <w:t>се</w:t>
      </w:r>
      <w:r w:rsidR="009B0853">
        <w:t xml:space="preserve"> </w:t>
      </w:r>
      <w:r>
        <w:t>промијене</w:t>
      </w:r>
      <w:r w:rsidR="009B0853">
        <w:t xml:space="preserve">, </w:t>
      </w:r>
      <w:r>
        <w:t>јер</w:t>
      </w:r>
      <w:r w:rsidR="008B02B2" w:rsidRPr="00383A00">
        <w:t xml:space="preserve"> </w:t>
      </w:r>
      <w:r>
        <w:t>даје</w:t>
      </w:r>
      <w:r w:rsidR="008B02B2" w:rsidRPr="00383A00">
        <w:t xml:space="preserve"> </w:t>
      </w:r>
      <w:r>
        <w:t>основу</w:t>
      </w:r>
      <w:r w:rsidR="008B02B2" w:rsidRPr="00383A00">
        <w:t xml:space="preserve"> </w:t>
      </w:r>
      <w:r>
        <w:t>на</w:t>
      </w:r>
      <w:r w:rsidR="008B02B2" w:rsidRPr="00383A00">
        <w:t xml:space="preserve"> </w:t>
      </w:r>
      <w:r>
        <w:t>којој</w:t>
      </w:r>
      <w:r w:rsidR="008B02B2" w:rsidRPr="00383A00">
        <w:t xml:space="preserve"> </w:t>
      </w:r>
      <w:r>
        <w:t>ће</w:t>
      </w:r>
      <w:r w:rsidR="008B02B2" w:rsidRPr="00383A00">
        <w:t xml:space="preserve"> </w:t>
      </w:r>
      <w:r>
        <w:t>се</w:t>
      </w:r>
      <w:r w:rsidR="008B02B2" w:rsidRPr="00383A00">
        <w:t xml:space="preserve"> </w:t>
      </w:r>
      <w:r>
        <w:t>темељити</w:t>
      </w:r>
      <w:r w:rsidR="008B02B2" w:rsidRPr="00383A00">
        <w:t xml:space="preserve"> </w:t>
      </w:r>
      <w:r>
        <w:t>акциони</w:t>
      </w:r>
      <w:r w:rsidR="008B02B2" w:rsidRPr="00383A00">
        <w:t xml:space="preserve"> </w:t>
      </w:r>
      <w:r>
        <w:t>план</w:t>
      </w:r>
      <w:r w:rsidR="008B02B2" w:rsidRPr="00383A00">
        <w:t>.</w:t>
      </w:r>
    </w:p>
    <w:p w:rsidR="008B02B2" w:rsidRPr="00383A00" w:rsidRDefault="00F559A5" w:rsidP="00500E16">
      <w:pPr>
        <w:spacing w:before="240" w:line="276" w:lineRule="auto"/>
        <w:ind w:left="0"/>
      </w:pPr>
      <w:r>
        <w:t>За</w:t>
      </w:r>
      <w:r w:rsidR="008B02B2" w:rsidRPr="00383A00">
        <w:t xml:space="preserve"> </w:t>
      </w:r>
      <w:r>
        <w:t>потребе</w:t>
      </w:r>
      <w:r w:rsidR="008B02B2" w:rsidRPr="00383A00">
        <w:t xml:space="preserve"> </w:t>
      </w:r>
      <w:r>
        <w:t>ове</w:t>
      </w:r>
      <w:r w:rsidR="008B02B2" w:rsidRPr="00383A00">
        <w:t xml:space="preserve"> </w:t>
      </w:r>
      <w:r>
        <w:t>анализе</w:t>
      </w:r>
      <w:r w:rsidR="008B02B2" w:rsidRPr="00383A00">
        <w:t xml:space="preserve"> </w:t>
      </w:r>
      <w:r>
        <w:t>прикупљени</w:t>
      </w:r>
      <w:r w:rsidR="008B02B2" w:rsidRPr="00383A00">
        <w:t xml:space="preserve"> </w:t>
      </w:r>
      <w:r>
        <w:t>су</w:t>
      </w:r>
      <w:r w:rsidR="008B02B2" w:rsidRPr="00383A00">
        <w:t xml:space="preserve"> </w:t>
      </w:r>
      <w:r>
        <w:t>сљедећи</w:t>
      </w:r>
      <w:r w:rsidR="008B02B2" w:rsidRPr="00383A00">
        <w:t xml:space="preserve"> </w:t>
      </w:r>
      <w:r>
        <w:t>подаци</w:t>
      </w:r>
      <w:r w:rsidR="008B02B2" w:rsidRPr="00383A00">
        <w:t>:</w:t>
      </w:r>
    </w:p>
    <w:p w:rsidR="008B02B2" w:rsidRPr="00383A00" w:rsidRDefault="00F559A5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>
        <w:t>статистички</w:t>
      </w:r>
      <w:r w:rsidR="008B02B2" w:rsidRPr="00383A00">
        <w:t xml:space="preserve"> </w:t>
      </w:r>
      <w:r>
        <w:t>подаци</w:t>
      </w:r>
      <w:r w:rsidR="008B02B2" w:rsidRPr="00383A00">
        <w:t xml:space="preserve"> </w:t>
      </w:r>
      <w:r>
        <w:t>од</w:t>
      </w:r>
      <w:r w:rsidR="008B02B2" w:rsidRPr="00383A00">
        <w:t xml:space="preserve"> </w:t>
      </w:r>
      <w:r>
        <w:t>стране</w:t>
      </w:r>
      <w:r w:rsidR="008B02B2" w:rsidRPr="00383A00">
        <w:t xml:space="preserve"> </w:t>
      </w:r>
      <w:r>
        <w:t>Завода</w:t>
      </w:r>
      <w:r w:rsidR="008B02B2" w:rsidRPr="00383A00">
        <w:t xml:space="preserve"> </w:t>
      </w:r>
      <w:r>
        <w:t>за</w:t>
      </w:r>
      <w:r w:rsidR="008B02B2" w:rsidRPr="00383A00">
        <w:t xml:space="preserve"> </w:t>
      </w:r>
      <w:r>
        <w:t>статистику</w:t>
      </w:r>
      <w:r w:rsidR="008B02B2" w:rsidRPr="00383A00">
        <w:t>,</w:t>
      </w:r>
    </w:p>
    <w:p w:rsidR="008B02B2" w:rsidRPr="00383A00" w:rsidRDefault="00F559A5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>
        <w:t>административни</w:t>
      </w:r>
      <w:r w:rsidR="008B02B2" w:rsidRPr="00383A00">
        <w:t xml:space="preserve"> </w:t>
      </w:r>
      <w:r>
        <w:t>подаци</w:t>
      </w:r>
      <w:r w:rsidR="008B02B2" w:rsidRPr="00383A00">
        <w:t xml:space="preserve"> </w:t>
      </w:r>
      <w:r>
        <w:t>од</w:t>
      </w:r>
      <w:r w:rsidR="008B02B2" w:rsidRPr="00383A00">
        <w:t xml:space="preserve"> </w:t>
      </w:r>
      <w:r>
        <w:t>стране</w:t>
      </w:r>
      <w:r w:rsidR="008B02B2" w:rsidRPr="00383A00">
        <w:t xml:space="preserve"> </w:t>
      </w:r>
      <w:r>
        <w:t>општинских</w:t>
      </w:r>
      <w:r w:rsidR="002708FC">
        <w:t xml:space="preserve"> </w:t>
      </w:r>
      <w:r>
        <w:t>органа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служби</w:t>
      </w:r>
      <w:r w:rsidR="008B02B2" w:rsidRPr="00383A00">
        <w:t>,</w:t>
      </w:r>
    </w:p>
    <w:p w:rsidR="008B02B2" w:rsidRPr="00383A00" w:rsidRDefault="00F559A5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>
        <w:t>урађена</w:t>
      </w:r>
      <w:r w:rsidR="008B02B2" w:rsidRPr="00383A00">
        <w:t xml:space="preserve"> </w:t>
      </w:r>
      <w:r>
        <w:t>је</w:t>
      </w:r>
      <w:r w:rsidR="008B02B2" w:rsidRPr="00383A00">
        <w:t xml:space="preserve"> </w:t>
      </w:r>
      <w:r>
        <w:t>анализа</w:t>
      </w:r>
      <w:r w:rsidR="008B02B2" w:rsidRPr="00383A00">
        <w:t xml:space="preserve"> </w:t>
      </w:r>
      <w:r>
        <w:t>кључних</w:t>
      </w:r>
      <w:r w:rsidR="008B02B2" w:rsidRPr="00383A00">
        <w:t xml:space="preserve"> </w:t>
      </w:r>
      <w:r>
        <w:t>прописа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докумената</w:t>
      </w:r>
      <w:r w:rsidR="00EC7DF5">
        <w:t xml:space="preserve"> </w:t>
      </w:r>
      <w:r>
        <w:t>Општине</w:t>
      </w:r>
      <w:r w:rsidR="008B02B2" w:rsidRPr="00383A00">
        <w:t>;</w:t>
      </w:r>
    </w:p>
    <w:p w:rsidR="008B02B2" w:rsidRPr="00383A00" w:rsidRDefault="00F559A5" w:rsidP="00E3321F">
      <w:pPr>
        <w:pStyle w:val="ListParagraph"/>
        <w:widowControl/>
        <w:numPr>
          <w:ilvl w:val="0"/>
          <w:numId w:val="9"/>
        </w:numPr>
        <w:tabs>
          <w:tab w:val="clear" w:pos="5103"/>
        </w:tabs>
        <w:autoSpaceDE/>
        <w:autoSpaceDN/>
        <w:spacing w:line="276" w:lineRule="auto"/>
        <w:ind w:right="0"/>
        <w:contextualSpacing/>
      </w:pPr>
      <w:r>
        <w:t>кориштена</w:t>
      </w:r>
      <w:r w:rsidR="008B02B2" w:rsidRPr="00383A00">
        <w:t xml:space="preserve"> </w:t>
      </w:r>
      <w:r>
        <w:t>су</w:t>
      </w:r>
      <w:r w:rsidR="008373DD">
        <w:t xml:space="preserve"> </w:t>
      </w:r>
      <w:r>
        <w:t>и</w:t>
      </w:r>
      <w:r w:rsidR="008B02B2" w:rsidRPr="00383A00">
        <w:t xml:space="preserve"> </w:t>
      </w:r>
      <w:r>
        <w:t>друга</w:t>
      </w:r>
      <w:r w:rsidR="008B02B2" w:rsidRPr="00383A00">
        <w:t xml:space="preserve"> </w:t>
      </w:r>
      <w:r>
        <w:t>истраживања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студије</w:t>
      </w:r>
      <w:r w:rsidR="008B02B2" w:rsidRPr="00383A00">
        <w:t xml:space="preserve"> </w:t>
      </w:r>
      <w:r>
        <w:t>те</w:t>
      </w:r>
      <w:r w:rsidR="00E457B1">
        <w:t xml:space="preserve"> с</w:t>
      </w:r>
      <w:r>
        <w:t>тручна</w:t>
      </w:r>
      <w:r w:rsidR="008B02B2" w:rsidRPr="00383A00">
        <w:t xml:space="preserve"> </w:t>
      </w:r>
      <w:r>
        <w:t>мишљења</w:t>
      </w:r>
      <w:r w:rsidR="008B02B2" w:rsidRPr="00383A00">
        <w:t>.</w:t>
      </w:r>
    </w:p>
    <w:p w:rsidR="008B02B2" w:rsidRPr="00383A00" w:rsidRDefault="008B02B2" w:rsidP="00500E16">
      <w:pPr>
        <w:pStyle w:val="ListParagraph"/>
        <w:widowControl/>
        <w:tabs>
          <w:tab w:val="clear" w:pos="5103"/>
        </w:tabs>
        <w:autoSpaceDE/>
        <w:autoSpaceDN/>
        <w:spacing w:line="276" w:lineRule="auto"/>
        <w:ind w:left="0" w:right="0" w:firstLine="0"/>
        <w:contextualSpacing/>
      </w:pPr>
    </w:p>
    <w:p w:rsidR="008B02B2" w:rsidRPr="00383A00" w:rsidRDefault="00F559A5" w:rsidP="00500E16">
      <w:pPr>
        <w:pStyle w:val="BodyText"/>
        <w:ind w:left="0"/>
      </w:pPr>
      <w:r>
        <w:t>Овај</w:t>
      </w:r>
      <w:r w:rsidR="008B02B2" w:rsidRPr="00383A00">
        <w:t xml:space="preserve"> </w:t>
      </w:r>
      <w:r>
        <w:t>приступ</w:t>
      </w:r>
      <w:r w:rsidR="008B02B2" w:rsidRPr="00383A00">
        <w:t xml:space="preserve"> </w:t>
      </w:r>
      <w:r>
        <w:t>је</w:t>
      </w:r>
      <w:r w:rsidR="008B02B2" w:rsidRPr="00383A00">
        <w:t xml:space="preserve"> </w:t>
      </w:r>
      <w:r>
        <w:t>омогућио</w:t>
      </w:r>
      <w:r w:rsidR="008B02B2" w:rsidRPr="00383A00">
        <w:t>:</w:t>
      </w:r>
    </w:p>
    <w:p w:rsidR="008B02B2" w:rsidRPr="00383A00" w:rsidRDefault="00F559A5" w:rsidP="00E3321F">
      <w:pPr>
        <w:pStyle w:val="BodyText"/>
        <w:numPr>
          <w:ilvl w:val="0"/>
          <w:numId w:val="10"/>
        </w:numPr>
      </w:pPr>
      <w:r>
        <w:t>да</w:t>
      </w:r>
      <w:r w:rsidR="008B02B2" w:rsidRPr="00383A00">
        <w:t xml:space="preserve"> </w:t>
      </w:r>
      <w:r>
        <w:t>укаже</w:t>
      </w:r>
      <w:r w:rsidR="008B02B2" w:rsidRPr="00383A00">
        <w:t xml:space="preserve"> </w:t>
      </w:r>
      <w:r>
        <w:t>на</w:t>
      </w:r>
      <w:r w:rsidR="008B02B2" w:rsidRPr="00383A00">
        <w:t xml:space="preserve"> </w:t>
      </w:r>
      <w:r>
        <w:t>приоритете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кључне</w:t>
      </w:r>
      <w:r w:rsidR="008B02B2" w:rsidRPr="00383A00">
        <w:t xml:space="preserve"> </w:t>
      </w:r>
      <w:r>
        <w:t>циљеве</w:t>
      </w:r>
      <w:r w:rsidR="008B02B2" w:rsidRPr="00383A00">
        <w:t xml:space="preserve"> </w:t>
      </w:r>
      <w:r>
        <w:t>које</w:t>
      </w:r>
      <w:r w:rsidR="008B02B2" w:rsidRPr="00383A00">
        <w:t xml:space="preserve"> </w:t>
      </w:r>
      <w:r>
        <w:t>је</w:t>
      </w:r>
      <w:r w:rsidR="008B02B2" w:rsidRPr="00383A00">
        <w:t xml:space="preserve"> </w:t>
      </w:r>
      <w:r>
        <w:t>потребно</w:t>
      </w:r>
      <w:r w:rsidR="008B02B2" w:rsidRPr="00383A00">
        <w:t xml:space="preserve"> </w:t>
      </w:r>
      <w:r>
        <w:t>да</w:t>
      </w:r>
      <w:r w:rsidR="007D29ED">
        <w:t xml:space="preserve"> </w:t>
      </w:r>
      <w:r>
        <w:t>се</w:t>
      </w:r>
      <w:r w:rsidR="007D29ED">
        <w:t xml:space="preserve"> </w:t>
      </w:r>
      <w:r>
        <w:t>остваре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</w:p>
    <w:p w:rsidR="008B02B2" w:rsidRPr="00383A00" w:rsidRDefault="00F559A5" w:rsidP="00E3321F">
      <w:pPr>
        <w:pStyle w:val="BodyText"/>
        <w:numPr>
          <w:ilvl w:val="0"/>
          <w:numId w:val="10"/>
        </w:numPr>
      </w:pPr>
      <w:r>
        <w:t>да</w:t>
      </w:r>
      <w:r w:rsidR="008B02B2" w:rsidRPr="00383A00">
        <w:t xml:space="preserve"> </w:t>
      </w:r>
      <w:r>
        <w:t>омогући</w:t>
      </w:r>
      <w:r w:rsidR="008B02B2" w:rsidRPr="00383A00">
        <w:t xml:space="preserve"> </w:t>
      </w:r>
      <w:r>
        <w:t>утврђивање</w:t>
      </w:r>
      <w:r w:rsidR="008B02B2" w:rsidRPr="00383A00">
        <w:t xml:space="preserve"> </w:t>
      </w:r>
      <w:r>
        <w:t>тренутног</w:t>
      </w:r>
      <w:r w:rsidR="008B02B2" w:rsidRPr="00383A00">
        <w:t xml:space="preserve"> </w:t>
      </w:r>
      <w:r>
        <w:t>стања</w:t>
      </w:r>
      <w:r w:rsidR="008B02B2" w:rsidRPr="00383A00">
        <w:t xml:space="preserve"> (</w:t>
      </w:r>
      <w:r>
        <w:t>не</w:t>
      </w:r>
      <w:r w:rsidR="008B02B2" w:rsidRPr="00383A00">
        <w:t>)</w:t>
      </w:r>
      <w:r>
        <w:t>равноправности</w:t>
      </w:r>
      <w:r w:rsidR="008B02B2" w:rsidRPr="00383A00">
        <w:t xml:space="preserve"> </w:t>
      </w:r>
      <w:r>
        <w:t>полова</w:t>
      </w:r>
      <w:r w:rsidR="008B02B2" w:rsidRPr="00383A00">
        <w:t xml:space="preserve"> </w:t>
      </w:r>
      <w:r>
        <w:t>као</w:t>
      </w:r>
      <w:r w:rsidR="008B02B2" w:rsidRPr="00383A00">
        <w:t xml:space="preserve"> </w:t>
      </w:r>
      <w:r>
        <w:t>и</w:t>
      </w:r>
      <w:r w:rsidR="008B02B2" w:rsidRPr="00383A00">
        <w:t xml:space="preserve"> </w:t>
      </w:r>
      <w:r>
        <w:t>да</w:t>
      </w:r>
      <w:r w:rsidR="008B02B2" w:rsidRPr="00383A00">
        <w:t xml:space="preserve"> </w:t>
      </w:r>
      <w:r>
        <w:t>утврди</w:t>
      </w:r>
      <w:r w:rsidR="008B02B2" w:rsidRPr="00383A00">
        <w:t xml:space="preserve"> </w:t>
      </w:r>
      <w:r>
        <w:t>начин</w:t>
      </w:r>
      <w:r w:rsidR="008B02B2" w:rsidRPr="00383A00">
        <w:t xml:space="preserve"> </w:t>
      </w:r>
      <w:r>
        <w:t>на</w:t>
      </w:r>
      <w:r w:rsidR="008B02B2" w:rsidRPr="00383A00">
        <w:t xml:space="preserve"> </w:t>
      </w:r>
      <w:r>
        <w:t>који</w:t>
      </w:r>
      <w:r w:rsidR="008B02B2" w:rsidRPr="00383A00">
        <w:t xml:space="preserve"> </w:t>
      </w:r>
      <w:r>
        <w:t>ће</w:t>
      </w:r>
      <w:r w:rsidR="008B02B2" w:rsidRPr="00383A00">
        <w:t xml:space="preserve"> </w:t>
      </w:r>
      <w:r>
        <w:t>се</w:t>
      </w:r>
      <w:r w:rsidR="008B02B2" w:rsidRPr="00383A00">
        <w:t xml:space="preserve"> </w:t>
      </w:r>
      <w:r>
        <w:t>промјене</w:t>
      </w:r>
      <w:r w:rsidR="008B02B2" w:rsidRPr="00383A00">
        <w:t xml:space="preserve"> </w:t>
      </w:r>
      <w:r>
        <w:t>мјерити</w:t>
      </w:r>
      <w:r w:rsidR="008B02B2" w:rsidRPr="00383A00">
        <w:t xml:space="preserve">. </w:t>
      </w:r>
    </w:p>
    <w:p w:rsidR="008B02B2" w:rsidRDefault="008B02B2" w:rsidP="00E61A81">
      <w:pPr>
        <w:pStyle w:val="Heading2"/>
        <w:rPr>
          <w:b w:val="0"/>
        </w:rPr>
      </w:pPr>
    </w:p>
    <w:p w:rsidR="008B02B2" w:rsidRPr="00383A00" w:rsidRDefault="008B02B2" w:rsidP="00E61A81">
      <w:pPr>
        <w:pStyle w:val="Heading2"/>
        <w:rPr>
          <w:b w:val="0"/>
        </w:rPr>
      </w:pPr>
    </w:p>
    <w:p w:rsidR="00B139DF" w:rsidRPr="009778A9" w:rsidRDefault="00F559A5" w:rsidP="00E36863">
      <w:pPr>
        <w:pStyle w:val="Heading2"/>
      </w:pPr>
      <w:bookmarkStart w:id="27" w:name="_Toc519113636"/>
      <w:bookmarkStart w:id="28" w:name="_Toc82084962"/>
      <w:bookmarkStart w:id="29" w:name="_Toc83221221"/>
      <w:bookmarkStart w:id="30" w:name="_Toc88074009"/>
      <w:r>
        <w:t>Основни</w:t>
      </w:r>
      <w:r w:rsidR="00B139DF" w:rsidRPr="009778A9">
        <w:t xml:space="preserve"> </w:t>
      </w:r>
      <w:r>
        <w:t>подаци</w:t>
      </w:r>
      <w:bookmarkEnd w:id="26"/>
      <w:bookmarkEnd w:id="27"/>
      <w:bookmarkEnd w:id="28"/>
      <w:bookmarkEnd w:id="29"/>
      <w:bookmarkEnd w:id="30"/>
    </w:p>
    <w:p w:rsidR="003A6EB2" w:rsidRPr="00C85B1C" w:rsidRDefault="00F559A5" w:rsidP="008373DD">
      <w:pPr>
        <w:pStyle w:val="NormalWeb"/>
        <w:spacing w:line="276" w:lineRule="auto"/>
        <w:ind w:left="0"/>
        <w:rPr>
          <w:rFonts w:ascii="Cambria" w:hAnsi="Cambria"/>
          <w:sz w:val="22"/>
          <w:szCs w:val="22"/>
          <w:lang w:val="bs-Latn-BA"/>
        </w:rPr>
      </w:pPr>
      <w:r>
        <w:rPr>
          <w:rFonts w:ascii="Cambria" w:hAnsi="Cambria"/>
          <w:sz w:val="22"/>
          <w:szCs w:val="22"/>
          <w:lang w:val="bs-Latn-BA"/>
        </w:rPr>
        <w:t>Општина</w:t>
      </w:r>
      <w:r w:rsidR="009147BE" w:rsidRPr="00C85B1C">
        <w:rPr>
          <w:rFonts w:ascii="Cambria" w:hAnsi="Cambria"/>
          <w:sz w:val="22"/>
          <w:szCs w:val="22"/>
          <w:lang w:val="bs-Latn-BA"/>
        </w:rPr>
        <w:t xml:space="preserve"> </w:t>
      </w:r>
      <w:r>
        <w:rPr>
          <w:rFonts w:ascii="Cambria" w:hAnsi="Cambria"/>
          <w:sz w:val="22"/>
          <w:szCs w:val="22"/>
          <w:lang w:val="bs-Latn-BA"/>
        </w:rPr>
        <w:t>Невесиње</w:t>
      </w:r>
      <w:r w:rsidR="009147BE" w:rsidRPr="00C85B1C">
        <w:rPr>
          <w:rFonts w:ascii="Cambria" w:hAnsi="Cambria"/>
          <w:sz w:val="22"/>
          <w:szCs w:val="22"/>
          <w:lang w:val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се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налази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на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југу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Босне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и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Херцеговине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,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источно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од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Мостара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и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јужно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од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Сарајева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.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Заузима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површину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од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923,4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км</w:t>
      </w:r>
      <w:r w:rsidR="009778A9" w:rsidRPr="009778A9">
        <w:rPr>
          <w:rFonts w:ascii="Cambria" w:hAnsi="Cambria"/>
          <w:color w:val="auto"/>
          <w:sz w:val="22"/>
          <w:szCs w:val="22"/>
          <w:vertAlign w:val="superscript"/>
          <w:lang w:val="bs-Latn-BA" w:eastAsia="bs-Latn-BA"/>
        </w:rPr>
        <w:t>2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,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по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величини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је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трећа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општина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у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Републици</w:t>
      </w:r>
      <w:r w:rsidR="009778A9" w:rsidRPr="009778A9">
        <w:rPr>
          <w:rFonts w:ascii="Cambria" w:hAnsi="Cambria"/>
          <w:color w:val="auto"/>
          <w:sz w:val="22"/>
          <w:szCs w:val="22"/>
          <w:lang w:val="bs-Latn-BA" w:eastAsia="bs-Latn-BA"/>
        </w:rPr>
        <w:t xml:space="preserve"> </w:t>
      </w:r>
      <w:r>
        <w:rPr>
          <w:rFonts w:ascii="Cambria" w:hAnsi="Cambria"/>
          <w:color w:val="auto"/>
          <w:sz w:val="22"/>
          <w:szCs w:val="22"/>
          <w:lang w:val="bs-Latn-BA" w:eastAsia="bs-Latn-BA"/>
        </w:rPr>
        <w:t>Српској</w:t>
      </w:r>
      <w:r w:rsidR="007D29ED">
        <w:rPr>
          <w:rFonts w:ascii="Cambria" w:hAnsi="Cambria"/>
          <w:color w:val="auto"/>
          <w:sz w:val="22"/>
          <w:szCs w:val="22"/>
          <w:lang w:val="bs-Latn-BA" w:eastAsia="bs-Latn-BA"/>
        </w:rPr>
        <w:t>.</w:t>
      </w:r>
    </w:p>
    <w:p w:rsidR="00C130EA" w:rsidRPr="000E7D5B" w:rsidRDefault="00F559A5" w:rsidP="00C130EA">
      <w:pPr>
        <w:spacing w:line="276" w:lineRule="auto"/>
        <w:ind w:left="0"/>
      </w:pPr>
      <w:r>
        <w:rPr>
          <w:color w:val="000000" w:themeColor="text1"/>
        </w:rPr>
        <w:t>На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подручије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Општине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Невесиње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живи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око</w:t>
      </w:r>
      <w:r w:rsidR="00AC5637" w:rsidRPr="000E7D5B">
        <w:rPr>
          <w:color w:val="000000" w:themeColor="text1"/>
        </w:rPr>
        <w:t xml:space="preserve"> 11839 </w:t>
      </w:r>
      <w:r>
        <w:rPr>
          <w:color w:val="000000" w:themeColor="text1"/>
        </w:rPr>
        <w:t>становника</w:t>
      </w:r>
      <w:r w:rsidR="00AC5637" w:rsidRPr="000E7D5B">
        <w:rPr>
          <w:color w:val="000000" w:themeColor="text1"/>
        </w:rPr>
        <w:t xml:space="preserve">, </w:t>
      </w:r>
      <w:r>
        <w:rPr>
          <w:color w:val="000000" w:themeColor="text1"/>
        </w:rPr>
        <w:t>од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чега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AC5637" w:rsidRPr="000E7D5B">
        <w:rPr>
          <w:color w:val="000000" w:themeColor="text1"/>
        </w:rPr>
        <w:t xml:space="preserve"> 5911 </w:t>
      </w:r>
      <w:r>
        <w:rPr>
          <w:color w:val="000000" w:themeColor="text1"/>
        </w:rPr>
        <w:t>жена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AC5637" w:rsidRPr="000E7D5B">
        <w:rPr>
          <w:color w:val="000000" w:themeColor="text1"/>
        </w:rPr>
        <w:t xml:space="preserve"> 5928 </w:t>
      </w:r>
      <w:r>
        <w:rPr>
          <w:color w:val="000000" w:themeColor="text1"/>
        </w:rPr>
        <w:t>мушкараца</w:t>
      </w:r>
      <w:r w:rsidR="00AC5637" w:rsidRPr="000E7D5B">
        <w:rPr>
          <w:color w:val="000000" w:themeColor="text1"/>
        </w:rPr>
        <w:t xml:space="preserve">.  </w:t>
      </w:r>
      <w:r>
        <w:rPr>
          <w:color w:val="000000" w:themeColor="text1"/>
        </w:rPr>
        <w:t>Према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доступним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подацима</w:t>
      </w:r>
      <w:r w:rsidR="00AC5637" w:rsidRPr="000E7D5B">
        <w:rPr>
          <w:color w:val="000000" w:themeColor="text1"/>
        </w:rPr>
        <w:t xml:space="preserve">, </w:t>
      </w:r>
      <w:r>
        <w:rPr>
          <w:color w:val="000000" w:themeColor="text1"/>
        </w:rPr>
        <w:t>карајем</w:t>
      </w:r>
      <w:r w:rsidR="00AC5637" w:rsidRPr="000E7D5B">
        <w:rPr>
          <w:color w:val="000000" w:themeColor="text1"/>
        </w:rPr>
        <w:t xml:space="preserve"> 2020. </w:t>
      </w:r>
      <w:r>
        <w:rPr>
          <w:color w:val="000000" w:themeColor="text1"/>
        </w:rPr>
        <w:t>године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Општини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било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регистровано</w:t>
      </w:r>
      <w:r w:rsidR="00AC5637" w:rsidRPr="000E7D5B">
        <w:rPr>
          <w:color w:val="000000" w:themeColor="text1"/>
        </w:rPr>
        <w:t xml:space="preserve"> 236 </w:t>
      </w:r>
      <w:r>
        <w:rPr>
          <w:color w:val="000000" w:themeColor="text1"/>
        </w:rPr>
        <w:t>пословних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субјеката</w:t>
      </w:r>
      <w:r w:rsidR="00AC5637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од</w:t>
      </w:r>
      <w:r w:rsidR="000E7D5B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чега</w:t>
      </w:r>
      <w:r w:rsidR="000E7D5B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је</w:t>
      </w:r>
      <w:r w:rsidR="000E7D5B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њих</w:t>
      </w:r>
      <w:r w:rsidR="000E7D5B" w:rsidRPr="000E7D5B">
        <w:rPr>
          <w:color w:val="000000" w:themeColor="text1"/>
        </w:rPr>
        <w:t xml:space="preserve"> 52% </w:t>
      </w:r>
      <w:r>
        <w:rPr>
          <w:color w:val="000000" w:themeColor="text1"/>
        </w:rPr>
        <w:t>регистровано</w:t>
      </w:r>
      <w:r w:rsidR="000E7D5B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0E7D5B" w:rsidRPr="000E7D5B">
        <w:rPr>
          <w:color w:val="000000" w:themeColor="text1"/>
        </w:rPr>
        <w:t xml:space="preserve"> </w:t>
      </w:r>
      <w:r>
        <w:rPr>
          <w:color w:val="000000" w:themeColor="text1"/>
        </w:rPr>
        <w:t>области</w:t>
      </w:r>
      <w:r w:rsidR="000E7D5B" w:rsidRPr="000E7D5B">
        <w:rPr>
          <w:color w:val="000000" w:themeColor="text1"/>
        </w:rPr>
        <w:t xml:space="preserve"> </w:t>
      </w:r>
      <w:r>
        <w:rPr>
          <w:rFonts w:eastAsia="Times New Roman" w:cs="Arial"/>
          <w:bCs/>
        </w:rPr>
        <w:t>Трговина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на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велико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и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на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мало</w:t>
      </w:r>
      <w:r w:rsidR="000E7D5B" w:rsidRPr="000E7D5B">
        <w:rPr>
          <w:rFonts w:eastAsia="Times New Roman" w:cs="Arial"/>
          <w:bCs/>
        </w:rPr>
        <w:t xml:space="preserve">; </w:t>
      </w:r>
      <w:r>
        <w:rPr>
          <w:rFonts w:eastAsia="Times New Roman" w:cs="Arial"/>
          <w:bCs/>
        </w:rPr>
        <w:t>поправак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моторних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возила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и</w:t>
      </w:r>
      <w:r w:rsidR="000E7D5B" w:rsidRPr="000E7D5B">
        <w:rPr>
          <w:rFonts w:eastAsia="Times New Roman" w:cs="Arial"/>
          <w:bCs/>
        </w:rPr>
        <w:t xml:space="preserve"> </w:t>
      </w:r>
      <w:r>
        <w:rPr>
          <w:rFonts w:eastAsia="Times New Roman" w:cs="Arial"/>
          <w:bCs/>
        </w:rPr>
        <w:t>мотоцикала</w:t>
      </w:r>
      <w:r w:rsidR="000E7D5B" w:rsidRPr="000E7D5B">
        <w:rPr>
          <w:rFonts w:eastAsia="Times New Roman" w:cs="Arial"/>
          <w:bCs/>
        </w:rPr>
        <w:t>.</w:t>
      </w:r>
    </w:p>
    <w:p w:rsidR="009C60EB" w:rsidRPr="00AC5637" w:rsidRDefault="009C60EB" w:rsidP="00C130EA">
      <w:pPr>
        <w:spacing w:line="276" w:lineRule="auto"/>
        <w:ind w:left="0"/>
      </w:pPr>
    </w:p>
    <w:p w:rsidR="009C60EB" w:rsidRDefault="009C60EB" w:rsidP="00C130EA">
      <w:pPr>
        <w:spacing w:line="276" w:lineRule="auto"/>
        <w:ind w:left="0"/>
      </w:pPr>
    </w:p>
    <w:p w:rsidR="008C50EA" w:rsidRPr="00383A00" w:rsidRDefault="00F559A5" w:rsidP="00E36863">
      <w:pPr>
        <w:pStyle w:val="Heading2"/>
      </w:pPr>
      <w:bookmarkStart w:id="31" w:name="_Toc517876759"/>
      <w:bookmarkStart w:id="32" w:name="_Toc519113637"/>
      <w:bookmarkStart w:id="33" w:name="_Toc82084963"/>
      <w:bookmarkStart w:id="34" w:name="_Toc83221222"/>
      <w:bookmarkStart w:id="35" w:name="_Toc88074010"/>
      <w:r>
        <w:t>Институционални</w:t>
      </w:r>
      <w:r w:rsidR="00B139DF" w:rsidRPr="00383A00">
        <w:t xml:space="preserve"> </w:t>
      </w:r>
      <w:r>
        <w:t>механизам</w:t>
      </w:r>
      <w:r w:rsidR="00B139DF" w:rsidRPr="00383A00">
        <w:t xml:space="preserve"> </w:t>
      </w:r>
      <w:r>
        <w:t>за</w:t>
      </w:r>
      <w:r w:rsidR="00B139DF" w:rsidRPr="00383A00">
        <w:t xml:space="preserve"> </w:t>
      </w:r>
      <w:r>
        <w:t>равноправност</w:t>
      </w:r>
      <w:r w:rsidR="009B0853">
        <w:t xml:space="preserve"> </w:t>
      </w:r>
      <w:r>
        <w:t>полова</w:t>
      </w:r>
      <w:r w:rsidR="00B139DF" w:rsidRPr="00383A00">
        <w:t xml:space="preserve"> </w:t>
      </w:r>
      <w:bookmarkEnd w:id="31"/>
      <w:bookmarkEnd w:id="32"/>
      <w:bookmarkEnd w:id="33"/>
      <w:bookmarkEnd w:id="34"/>
      <w:r>
        <w:t>Општине</w:t>
      </w:r>
      <w:r w:rsidR="000E7D5B">
        <w:t xml:space="preserve"> </w:t>
      </w:r>
      <w:r>
        <w:t>Невесиње</w:t>
      </w:r>
      <w:bookmarkEnd w:id="35"/>
    </w:p>
    <w:p w:rsidR="00B139DF" w:rsidRPr="00383A00" w:rsidRDefault="00B139DF" w:rsidP="005820EA">
      <w:pPr>
        <w:pStyle w:val="BodyText"/>
      </w:pPr>
    </w:p>
    <w:p w:rsidR="00B139DF" w:rsidRPr="00247D5F" w:rsidRDefault="00F559A5" w:rsidP="003E0C82">
      <w:pPr>
        <w:pStyle w:val="Heading4"/>
        <w:ind w:left="0"/>
        <w:rPr>
          <w:i w:val="0"/>
          <w:color w:val="auto"/>
        </w:rPr>
      </w:pPr>
      <w:r>
        <w:rPr>
          <w:i w:val="0"/>
          <w:color w:val="auto"/>
        </w:rPr>
        <w:t>У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складу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својим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надлежностима</w:t>
      </w:r>
      <w:r w:rsidR="00B139DF" w:rsidRPr="00247D5F">
        <w:rPr>
          <w:i w:val="0"/>
          <w:color w:val="auto"/>
        </w:rPr>
        <w:t xml:space="preserve">, </w:t>
      </w:r>
      <w:r>
        <w:rPr>
          <w:bCs/>
          <w:i w:val="0"/>
          <w:iCs w:val="0"/>
          <w:color w:val="auto"/>
          <w:lang w:val="pl-PL"/>
        </w:rPr>
        <w:t>Комисија</w:t>
      </w:r>
      <w:r w:rsidR="00247D5F" w:rsidRPr="00247D5F">
        <w:rPr>
          <w:bCs/>
          <w:i w:val="0"/>
          <w:iCs w:val="0"/>
          <w:color w:val="auto"/>
          <w:lang w:val="pl-PL"/>
        </w:rPr>
        <w:t xml:space="preserve"> </w:t>
      </w:r>
      <w:r>
        <w:rPr>
          <w:bCs/>
          <w:i w:val="0"/>
          <w:iCs w:val="0"/>
          <w:color w:val="auto"/>
          <w:lang w:val="pl-PL"/>
        </w:rPr>
        <w:t>за</w:t>
      </w:r>
      <w:r w:rsidR="00247D5F" w:rsidRPr="00247D5F">
        <w:rPr>
          <w:bCs/>
          <w:i w:val="0"/>
          <w:iCs w:val="0"/>
          <w:color w:val="auto"/>
          <w:lang w:val="pl-PL"/>
        </w:rPr>
        <w:t xml:space="preserve"> </w:t>
      </w:r>
      <w:r>
        <w:rPr>
          <w:bCs/>
          <w:i w:val="0"/>
          <w:iCs w:val="0"/>
          <w:color w:val="auto"/>
          <w:lang w:val="pl-PL"/>
        </w:rPr>
        <w:t>равноправност</w:t>
      </w:r>
      <w:r w:rsidR="00247D5F" w:rsidRPr="00247D5F">
        <w:rPr>
          <w:bCs/>
          <w:i w:val="0"/>
          <w:iCs w:val="0"/>
          <w:color w:val="auto"/>
          <w:lang w:val="pl-PL"/>
        </w:rPr>
        <w:t xml:space="preserve"> </w:t>
      </w:r>
      <w:r>
        <w:rPr>
          <w:bCs/>
          <w:i w:val="0"/>
          <w:iCs w:val="0"/>
          <w:color w:val="auto"/>
          <w:lang w:val="pl-PL"/>
        </w:rPr>
        <w:t>полова</w:t>
      </w:r>
      <w:r w:rsidR="00247D5F" w:rsidRPr="00247D5F">
        <w:rPr>
          <w:bCs/>
          <w:i w:val="0"/>
          <w:iCs w:val="0"/>
          <w:color w:val="auto"/>
          <w:lang w:val="pl-PL"/>
        </w:rPr>
        <w:t xml:space="preserve"> </w:t>
      </w:r>
      <w:r>
        <w:rPr>
          <w:i w:val="0"/>
          <w:color w:val="auto"/>
        </w:rPr>
        <w:t>представља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институционални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механизам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за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равноправност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полова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Скупштине</w:t>
      </w:r>
      <w:r w:rsidR="007D29ED">
        <w:rPr>
          <w:i w:val="0"/>
          <w:color w:val="auto"/>
        </w:rPr>
        <w:t xml:space="preserve"> </w:t>
      </w:r>
      <w:r>
        <w:rPr>
          <w:i w:val="0"/>
          <w:color w:val="auto"/>
        </w:rPr>
        <w:t>Општине</w:t>
      </w:r>
      <w:r w:rsidR="00375E40">
        <w:rPr>
          <w:i w:val="0"/>
          <w:color w:val="auto"/>
        </w:rPr>
        <w:t xml:space="preserve"> </w:t>
      </w:r>
      <w:r>
        <w:rPr>
          <w:i w:val="0"/>
          <w:color w:val="auto"/>
        </w:rPr>
        <w:t>који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има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надлежности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које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су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предвиђене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чланом</w:t>
      </w:r>
      <w:r w:rsidR="00B139DF" w:rsidRPr="00247D5F">
        <w:rPr>
          <w:i w:val="0"/>
          <w:color w:val="auto"/>
        </w:rPr>
        <w:t xml:space="preserve"> 24. </w:t>
      </w:r>
      <w:r>
        <w:rPr>
          <w:i w:val="0"/>
          <w:color w:val="auto"/>
        </w:rPr>
        <w:t>Закона</w:t>
      </w:r>
      <w:r w:rsidR="00D47A9C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о</w:t>
      </w:r>
      <w:r w:rsidR="00D47A9C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равноправности</w:t>
      </w:r>
      <w:r w:rsidR="00D47A9C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полова</w:t>
      </w:r>
      <w:r w:rsidR="00D47A9C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у</w:t>
      </w:r>
      <w:r w:rsidR="00D47A9C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БиХ</w:t>
      </w:r>
      <w:r w:rsidR="00B139DF" w:rsidRPr="00247D5F">
        <w:rPr>
          <w:i w:val="0"/>
          <w:color w:val="auto"/>
        </w:rPr>
        <w:t xml:space="preserve">. </w:t>
      </w:r>
      <w:r>
        <w:rPr>
          <w:i w:val="0"/>
          <w:color w:val="auto"/>
        </w:rPr>
        <w:t>Поред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општих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надлежности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у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погледу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промоције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заштите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људских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права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слобода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Комисија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је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изричито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надлежна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за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праћење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промовисање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равноправне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заступљености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полова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нивоу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локалне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заједнице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као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остваривање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сарадње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невладиним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организацијама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које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се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баве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питањем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равноправности</w:t>
      </w:r>
      <w:r w:rsidR="00B139DF" w:rsidRPr="00247D5F">
        <w:rPr>
          <w:i w:val="0"/>
          <w:color w:val="auto"/>
        </w:rPr>
        <w:t xml:space="preserve"> </w:t>
      </w:r>
      <w:r>
        <w:rPr>
          <w:i w:val="0"/>
          <w:color w:val="auto"/>
        </w:rPr>
        <w:t>полова</w:t>
      </w:r>
      <w:r w:rsidR="000E7D5B">
        <w:rPr>
          <w:i w:val="0"/>
          <w:color w:val="auto"/>
        </w:rPr>
        <w:t xml:space="preserve"> </w:t>
      </w:r>
      <w:r>
        <w:rPr>
          <w:i w:val="0"/>
          <w:color w:val="auto"/>
        </w:rPr>
        <w:t>и</w:t>
      </w:r>
      <w:r w:rsidR="000E7D5B">
        <w:rPr>
          <w:i w:val="0"/>
          <w:color w:val="auto"/>
        </w:rPr>
        <w:t xml:space="preserve"> </w:t>
      </w:r>
      <w:r>
        <w:rPr>
          <w:i w:val="0"/>
          <w:color w:val="auto"/>
        </w:rPr>
        <w:t>сарадње</w:t>
      </w:r>
      <w:r w:rsidR="000E7D5B">
        <w:rPr>
          <w:i w:val="0"/>
          <w:color w:val="auto"/>
        </w:rPr>
        <w:t xml:space="preserve"> </w:t>
      </w:r>
      <w:r>
        <w:rPr>
          <w:i w:val="0"/>
          <w:color w:val="auto"/>
        </w:rPr>
        <w:t>са</w:t>
      </w:r>
      <w:r w:rsidR="000E7D5B">
        <w:rPr>
          <w:i w:val="0"/>
          <w:color w:val="auto"/>
        </w:rPr>
        <w:t xml:space="preserve"> </w:t>
      </w:r>
      <w:r>
        <w:rPr>
          <w:i w:val="0"/>
          <w:color w:val="auto"/>
        </w:rPr>
        <w:t>Гендер</w:t>
      </w:r>
      <w:r w:rsidR="000E7D5B">
        <w:rPr>
          <w:i w:val="0"/>
          <w:color w:val="auto"/>
        </w:rPr>
        <w:t xml:space="preserve"> </w:t>
      </w:r>
      <w:r>
        <w:rPr>
          <w:i w:val="0"/>
          <w:color w:val="auto"/>
        </w:rPr>
        <w:t>центрима</w:t>
      </w:r>
      <w:r w:rsidR="000E7D5B">
        <w:rPr>
          <w:i w:val="0"/>
          <w:color w:val="auto"/>
        </w:rPr>
        <w:t>.</w:t>
      </w:r>
    </w:p>
    <w:p w:rsidR="00081633" w:rsidRPr="00383A00" w:rsidRDefault="00081633" w:rsidP="00081633"/>
    <w:tbl>
      <w:tblPr>
        <w:tblW w:w="8841" w:type="dxa"/>
        <w:jc w:val="center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ckThinLargeGap" w:sz="24" w:space="0" w:color="2F5496" w:themeColor="accent5" w:themeShade="BF"/>
          <w:right w:val="thickThinLargeGap" w:sz="2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8841"/>
      </w:tblGrid>
      <w:tr w:rsidR="008B02B2" w:rsidRPr="00842132" w:rsidTr="000E7D5B">
        <w:trPr>
          <w:jc w:val="center"/>
        </w:trPr>
        <w:tc>
          <w:tcPr>
            <w:tcW w:w="8841" w:type="dxa"/>
            <w:shd w:val="clear" w:color="auto" w:fill="auto"/>
          </w:tcPr>
          <w:p w:rsidR="009815C1" w:rsidRPr="000E7D5B" w:rsidRDefault="00F559A5" w:rsidP="00C45443">
            <w:pPr>
              <w:spacing w:line="240" w:lineRule="auto"/>
              <w:ind w:left="84" w:right="227"/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pl-PL"/>
              </w:rPr>
              <w:lastRenderedPageBreak/>
              <w:t>Комисија</w:t>
            </w:r>
            <w:r w:rsidR="000C75C1" w:rsidRPr="000E7D5B">
              <w:rPr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pl-PL"/>
              </w:rPr>
              <w:t>за</w:t>
            </w:r>
            <w:r w:rsidR="000C75C1" w:rsidRPr="000E7D5B">
              <w:rPr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pl-PL"/>
              </w:rPr>
              <w:t>равноправност</w:t>
            </w:r>
            <w:r w:rsidR="000C75C1" w:rsidRPr="000E7D5B">
              <w:rPr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bCs/>
                <w:i/>
                <w:iCs/>
                <w:sz w:val="20"/>
                <w:szCs w:val="20"/>
                <w:lang w:val="pl-PL"/>
              </w:rPr>
              <w:t>полова</w:t>
            </w:r>
            <w:r w:rsidR="009815C1" w:rsidRPr="000E7D5B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Пословник</w:t>
            </w:r>
            <w:r w:rsidR="009815C1" w:rsidRPr="000E7D5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о</w:t>
            </w:r>
            <w:r w:rsidR="000E7D5B" w:rsidRPr="000E7D5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раду</w:t>
            </w:r>
            <w:r w:rsidR="000E7D5B" w:rsidRPr="000E7D5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Скупштине</w:t>
            </w:r>
            <w:r w:rsidR="000E7D5B" w:rsidRPr="000E7D5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Општине</w:t>
            </w:r>
            <w:r w:rsidR="000E7D5B" w:rsidRPr="000E7D5B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Невесиње</w:t>
            </w:r>
            <w:r w:rsidR="000E7D5B" w:rsidRPr="000E7D5B">
              <w:rPr>
                <w:b/>
                <w:i/>
                <w:sz w:val="20"/>
                <w:szCs w:val="20"/>
              </w:rPr>
              <w:t>)</w:t>
            </w:r>
          </w:p>
          <w:p w:rsidR="000E7D5B" w:rsidRPr="00F02EC9" w:rsidRDefault="000E7D5B" w:rsidP="00C45443">
            <w:pPr>
              <w:spacing w:line="240" w:lineRule="auto"/>
              <w:ind w:left="84" w:right="227"/>
              <w:rPr>
                <w:i/>
                <w:sz w:val="20"/>
                <w:szCs w:val="20"/>
              </w:rPr>
            </w:pPr>
          </w:p>
          <w:p w:rsidR="000E7D5B" w:rsidRPr="000E7D5B" w:rsidRDefault="000E7D5B" w:rsidP="000E7D5B">
            <w:pPr>
              <w:spacing w:line="240" w:lineRule="auto"/>
              <w:ind w:left="544" w:right="227" w:hanging="283"/>
              <w:jc w:val="left"/>
              <w:rPr>
                <w:i/>
                <w:sz w:val="20"/>
                <w:szCs w:val="20"/>
              </w:rPr>
            </w:pPr>
            <w:r w:rsidRPr="000E7D5B">
              <w:rPr>
                <w:i/>
                <w:sz w:val="20"/>
                <w:szCs w:val="20"/>
              </w:rPr>
              <w:t xml:space="preserve">5.9. </w:t>
            </w:r>
            <w:r w:rsidR="00F559A5">
              <w:rPr>
                <w:i/>
                <w:sz w:val="20"/>
                <w:szCs w:val="20"/>
              </w:rPr>
              <w:t>Комисија</w:t>
            </w:r>
            <w:r w:rsidRPr="000E7D5B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за</w:t>
            </w:r>
            <w:r w:rsidRPr="000E7D5B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равноправност</w:t>
            </w:r>
            <w:r w:rsidRPr="000E7D5B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полова</w:t>
            </w:r>
            <w:r w:rsidRPr="000E7D5B">
              <w:rPr>
                <w:i/>
                <w:sz w:val="20"/>
                <w:szCs w:val="20"/>
              </w:rPr>
              <w:t xml:space="preserve">  </w:t>
            </w:r>
          </w:p>
          <w:p w:rsidR="000E7D5B" w:rsidRPr="000E7D5B" w:rsidRDefault="00F559A5" w:rsidP="000E7D5B">
            <w:pPr>
              <w:spacing w:line="240" w:lineRule="auto"/>
              <w:ind w:left="544" w:right="227" w:hanging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Члан</w:t>
            </w:r>
            <w:r w:rsidR="000E7D5B" w:rsidRPr="000E7D5B">
              <w:rPr>
                <w:i/>
                <w:sz w:val="20"/>
                <w:szCs w:val="20"/>
              </w:rPr>
              <w:t xml:space="preserve"> 71.</w:t>
            </w:r>
          </w:p>
          <w:p w:rsidR="000E7D5B" w:rsidRPr="000E7D5B" w:rsidRDefault="00F559A5" w:rsidP="000E7D5B">
            <w:p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Комисија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0E7D5B" w:rsidRPr="000E7D5B">
              <w:rPr>
                <w:i/>
                <w:sz w:val="20"/>
                <w:szCs w:val="20"/>
              </w:rPr>
              <w:t xml:space="preserve">:       </w:t>
            </w:r>
          </w:p>
          <w:p w:rsidR="000E7D5B" w:rsidRPr="000E7D5B" w:rsidRDefault="00F559A5" w:rsidP="000E7D5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прати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примјену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принципа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управљању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одлучивању</w:t>
            </w:r>
            <w:r w:rsidR="000E7D5B" w:rsidRPr="000E7D5B">
              <w:rPr>
                <w:i/>
                <w:sz w:val="20"/>
                <w:szCs w:val="20"/>
              </w:rPr>
              <w:t xml:space="preserve">,         </w:t>
            </w:r>
          </w:p>
          <w:p w:rsidR="000E7D5B" w:rsidRPr="000E7D5B" w:rsidRDefault="00F559A5" w:rsidP="000E7D5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разматра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нацрте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приједлоге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одлука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доноси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Скупштина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аспекта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0E7D5B" w:rsidRPr="000E7D5B">
              <w:rPr>
                <w:i/>
                <w:sz w:val="20"/>
                <w:szCs w:val="20"/>
              </w:rPr>
              <w:t xml:space="preserve">,       </w:t>
            </w:r>
          </w:p>
          <w:p w:rsidR="000E7D5B" w:rsidRPr="000E7D5B" w:rsidRDefault="00F559A5" w:rsidP="000E7D5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иницира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да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се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надлежним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органима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институцијама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сачине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програми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планови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</w:p>
          <w:p w:rsidR="000E7D5B" w:rsidRPr="000E7D5B" w:rsidRDefault="00F559A5" w:rsidP="007D29ED">
            <w:pPr>
              <w:pStyle w:val="ListParagraph"/>
              <w:spacing w:line="240" w:lineRule="auto"/>
              <w:ind w:left="514" w:right="227"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побољшања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полне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заступљености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органима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нивоима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</w:p>
          <w:p w:rsidR="000E7D5B" w:rsidRPr="000E7D5B" w:rsidRDefault="00F559A5" w:rsidP="000E7D5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посредством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медија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утиче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развијање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свијести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код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грађана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</w:p>
          <w:p w:rsidR="000E7D5B" w:rsidRPr="000E7D5B" w:rsidRDefault="00F559A5" w:rsidP="000E7D5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посредством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надлежних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утиче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елиминацију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спречавање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свих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облика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јавној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сфери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живота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као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спречавање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директне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индиректне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дискриминације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засноване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полу</w:t>
            </w:r>
            <w:r w:rsidR="000E7D5B" w:rsidRPr="000E7D5B">
              <w:rPr>
                <w:i/>
                <w:sz w:val="20"/>
                <w:szCs w:val="20"/>
              </w:rPr>
              <w:t xml:space="preserve">,       </w:t>
            </w:r>
          </w:p>
          <w:p w:rsidR="000E7D5B" w:rsidRPr="000E7D5B" w:rsidRDefault="00F559A5" w:rsidP="000E7D5B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активно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учествује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унапређивању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права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заштите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грађана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предлаже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уклањање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свих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облика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дискриминације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посебно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односе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рад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запошљавање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социјалну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здравствену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заштиту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образовање</w:t>
            </w:r>
            <w:r w:rsidR="000E7D5B" w:rsidRPr="000E7D5B">
              <w:rPr>
                <w:i/>
                <w:sz w:val="20"/>
                <w:szCs w:val="20"/>
              </w:rPr>
              <w:t xml:space="preserve">,  </w:t>
            </w:r>
            <w:r>
              <w:rPr>
                <w:i/>
                <w:sz w:val="20"/>
                <w:szCs w:val="20"/>
              </w:rPr>
              <w:t>културу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информисање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заштиту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од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породици</w:t>
            </w:r>
            <w:r w:rsidR="000E7D5B" w:rsidRPr="000E7D5B">
              <w:rPr>
                <w:i/>
                <w:sz w:val="20"/>
                <w:szCs w:val="20"/>
              </w:rPr>
              <w:t xml:space="preserve">,       </w:t>
            </w:r>
          </w:p>
          <w:p w:rsidR="007D29ED" w:rsidRPr="007D29ED" w:rsidRDefault="00F559A5" w:rsidP="007D29ED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остварује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сарадњу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удружењима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грађана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ове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Центром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Владе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РС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20"/>
                <w:szCs w:val="20"/>
              </w:rPr>
              <w:t>обавља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друге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послове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ове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складу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законом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актима</w:t>
            </w:r>
            <w:r w:rsidR="000E7D5B" w:rsidRPr="007D29ED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0E7D5B" w:rsidRPr="007D29ED">
              <w:rPr>
                <w:i/>
                <w:sz w:val="20"/>
                <w:szCs w:val="20"/>
              </w:rPr>
              <w:t xml:space="preserve">.    </w:t>
            </w:r>
          </w:p>
          <w:p w:rsidR="000E7D5B" w:rsidRPr="000E7D5B" w:rsidRDefault="000E7D5B" w:rsidP="000E7D5B">
            <w:pPr>
              <w:spacing w:line="240" w:lineRule="auto"/>
              <w:ind w:left="514" w:right="227" w:hanging="425"/>
              <w:jc w:val="left"/>
              <w:rPr>
                <w:i/>
                <w:sz w:val="20"/>
                <w:szCs w:val="20"/>
              </w:rPr>
            </w:pPr>
          </w:p>
          <w:p w:rsidR="000E7D5B" w:rsidRPr="000E7D5B" w:rsidRDefault="00F559A5" w:rsidP="000E7D5B">
            <w:pPr>
              <w:spacing w:line="240" w:lineRule="auto"/>
              <w:ind w:left="544" w:right="227" w:hanging="28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Члан</w:t>
            </w:r>
            <w:r w:rsidR="000E7D5B" w:rsidRPr="000E7D5B">
              <w:rPr>
                <w:i/>
                <w:sz w:val="20"/>
                <w:szCs w:val="20"/>
              </w:rPr>
              <w:t xml:space="preserve"> 72.</w:t>
            </w:r>
          </w:p>
          <w:p w:rsidR="008B02B2" w:rsidRPr="00842132" w:rsidRDefault="00F559A5" w:rsidP="000E7D5B">
            <w:pPr>
              <w:spacing w:line="240" w:lineRule="auto"/>
              <w:ind w:left="89" w:right="227"/>
              <w:jc w:val="lef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Комисија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има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предсједника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замјеника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предсједника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три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члана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којих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предсједник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замјеник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предсједника</w:t>
            </w:r>
            <w:r w:rsidR="000E7D5B" w:rsidRPr="000E7D5B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>и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један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члан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бирају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реда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одборника</w:t>
            </w:r>
            <w:r w:rsidR="000E7D5B" w:rsidRPr="000E7D5B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два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члана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реда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невладиних</w:t>
            </w:r>
            <w:r w:rsidR="000E7D5B" w:rsidRPr="000E7D5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организација</w:t>
            </w:r>
            <w:r w:rsidR="000E7D5B" w:rsidRPr="000E7D5B">
              <w:rPr>
                <w:i/>
                <w:sz w:val="20"/>
                <w:szCs w:val="20"/>
              </w:rPr>
              <w:t>.</w:t>
            </w:r>
          </w:p>
        </w:tc>
      </w:tr>
    </w:tbl>
    <w:p w:rsidR="008B02B2" w:rsidRPr="00383A00" w:rsidRDefault="008B02B2" w:rsidP="00070306">
      <w:pPr>
        <w:pStyle w:val="BodyText"/>
        <w:ind w:left="0"/>
      </w:pPr>
    </w:p>
    <w:p w:rsidR="00B139DF" w:rsidRPr="00383A00" w:rsidRDefault="00F559A5" w:rsidP="00070306">
      <w:pPr>
        <w:spacing w:line="276" w:lineRule="auto"/>
        <w:ind w:left="0"/>
      </w:pPr>
      <w:r>
        <w:t>За</w:t>
      </w:r>
      <w:r w:rsidR="00B139DF" w:rsidRPr="00383A00">
        <w:t xml:space="preserve"> </w:t>
      </w:r>
      <w:r>
        <w:t>остваривање</w:t>
      </w:r>
      <w:r w:rsidR="00B139DF" w:rsidRPr="00383A00">
        <w:t xml:space="preserve"> </w:t>
      </w:r>
      <w:r>
        <w:t>ових</w:t>
      </w:r>
      <w:r w:rsidR="00B139DF" w:rsidRPr="00383A00">
        <w:t xml:space="preserve"> </w:t>
      </w:r>
      <w:r>
        <w:t>надлежности</w:t>
      </w:r>
      <w:r w:rsidR="00B139DF" w:rsidRPr="00383A00">
        <w:t xml:space="preserve"> </w:t>
      </w:r>
      <w:r>
        <w:t>као</w:t>
      </w:r>
      <w:r w:rsidR="00B139DF" w:rsidRPr="00383A00">
        <w:t xml:space="preserve"> </w:t>
      </w:r>
      <w:r>
        <w:t>оптимално</w:t>
      </w:r>
      <w:r w:rsidR="00B139DF" w:rsidRPr="00383A00">
        <w:t xml:space="preserve"> </w:t>
      </w:r>
      <w:r>
        <w:t>рјешење</w:t>
      </w:r>
      <w:r w:rsidR="00B139DF" w:rsidRPr="00383A00">
        <w:t xml:space="preserve"> </w:t>
      </w:r>
      <w:r>
        <w:t>намеће</w:t>
      </w:r>
      <w:r w:rsidR="00B139DF" w:rsidRPr="00383A00">
        <w:t xml:space="preserve"> </w:t>
      </w:r>
      <w:r>
        <w:t>се</w:t>
      </w:r>
      <w:r w:rsidR="00B139DF" w:rsidRPr="00383A00">
        <w:t xml:space="preserve"> </w:t>
      </w:r>
      <w:r>
        <w:t>доношење</w:t>
      </w:r>
      <w:r w:rsidR="00B139DF" w:rsidRPr="00383A00">
        <w:t xml:space="preserve"> </w:t>
      </w:r>
      <w:r>
        <w:t>Гендер</w:t>
      </w:r>
      <w:r w:rsidR="00B139DF" w:rsidRPr="00383A00">
        <w:t xml:space="preserve"> </w:t>
      </w:r>
      <w:r>
        <w:t>акционог</w:t>
      </w:r>
      <w:r w:rsidR="00B139DF" w:rsidRPr="00383A00">
        <w:t xml:space="preserve"> </w:t>
      </w:r>
      <w:r>
        <w:t>плана</w:t>
      </w:r>
      <w:r w:rsidR="00B139DF" w:rsidRPr="00383A00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као</w:t>
      </w:r>
      <w:r w:rsidR="00B139DF" w:rsidRPr="00383A00">
        <w:t xml:space="preserve"> </w:t>
      </w:r>
      <w:r>
        <w:t>инструмента</w:t>
      </w:r>
      <w:r w:rsidR="00B139DF" w:rsidRPr="00383A00">
        <w:t xml:space="preserve"> </w:t>
      </w:r>
      <w:r>
        <w:t>за</w:t>
      </w:r>
      <w:r w:rsidR="00B139DF" w:rsidRPr="00383A00">
        <w:t xml:space="preserve"> </w:t>
      </w:r>
      <w:r>
        <w:t>усмјерено</w:t>
      </w:r>
      <w:r w:rsidR="00B139DF" w:rsidRPr="00383A00">
        <w:t xml:space="preserve"> </w:t>
      </w:r>
      <w:r>
        <w:t>и</w:t>
      </w:r>
      <w:r w:rsidR="00B139DF" w:rsidRPr="00383A00">
        <w:t xml:space="preserve"> </w:t>
      </w:r>
      <w:r>
        <w:t>координи</w:t>
      </w:r>
      <w:r w:rsidR="000A1214">
        <w:t>сан</w:t>
      </w:r>
      <w:r>
        <w:t>о</w:t>
      </w:r>
      <w:r w:rsidR="00B139DF" w:rsidRPr="00383A00">
        <w:t xml:space="preserve"> </w:t>
      </w:r>
      <w:r>
        <w:t>дјеловање</w:t>
      </w:r>
      <w:r w:rsidR="00B139DF" w:rsidRPr="00383A00">
        <w:t xml:space="preserve"> </w:t>
      </w:r>
      <w:r>
        <w:t>свих</w:t>
      </w:r>
      <w:r w:rsidR="00B139DF" w:rsidRPr="00383A00">
        <w:t xml:space="preserve"> </w:t>
      </w:r>
      <w:r>
        <w:t>општинских</w:t>
      </w:r>
      <w:r w:rsidR="002708FC">
        <w:t xml:space="preserve"> </w:t>
      </w:r>
      <w:r w:rsidR="00B139DF" w:rsidRPr="00383A00">
        <w:t xml:space="preserve"> </w:t>
      </w:r>
      <w:r>
        <w:t>органа</w:t>
      </w:r>
      <w:r w:rsidR="00B139DF" w:rsidRPr="00383A00">
        <w:t xml:space="preserve"> </w:t>
      </w:r>
      <w:r>
        <w:t>и</w:t>
      </w:r>
      <w:r w:rsidR="00B139DF" w:rsidRPr="00383A00">
        <w:t xml:space="preserve"> </w:t>
      </w:r>
      <w:r>
        <w:t>служби</w:t>
      </w:r>
      <w:r w:rsidR="00B139DF" w:rsidRPr="00383A00">
        <w:t xml:space="preserve"> </w:t>
      </w:r>
      <w:r>
        <w:t>за</w:t>
      </w:r>
      <w:r w:rsidR="00B139DF" w:rsidRPr="00383A00">
        <w:t xml:space="preserve"> </w:t>
      </w:r>
      <w:r>
        <w:t>равноправност</w:t>
      </w:r>
      <w:r w:rsidR="00B139DF" w:rsidRPr="00383A00">
        <w:t xml:space="preserve"> </w:t>
      </w:r>
      <w:r>
        <w:t>полова</w:t>
      </w:r>
      <w:r w:rsidR="00B139DF" w:rsidRPr="00383A00">
        <w:t xml:space="preserve">. </w:t>
      </w:r>
      <w:r>
        <w:t>У</w:t>
      </w:r>
      <w:r w:rsidR="00B139DF" w:rsidRPr="00383A00">
        <w:t xml:space="preserve"> </w:t>
      </w:r>
      <w:r>
        <w:t>овом</w:t>
      </w:r>
      <w:r w:rsidR="00B139DF" w:rsidRPr="00383A00">
        <w:t xml:space="preserve"> </w:t>
      </w:r>
      <w:r>
        <w:t>процесу</w:t>
      </w:r>
      <w:r w:rsidR="00B139DF" w:rsidRPr="00383A00">
        <w:t xml:space="preserve"> </w:t>
      </w:r>
      <w:r>
        <w:t>Комисија</w:t>
      </w:r>
      <w:r w:rsidR="00B139DF" w:rsidRPr="00383A00">
        <w:t xml:space="preserve"> </w:t>
      </w:r>
      <w:r>
        <w:t>би</w:t>
      </w:r>
      <w:r w:rsidR="00B139DF" w:rsidRPr="00383A00">
        <w:t xml:space="preserve"> </w:t>
      </w:r>
      <w:r>
        <w:t>имала</w:t>
      </w:r>
      <w:r w:rsidR="00B139DF" w:rsidRPr="00383A00">
        <w:t xml:space="preserve"> </w:t>
      </w:r>
      <w:r>
        <w:t>примарну</w:t>
      </w:r>
      <w:r w:rsidR="00B139DF" w:rsidRPr="00383A00">
        <w:t xml:space="preserve"> </w:t>
      </w:r>
      <w:r>
        <w:t>улогу</w:t>
      </w:r>
      <w:r w:rsidR="00B139DF" w:rsidRPr="00383A00">
        <w:t xml:space="preserve"> </w:t>
      </w:r>
      <w:r>
        <w:t>надзора</w:t>
      </w:r>
      <w:r w:rsidR="00B139DF" w:rsidRPr="00383A00">
        <w:t xml:space="preserve"> </w:t>
      </w:r>
      <w:r>
        <w:t>над</w:t>
      </w:r>
      <w:r w:rsidR="00B139DF" w:rsidRPr="00383A00">
        <w:t xml:space="preserve"> </w:t>
      </w:r>
      <w:r>
        <w:t>провођењем</w:t>
      </w:r>
      <w:r w:rsidR="00B139DF" w:rsidRPr="00383A00">
        <w:t xml:space="preserve"> </w:t>
      </w:r>
      <w:r>
        <w:t>акционог</w:t>
      </w:r>
      <w:r w:rsidR="00B139DF" w:rsidRPr="00383A00">
        <w:t xml:space="preserve"> </w:t>
      </w:r>
      <w:r>
        <w:t>плана</w:t>
      </w:r>
      <w:r w:rsidR="007D29ED">
        <w:t>,</w:t>
      </w:r>
      <w:r w:rsidR="00B139DF" w:rsidRPr="00383A00">
        <w:t xml:space="preserve"> </w:t>
      </w:r>
      <w:r>
        <w:t>што</w:t>
      </w:r>
      <w:r w:rsidR="00B139DF" w:rsidRPr="00383A00">
        <w:t xml:space="preserve"> </w:t>
      </w:r>
      <w:r>
        <w:t>ће</w:t>
      </w:r>
      <w:r w:rsidR="00B139DF" w:rsidRPr="00383A00">
        <w:t xml:space="preserve"> </w:t>
      </w:r>
      <w:r>
        <w:t>бити</w:t>
      </w:r>
      <w:r w:rsidR="00B139DF" w:rsidRPr="00383A00">
        <w:t xml:space="preserve"> </w:t>
      </w:r>
      <w:r>
        <w:t>образложено</w:t>
      </w:r>
      <w:r w:rsidR="00B139DF" w:rsidRPr="00383A00">
        <w:t xml:space="preserve"> </w:t>
      </w:r>
      <w:r>
        <w:t>у</w:t>
      </w:r>
      <w:r w:rsidR="00B139DF" w:rsidRPr="00383A00">
        <w:t xml:space="preserve"> </w:t>
      </w:r>
      <w:r>
        <w:t>дијелу</w:t>
      </w:r>
      <w:r w:rsidR="00B139DF" w:rsidRPr="00383A00">
        <w:t xml:space="preserve"> </w:t>
      </w:r>
      <w:r>
        <w:t>који</w:t>
      </w:r>
      <w:r w:rsidR="00B139DF" w:rsidRPr="00383A00">
        <w:t xml:space="preserve"> </w:t>
      </w:r>
      <w:r>
        <w:t>се</w:t>
      </w:r>
      <w:r w:rsidR="00B139DF" w:rsidRPr="00383A00">
        <w:t xml:space="preserve"> </w:t>
      </w:r>
      <w:r>
        <w:t>односи</w:t>
      </w:r>
      <w:r w:rsidR="00B139DF" w:rsidRPr="00383A00">
        <w:t xml:space="preserve"> </w:t>
      </w:r>
      <w:r>
        <w:t>на</w:t>
      </w:r>
      <w:r w:rsidR="00B139DF" w:rsidRPr="00383A00">
        <w:t xml:space="preserve"> </w:t>
      </w:r>
      <w:r>
        <w:t>област</w:t>
      </w:r>
      <w:r w:rsidR="00B139DF" w:rsidRPr="00383A00">
        <w:t xml:space="preserve"> </w:t>
      </w:r>
      <w:r>
        <w:t>мониторинга</w:t>
      </w:r>
      <w:r w:rsidR="00B139DF" w:rsidRPr="00383A00">
        <w:t xml:space="preserve"> </w:t>
      </w:r>
      <w:r>
        <w:t>и</w:t>
      </w:r>
      <w:r w:rsidR="00B139DF" w:rsidRPr="00383A00">
        <w:t xml:space="preserve"> </w:t>
      </w:r>
      <w:r>
        <w:t>евалуације</w:t>
      </w:r>
      <w:r w:rsidR="00B139DF" w:rsidRPr="00383A00">
        <w:t xml:space="preserve">. </w:t>
      </w:r>
      <w:r>
        <w:t>Будући</w:t>
      </w:r>
      <w:r w:rsidR="00B139DF" w:rsidRPr="00383A00">
        <w:t xml:space="preserve"> </w:t>
      </w:r>
      <w:r>
        <w:t>да</w:t>
      </w:r>
      <w:r w:rsidR="00B139DF" w:rsidRPr="00383A00">
        <w:t xml:space="preserve"> </w:t>
      </w:r>
      <w:r>
        <w:t>је</w:t>
      </w:r>
      <w:r w:rsidR="00B139DF" w:rsidRPr="00383A00">
        <w:t xml:space="preserve"> </w:t>
      </w:r>
      <w:r>
        <w:t>ово</w:t>
      </w:r>
      <w:r w:rsidR="00B139DF" w:rsidRPr="00383A00">
        <w:t xml:space="preserve"> </w:t>
      </w:r>
      <w:r>
        <w:t>нова</w:t>
      </w:r>
      <w:r w:rsidR="00B139DF" w:rsidRPr="00383A00">
        <w:t xml:space="preserve"> </w:t>
      </w:r>
      <w:r>
        <w:t>улога</w:t>
      </w:r>
      <w:r w:rsidR="00B139DF" w:rsidRPr="00383A00">
        <w:t xml:space="preserve"> </w:t>
      </w:r>
      <w:r>
        <w:t>Комисије</w:t>
      </w:r>
      <w:r w:rsidR="00B139DF" w:rsidRPr="00383A00">
        <w:t xml:space="preserve"> </w:t>
      </w:r>
      <w:r>
        <w:t>потребно</w:t>
      </w:r>
      <w:r w:rsidR="00B139DF" w:rsidRPr="00383A00">
        <w:t xml:space="preserve"> </w:t>
      </w:r>
      <w:r>
        <w:t>је</w:t>
      </w:r>
      <w:r w:rsidR="00B139DF" w:rsidRPr="00383A00">
        <w:t xml:space="preserve"> </w:t>
      </w:r>
      <w:r>
        <w:t>да</w:t>
      </w:r>
      <w:r w:rsidR="007D29ED">
        <w:t xml:space="preserve"> </w:t>
      </w:r>
      <w:r>
        <w:t>се</w:t>
      </w:r>
      <w:r w:rsidR="007D29ED">
        <w:t xml:space="preserve"> </w:t>
      </w:r>
      <w:r>
        <w:t>уложи</w:t>
      </w:r>
      <w:r w:rsidR="00B139DF" w:rsidRPr="00383A00">
        <w:t xml:space="preserve"> </w:t>
      </w:r>
      <w:r>
        <w:t>вријеме</w:t>
      </w:r>
      <w:r w:rsidR="00B139DF" w:rsidRPr="00383A00">
        <w:t xml:space="preserve"> </w:t>
      </w:r>
      <w:r>
        <w:t>и</w:t>
      </w:r>
      <w:r w:rsidR="00B139DF" w:rsidRPr="00383A00">
        <w:t xml:space="preserve"> </w:t>
      </w:r>
      <w:r>
        <w:t>ресурси</w:t>
      </w:r>
      <w:r w:rsidR="00B139DF" w:rsidRPr="00383A00">
        <w:t xml:space="preserve"> </w:t>
      </w:r>
      <w:r>
        <w:t>да</w:t>
      </w:r>
      <w:r w:rsidR="00B139DF" w:rsidRPr="00383A00">
        <w:t xml:space="preserve"> </w:t>
      </w:r>
      <w:r>
        <w:t>се</w:t>
      </w:r>
      <w:r w:rsidR="00B139DF" w:rsidRPr="00383A00">
        <w:t xml:space="preserve"> </w:t>
      </w:r>
      <w:r>
        <w:t>осигурају</w:t>
      </w:r>
      <w:r w:rsidR="00B139DF" w:rsidRPr="00383A00">
        <w:t xml:space="preserve"> </w:t>
      </w:r>
      <w:r>
        <w:t>неопходни</w:t>
      </w:r>
      <w:r w:rsidR="00B139DF" w:rsidRPr="00383A00">
        <w:t xml:space="preserve"> </w:t>
      </w:r>
      <w:r>
        <w:t>капацитети</w:t>
      </w:r>
      <w:r w:rsidR="00BC0723">
        <w:t xml:space="preserve"> д</w:t>
      </w:r>
      <w:r>
        <w:t>а</w:t>
      </w:r>
      <w:r w:rsidR="00B139DF" w:rsidRPr="00383A00">
        <w:t xml:space="preserve"> </w:t>
      </w:r>
      <w:r>
        <w:t>се</w:t>
      </w:r>
      <w:r w:rsidR="00B139DF" w:rsidRPr="00383A00">
        <w:t xml:space="preserve"> </w:t>
      </w:r>
      <w:r>
        <w:t>преузме</w:t>
      </w:r>
      <w:r w:rsidR="00B139DF" w:rsidRPr="00383A00">
        <w:t xml:space="preserve"> </w:t>
      </w:r>
      <w:r>
        <w:t>ова</w:t>
      </w:r>
      <w:r w:rsidR="00B139DF" w:rsidRPr="00383A00">
        <w:t xml:space="preserve"> </w:t>
      </w:r>
      <w:r>
        <w:t>улога</w:t>
      </w:r>
      <w:r w:rsidR="00B139DF" w:rsidRPr="00383A00">
        <w:t xml:space="preserve">. </w:t>
      </w:r>
      <w:r>
        <w:t>Поред</w:t>
      </w:r>
      <w:r w:rsidR="00873F0D" w:rsidRPr="00383A00">
        <w:t xml:space="preserve"> </w:t>
      </w:r>
      <w:r>
        <w:t>тога</w:t>
      </w:r>
      <w:r w:rsidR="00873F0D" w:rsidRPr="00383A00">
        <w:t xml:space="preserve"> </w:t>
      </w:r>
      <w:r>
        <w:t>потребно</w:t>
      </w:r>
      <w:r w:rsidR="00873F0D" w:rsidRPr="00383A00">
        <w:t xml:space="preserve"> </w:t>
      </w:r>
      <w:r>
        <w:t>је</w:t>
      </w:r>
      <w:r w:rsidR="00873F0D" w:rsidRPr="00383A00">
        <w:t xml:space="preserve"> </w:t>
      </w:r>
      <w:r>
        <w:t>обезбиједити</w:t>
      </w:r>
      <w:r w:rsidR="007D29ED">
        <w:t xml:space="preserve"> </w:t>
      </w:r>
      <w:r>
        <w:t>и</w:t>
      </w:r>
      <w:r w:rsidR="00873F0D" w:rsidRPr="00383A00">
        <w:t xml:space="preserve"> </w:t>
      </w:r>
      <w:r>
        <w:t>јачање</w:t>
      </w:r>
      <w:r w:rsidR="00873F0D" w:rsidRPr="00383A00">
        <w:t xml:space="preserve"> </w:t>
      </w:r>
      <w:r>
        <w:t>капацитета</w:t>
      </w:r>
      <w:r w:rsidR="00873F0D" w:rsidRPr="00383A00">
        <w:t xml:space="preserve"> </w:t>
      </w:r>
      <w:r>
        <w:t>општинских</w:t>
      </w:r>
      <w:r w:rsidR="002708FC">
        <w:t xml:space="preserve"> </w:t>
      </w:r>
      <w:r>
        <w:t>служби</w:t>
      </w:r>
      <w:r w:rsidR="00873F0D" w:rsidRPr="00383A00">
        <w:t xml:space="preserve"> </w:t>
      </w:r>
      <w:r>
        <w:t>како</w:t>
      </w:r>
      <w:r w:rsidR="00873F0D" w:rsidRPr="00383A00">
        <w:t xml:space="preserve"> </w:t>
      </w:r>
      <w:r>
        <w:t>би</w:t>
      </w:r>
      <w:r w:rsidR="00873F0D" w:rsidRPr="00383A00">
        <w:t xml:space="preserve"> </w:t>
      </w:r>
      <w:r>
        <w:t>у</w:t>
      </w:r>
      <w:r w:rsidR="00873F0D" w:rsidRPr="00383A00">
        <w:t xml:space="preserve"> </w:t>
      </w:r>
      <w:r>
        <w:t>потпуности</w:t>
      </w:r>
      <w:r w:rsidR="00873F0D" w:rsidRPr="00383A00">
        <w:t xml:space="preserve"> </w:t>
      </w:r>
      <w:r>
        <w:t>преузеле</w:t>
      </w:r>
      <w:r w:rsidR="00873F0D" w:rsidRPr="00383A00">
        <w:t xml:space="preserve"> </w:t>
      </w:r>
      <w:r>
        <w:t>своје</w:t>
      </w:r>
      <w:r w:rsidR="00873F0D" w:rsidRPr="00383A00">
        <w:t xml:space="preserve"> </w:t>
      </w:r>
      <w:r>
        <w:t>улоге</w:t>
      </w:r>
      <w:r w:rsidR="00873F0D" w:rsidRPr="00383A00">
        <w:t xml:space="preserve"> </w:t>
      </w:r>
      <w:r>
        <w:t>у</w:t>
      </w:r>
      <w:r w:rsidR="00873F0D" w:rsidRPr="00383A00">
        <w:t xml:space="preserve"> </w:t>
      </w:r>
      <w:r>
        <w:t>погледу</w:t>
      </w:r>
      <w:r w:rsidR="007D29ED">
        <w:t>,</w:t>
      </w:r>
      <w:r w:rsidR="00873F0D" w:rsidRPr="00383A00">
        <w:t xml:space="preserve"> </w:t>
      </w:r>
      <w:r>
        <w:t>како</w:t>
      </w:r>
      <w:r w:rsidR="00873F0D" w:rsidRPr="00383A00">
        <w:t xml:space="preserve"> </w:t>
      </w:r>
      <w:r>
        <w:t>провођења</w:t>
      </w:r>
      <w:r w:rsidR="00873F0D" w:rsidRPr="00383A00">
        <w:t xml:space="preserve"> </w:t>
      </w:r>
      <w:r>
        <w:t>активности</w:t>
      </w:r>
      <w:r w:rsidR="00873F0D" w:rsidRPr="00383A00">
        <w:t xml:space="preserve"> </w:t>
      </w:r>
      <w:r>
        <w:t>Гендер</w:t>
      </w:r>
      <w:r w:rsidR="00873F0D" w:rsidRPr="00383A00">
        <w:t xml:space="preserve"> </w:t>
      </w:r>
      <w:r>
        <w:t>акционог</w:t>
      </w:r>
      <w:r w:rsidR="00873F0D" w:rsidRPr="00383A00">
        <w:t xml:space="preserve"> </w:t>
      </w:r>
      <w:r>
        <w:t>плана</w:t>
      </w:r>
      <w:r w:rsidR="007D29ED">
        <w:t>,</w:t>
      </w:r>
      <w:r w:rsidR="00873F0D" w:rsidRPr="00383A00">
        <w:t xml:space="preserve"> </w:t>
      </w:r>
      <w:r>
        <w:t>тако</w:t>
      </w:r>
      <w:r w:rsidR="00873F0D" w:rsidRPr="00383A00">
        <w:t xml:space="preserve"> </w:t>
      </w:r>
      <w:r>
        <w:t>и</w:t>
      </w:r>
      <w:r w:rsidR="00873F0D" w:rsidRPr="00383A00">
        <w:t xml:space="preserve"> </w:t>
      </w:r>
      <w:r>
        <w:t>провођења</w:t>
      </w:r>
      <w:r w:rsidR="00873F0D" w:rsidRPr="00383A00">
        <w:t xml:space="preserve"> </w:t>
      </w:r>
      <w:r>
        <w:t>редовних</w:t>
      </w:r>
      <w:r w:rsidR="00873F0D" w:rsidRPr="00383A00">
        <w:t xml:space="preserve"> </w:t>
      </w:r>
      <w:r>
        <w:t>анализа</w:t>
      </w:r>
      <w:r w:rsidR="00873F0D" w:rsidRPr="00383A00">
        <w:t xml:space="preserve"> </w:t>
      </w:r>
      <w:r>
        <w:t>стања</w:t>
      </w:r>
      <w:r w:rsidR="00873F0D" w:rsidRPr="00383A00">
        <w:t xml:space="preserve"> </w:t>
      </w:r>
      <w:r>
        <w:t>равноправности</w:t>
      </w:r>
      <w:r w:rsidR="00873F0D" w:rsidRPr="00383A00">
        <w:t xml:space="preserve"> </w:t>
      </w:r>
      <w:r>
        <w:t>полова</w:t>
      </w:r>
      <w:r w:rsidR="00873F0D" w:rsidRPr="00383A00">
        <w:t>.</w:t>
      </w:r>
    </w:p>
    <w:p w:rsidR="00B139DF" w:rsidRPr="00383A00" w:rsidRDefault="00B139DF" w:rsidP="005820EA">
      <w:pPr>
        <w:spacing w:line="276" w:lineRule="auto"/>
      </w:pPr>
    </w:p>
    <w:p w:rsidR="008F7A7E" w:rsidRDefault="008F7A7E" w:rsidP="00AE29DC">
      <w:pPr>
        <w:spacing w:line="276" w:lineRule="auto"/>
        <w:ind w:left="0"/>
      </w:pPr>
    </w:p>
    <w:p w:rsidR="008F7A7E" w:rsidRPr="00383A00" w:rsidRDefault="008F7A7E" w:rsidP="005820EA">
      <w:pPr>
        <w:spacing w:line="276" w:lineRule="auto"/>
      </w:pPr>
    </w:p>
    <w:p w:rsidR="00B139DF" w:rsidRDefault="00F559A5" w:rsidP="00E36863">
      <w:pPr>
        <w:pStyle w:val="Heading2"/>
      </w:pPr>
      <w:bookmarkStart w:id="36" w:name="_Toc517876760"/>
      <w:bookmarkStart w:id="37" w:name="_Toc519113638"/>
      <w:bookmarkStart w:id="38" w:name="_Toc82084964"/>
      <w:bookmarkStart w:id="39" w:name="_Toc83221223"/>
      <w:bookmarkStart w:id="40" w:name="_Toc88074011"/>
      <w:r>
        <w:t>Родно</w:t>
      </w:r>
      <w:r w:rsidR="00B139DF" w:rsidRPr="00383A00">
        <w:t>-</w:t>
      </w:r>
      <w:r>
        <w:t>одговорна</w:t>
      </w:r>
      <w:r w:rsidR="00B139DF" w:rsidRPr="00383A00">
        <w:t xml:space="preserve"> </w:t>
      </w:r>
      <w:r>
        <w:t>анализа</w:t>
      </w:r>
      <w:r w:rsidR="00B139DF" w:rsidRPr="00383A00">
        <w:t xml:space="preserve"> </w:t>
      </w:r>
      <w:r>
        <w:t>буџета</w:t>
      </w:r>
      <w:r w:rsidR="00B139DF" w:rsidRPr="00383A00">
        <w:t xml:space="preserve"> </w:t>
      </w:r>
      <w:bookmarkEnd w:id="36"/>
      <w:bookmarkEnd w:id="37"/>
      <w:bookmarkEnd w:id="38"/>
      <w:bookmarkEnd w:id="39"/>
      <w:r>
        <w:t>Општине</w:t>
      </w:r>
      <w:r w:rsidR="003B4DD3">
        <w:t xml:space="preserve"> </w:t>
      </w:r>
      <w:r>
        <w:t>Невесиње</w:t>
      </w:r>
      <w:bookmarkEnd w:id="40"/>
    </w:p>
    <w:p w:rsidR="00B139DF" w:rsidRPr="00383A00" w:rsidRDefault="00B139DF" w:rsidP="009441A4">
      <w:pPr>
        <w:spacing w:line="276" w:lineRule="auto"/>
        <w:ind w:left="0"/>
      </w:pPr>
    </w:p>
    <w:p w:rsidR="00E750E4" w:rsidRDefault="00F559A5" w:rsidP="00E750E4">
      <w:pPr>
        <w:spacing w:line="276" w:lineRule="auto"/>
        <w:ind w:left="0"/>
      </w:pPr>
      <w:r>
        <w:t>Буџет</w:t>
      </w:r>
      <w:r w:rsidR="00B139DF" w:rsidRPr="00383A00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за</w:t>
      </w:r>
      <w:r w:rsidR="00A846AF" w:rsidRPr="00383A00">
        <w:t xml:space="preserve"> 2021</w:t>
      </w:r>
      <w:r w:rsidR="00B139DF" w:rsidRPr="00383A00">
        <w:t xml:space="preserve">. </w:t>
      </w:r>
      <w:r>
        <w:t>годину</w:t>
      </w:r>
      <w:r w:rsidR="009815C1">
        <w:t xml:space="preserve"> </w:t>
      </w:r>
      <w:r>
        <w:t>је</w:t>
      </w:r>
      <w:r w:rsidR="009815C1">
        <w:t xml:space="preserve"> </w:t>
      </w:r>
      <w:r>
        <w:t>планиран</w:t>
      </w:r>
      <w:r w:rsidR="009815C1">
        <w:t xml:space="preserve"> </w:t>
      </w:r>
      <w:r>
        <w:t>у</w:t>
      </w:r>
      <w:r w:rsidR="009815C1">
        <w:t xml:space="preserve"> </w:t>
      </w:r>
      <w:r>
        <w:t>износу</w:t>
      </w:r>
      <w:r w:rsidR="004F07BC">
        <w:rPr>
          <w:rFonts w:cs="Arial"/>
        </w:rPr>
        <w:t xml:space="preserve"> 7.</w:t>
      </w:r>
      <w:r w:rsidR="003B4DD3">
        <w:rPr>
          <w:rFonts w:cs="Arial"/>
        </w:rPr>
        <w:t>718</w:t>
      </w:r>
      <w:r w:rsidR="007D29ED">
        <w:rPr>
          <w:rFonts w:cs="Arial"/>
        </w:rPr>
        <w:t>.</w:t>
      </w:r>
      <w:r w:rsidR="003B4DD3">
        <w:rPr>
          <w:rFonts w:cs="Arial"/>
        </w:rPr>
        <w:t>878</w:t>
      </w:r>
      <w:r w:rsidR="007D29ED">
        <w:rPr>
          <w:rFonts w:cs="Arial"/>
        </w:rPr>
        <w:t>,00</w:t>
      </w:r>
      <w:r w:rsidR="009815C1" w:rsidRPr="009815C1">
        <w:rPr>
          <w:rFonts w:cs="Arial"/>
        </w:rPr>
        <w:t xml:space="preserve"> </w:t>
      </w:r>
      <w:r>
        <w:rPr>
          <w:rFonts w:cs="Arial"/>
        </w:rPr>
        <w:t>КМ</w:t>
      </w:r>
      <w:r w:rsidR="009815C1">
        <w:rPr>
          <w:rFonts w:ascii="Arial" w:hAnsi="Arial" w:cs="Arial"/>
        </w:rPr>
        <w:t>.</w:t>
      </w:r>
      <w:r>
        <w:t>Буџет</w:t>
      </w:r>
      <w:r w:rsidR="00E750E4" w:rsidRPr="00746CFC">
        <w:t xml:space="preserve"> </w:t>
      </w:r>
      <w:r>
        <w:t>је</w:t>
      </w:r>
      <w:r w:rsidR="00E750E4" w:rsidRPr="00746CFC">
        <w:t xml:space="preserve"> </w:t>
      </w:r>
      <w:r>
        <w:t>програмски</w:t>
      </w:r>
      <w:r w:rsidR="007D29ED">
        <w:t>,</w:t>
      </w:r>
      <w:r w:rsidR="00E750E4" w:rsidRPr="00746CFC">
        <w:t xml:space="preserve"> </w:t>
      </w:r>
      <w:r>
        <w:t>што</w:t>
      </w:r>
      <w:r w:rsidR="00E750E4" w:rsidRPr="00746CFC">
        <w:t xml:space="preserve"> </w:t>
      </w:r>
      <w:r>
        <w:t>омогућава</w:t>
      </w:r>
      <w:r w:rsidR="00E750E4" w:rsidRPr="00746CFC">
        <w:t xml:space="preserve"> </w:t>
      </w:r>
      <w:r>
        <w:t>почетну</w:t>
      </w:r>
      <w:r w:rsidR="00E750E4" w:rsidRPr="00746CFC">
        <w:t xml:space="preserve"> </w:t>
      </w:r>
      <w:r>
        <w:t>анализу</w:t>
      </w:r>
      <w:r w:rsidR="00E750E4" w:rsidRPr="00746CFC">
        <w:t xml:space="preserve"> </w:t>
      </w:r>
      <w:r>
        <w:t>стања</w:t>
      </w:r>
      <w:r w:rsidR="00E750E4" w:rsidRPr="00746CFC">
        <w:t xml:space="preserve"> </w:t>
      </w:r>
      <w:r>
        <w:t>из</w:t>
      </w:r>
      <w:r w:rsidR="00E750E4" w:rsidRPr="00746CFC">
        <w:t xml:space="preserve"> </w:t>
      </w:r>
      <w:r>
        <w:t>угла</w:t>
      </w:r>
      <w:r w:rsidR="00E750E4" w:rsidRPr="00746CFC">
        <w:t xml:space="preserve"> </w:t>
      </w:r>
      <w:r>
        <w:t>равноправности</w:t>
      </w:r>
      <w:r w:rsidR="00E750E4" w:rsidRPr="00746CFC">
        <w:t xml:space="preserve"> </w:t>
      </w:r>
      <w:r>
        <w:t>полова</w:t>
      </w:r>
      <w:r w:rsidR="00E750E4" w:rsidRPr="00746CFC">
        <w:t xml:space="preserve">. </w:t>
      </w:r>
    </w:p>
    <w:p w:rsidR="00E750E4" w:rsidRDefault="00F559A5" w:rsidP="00E750E4">
      <w:pPr>
        <w:spacing w:line="276" w:lineRule="auto"/>
        <w:ind w:left="0"/>
      </w:pPr>
      <w:r>
        <w:t>Анализом</w:t>
      </w:r>
      <w:r w:rsidR="00E750E4">
        <w:t xml:space="preserve"> </w:t>
      </w:r>
      <w:r>
        <w:t>Нацрта</w:t>
      </w:r>
      <w:r w:rsidR="00E750E4">
        <w:t xml:space="preserve"> </w:t>
      </w:r>
      <w:r>
        <w:t>Буџета</w:t>
      </w:r>
      <w:r w:rsidR="00E750E4">
        <w:t xml:space="preserve"> </w:t>
      </w:r>
      <w:r>
        <w:t>могу</w:t>
      </w:r>
      <w:r w:rsidR="00E750E4">
        <w:t xml:space="preserve"> </w:t>
      </w:r>
      <w:r>
        <w:t>се</w:t>
      </w:r>
      <w:r w:rsidR="00E750E4">
        <w:t xml:space="preserve"> </w:t>
      </w:r>
      <w:r>
        <w:t>утврдити</w:t>
      </w:r>
      <w:r w:rsidR="00E750E4">
        <w:t xml:space="preserve"> </w:t>
      </w:r>
      <w:r>
        <w:t>издвајања</w:t>
      </w:r>
      <w:r w:rsidR="00E750E4">
        <w:t xml:space="preserve"> </w:t>
      </w:r>
      <w:r>
        <w:t>за</w:t>
      </w:r>
      <w:r w:rsidR="00E750E4">
        <w:t xml:space="preserve"> </w:t>
      </w:r>
      <w:r>
        <w:t>програме</w:t>
      </w:r>
      <w:r w:rsidR="00E750E4">
        <w:t xml:space="preserve"> </w:t>
      </w:r>
      <w:r>
        <w:t>који</w:t>
      </w:r>
      <w:r w:rsidR="00E750E4" w:rsidRPr="005820EA">
        <w:t xml:space="preserve"> </w:t>
      </w:r>
      <w:r>
        <w:t>теже</w:t>
      </w:r>
      <w:r w:rsidR="00E750E4" w:rsidRPr="005820EA">
        <w:t xml:space="preserve"> </w:t>
      </w:r>
      <w:r>
        <w:t>равноправности</w:t>
      </w:r>
      <w:r w:rsidR="00E750E4" w:rsidRPr="005820EA">
        <w:t xml:space="preserve"> </w:t>
      </w:r>
      <w:r>
        <w:t>полова</w:t>
      </w:r>
      <w:r w:rsidR="00E750E4">
        <w:t>.</w:t>
      </w:r>
    </w:p>
    <w:p w:rsidR="00746CFC" w:rsidRDefault="00746CFC" w:rsidP="00282B98">
      <w:pPr>
        <w:spacing w:line="276" w:lineRule="auto"/>
        <w:ind w:left="0"/>
      </w:pPr>
    </w:p>
    <w:p w:rsidR="0059181D" w:rsidRDefault="00F559A5" w:rsidP="0059181D">
      <w:pPr>
        <w:widowControl/>
        <w:tabs>
          <w:tab w:val="clear" w:pos="5103"/>
        </w:tabs>
        <w:autoSpaceDE/>
        <w:autoSpaceDN/>
        <w:spacing w:line="276" w:lineRule="auto"/>
        <w:ind w:left="0" w:right="0"/>
        <w:rPr>
          <w:rFonts w:eastAsia="Times New Roman" w:cs="Arial"/>
        </w:rPr>
      </w:pPr>
      <w:r>
        <w:rPr>
          <w:rFonts w:eastAsia="Times New Roman" w:cs="Arial"/>
        </w:rPr>
        <w:t>Приликом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израде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Буџета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потребно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је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да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претходи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одређена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анализа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како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би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било</w:t>
      </w:r>
      <w:r w:rsidR="002708FC">
        <w:rPr>
          <w:rFonts w:eastAsia="Times New Roman" w:cs="Arial"/>
        </w:rPr>
        <w:t xml:space="preserve"> </w:t>
      </w:r>
      <w:r>
        <w:rPr>
          <w:rFonts w:eastAsia="Times New Roman" w:cs="Arial"/>
        </w:rPr>
        <w:t>задовољено</w:t>
      </w:r>
      <w:r w:rsidR="002708FC">
        <w:rPr>
          <w:rFonts w:eastAsia="Times New Roman" w:cs="Arial"/>
        </w:rPr>
        <w:t xml:space="preserve"> </w:t>
      </w:r>
      <w:r>
        <w:t>родно</w:t>
      </w:r>
      <w:r w:rsidR="007D29ED">
        <w:t>-</w:t>
      </w:r>
      <w:r>
        <w:t>одговорно</w:t>
      </w:r>
      <w:r w:rsidR="002708FC" w:rsidRPr="005820EA">
        <w:t xml:space="preserve"> </w:t>
      </w:r>
      <w:r>
        <w:t>буџетирање</w:t>
      </w:r>
      <w:r w:rsidR="002708FC" w:rsidRPr="005820EA">
        <w:t xml:space="preserve"> </w:t>
      </w:r>
      <w:r>
        <w:t>које</w:t>
      </w:r>
      <w:r w:rsidR="002708FC">
        <w:t xml:space="preserve"> </w:t>
      </w:r>
      <w:r>
        <w:t>не</w:t>
      </w:r>
      <w:r w:rsidR="002708FC" w:rsidRPr="005820EA">
        <w:t xml:space="preserve"> </w:t>
      </w:r>
      <w:r>
        <w:t>подразумијева</w:t>
      </w:r>
      <w:r w:rsidR="002708FC" w:rsidRPr="005820EA">
        <w:t xml:space="preserve"> </w:t>
      </w:r>
      <w:r>
        <w:t>различите</w:t>
      </w:r>
      <w:r w:rsidR="002708FC" w:rsidRPr="005820EA">
        <w:t xml:space="preserve"> </w:t>
      </w:r>
      <w:r>
        <w:t>буџетске</w:t>
      </w:r>
      <w:r w:rsidR="002708FC" w:rsidRPr="005820EA">
        <w:t xml:space="preserve"> </w:t>
      </w:r>
      <w:r>
        <w:t>линије</w:t>
      </w:r>
      <w:r w:rsidR="002708FC" w:rsidRPr="005820EA">
        <w:t xml:space="preserve"> </w:t>
      </w:r>
      <w:r>
        <w:t>за</w:t>
      </w:r>
      <w:r w:rsidR="002708FC" w:rsidRPr="005820EA">
        <w:t xml:space="preserve"> </w:t>
      </w:r>
      <w:r>
        <w:t>жене</w:t>
      </w:r>
      <w:r w:rsidR="002708FC" w:rsidRPr="005820EA">
        <w:t xml:space="preserve"> </w:t>
      </w:r>
      <w:r>
        <w:t>или</w:t>
      </w:r>
      <w:r w:rsidR="002708FC" w:rsidRPr="005820EA">
        <w:t xml:space="preserve"> </w:t>
      </w:r>
      <w:r>
        <w:t>мушкарце</w:t>
      </w:r>
      <w:r w:rsidR="007D29ED">
        <w:t>,</w:t>
      </w:r>
      <w:r w:rsidR="002708FC" w:rsidRPr="005820EA">
        <w:t xml:space="preserve"> </w:t>
      </w:r>
      <w:r>
        <w:t>већ</w:t>
      </w:r>
      <w:r w:rsidR="002708FC" w:rsidRPr="005820EA">
        <w:t xml:space="preserve"> </w:t>
      </w:r>
      <w:r>
        <w:t>да</w:t>
      </w:r>
      <w:r w:rsidR="007D29ED">
        <w:t xml:space="preserve"> </w:t>
      </w:r>
      <w:r>
        <w:t>се</w:t>
      </w:r>
      <w:r w:rsidR="007D29ED">
        <w:t xml:space="preserve"> </w:t>
      </w:r>
      <w:r>
        <w:t>обезбиједи</w:t>
      </w:r>
      <w:r w:rsidR="002708FC" w:rsidRPr="005820EA">
        <w:t xml:space="preserve"> </w:t>
      </w:r>
      <w:r>
        <w:t>да</w:t>
      </w:r>
      <w:r w:rsidR="002708FC" w:rsidRPr="005820EA">
        <w:t xml:space="preserve"> </w:t>
      </w:r>
      <w:r>
        <w:t>жене</w:t>
      </w:r>
      <w:r w:rsidR="002708FC" w:rsidRPr="005820EA">
        <w:t xml:space="preserve"> </w:t>
      </w:r>
      <w:r>
        <w:t>и</w:t>
      </w:r>
      <w:r w:rsidR="002708FC" w:rsidRPr="005820EA">
        <w:t xml:space="preserve"> </w:t>
      </w:r>
      <w:r>
        <w:t>мушкарци</w:t>
      </w:r>
      <w:r w:rsidR="002708FC" w:rsidRPr="005820EA">
        <w:t xml:space="preserve"> </w:t>
      </w:r>
      <w:r>
        <w:t>имају</w:t>
      </w:r>
      <w:r w:rsidR="002708FC" w:rsidRPr="005820EA">
        <w:t xml:space="preserve"> </w:t>
      </w:r>
      <w:r>
        <w:t>једнаке</w:t>
      </w:r>
      <w:r w:rsidR="002708FC" w:rsidRPr="005820EA">
        <w:t xml:space="preserve"> </w:t>
      </w:r>
      <w:r>
        <w:t>користи</w:t>
      </w:r>
      <w:r w:rsidR="002708FC" w:rsidRPr="005820EA">
        <w:t xml:space="preserve"> </w:t>
      </w:r>
      <w:r>
        <w:t>од</w:t>
      </w:r>
      <w:r w:rsidR="002708FC" w:rsidRPr="005820EA">
        <w:t xml:space="preserve"> </w:t>
      </w:r>
      <w:r>
        <w:t>буџета</w:t>
      </w:r>
      <w:r w:rsidR="002708FC" w:rsidRPr="005820EA">
        <w:t xml:space="preserve"> </w:t>
      </w:r>
      <w:r>
        <w:t>те</w:t>
      </w:r>
      <w:r w:rsidR="002708FC" w:rsidRPr="005820EA">
        <w:t xml:space="preserve"> </w:t>
      </w:r>
      <w:r>
        <w:t>да</w:t>
      </w:r>
      <w:r w:rsidR="002708FC" w:rsidRPr="005820EA">
        <w:t xml:space="preserve"> </w:t>
      </w:r>
      <w:r>
        <w:t>њихове</w:t>
      </w:r>
      <w:r w:rsidR="002708FC" w:rsidRPr="005820EA">
        <w:t xml:space="preserve"> </w:t>
      </w:r>
      <w:r>
        <w:t>различите</w:t>
      </w:r>
      <w:r w:rsidR="002708FC" w:rsidRPr="005820EA">
        <w:t xml:space="preserve"> </w:t>
      </w:r>
      <w:r>
        <w:t>потребе</w:t>
      </w:r>
      <w:r w:rsidR="002708FC" w:rsidRPr="005820EA">
        <w:t xml:space="preserve"> </w:t>
      </w:r>
      <w:r>
        <w:t>буду</w:t>
      </w:r>
      <w:r w:rsidR="007D29ED">
        <w:t xml:space="preserve"> </w:t>
      </w:r>
      <w:r>
        <w:t>задовољене</w:t>
      </w:r>
      <w:r w:rsidR="007D29ED">
        <w:t xml:space="preserve">. </w:t>
      </w:r>
    </w:p>
    <w:p w:rsidR="00454499" w:rsidRDefault="00454499" w:rsidP="00454499">
      <w:pPr>
        <w:spacing w:line="276" w:lineRule="auto"/>
        <w:ind w:left="0"/>
      </w:pPr>
    </w:p>
    <w:p w:rsidR="00454499" w:rsidRDefault="00F559A5" w:rsidP="00454499">
      <w:pPr>
        <w:spacing w:line="276" w:lineRule="auto"/>
        <w:ind w:left="0"/>
      </w:pPr>
      <w:r>
        <w:t>Поред</w:t>
      </w:r>
      <w:r w:rsidR="00454499" w:rsidRPr="005820EA">
        <w:t xml:space="preserve"> </w:t>
      </w:r>
      <w:r>
        <w:t>тога</w:t>
      </w:r>
      <w:r w:rsidR="007D29ED">
        <w:t>,</w:t>
      </w:r>
      <w:r w:rsidR="00454499" w:rsidRPr="005820EA">
        <w:t xml:space="preserve"> </w:t>
      </w:r>
      <w:r>
        <w:t>сасвим</w:t>
      </w:r>
      <w:r w:rsidR="00454499" w:rsidRPr="005820EA">
        <w:t xml:space="preserve"> </w:t>
      </w:r>
      <w:r>
        <w:t>је</w:t>
      </w:r>
      <w:r w:rsidR="00454499" w:rsidRPr="005820EA">
        <w:t xml:space="preserve"> </w:t>
      </w:r>
      <w:r>
        <w:t>јасно</w:t>
      </w:r>
      <w:r w:rsidR="00454499" w:rsidRPr="005820EA">
        <w:t xml:space="preserve"> </w:t>
      </w:r>
      <w:r>
        <w:t>да</w:t>
      </w:r>
      <w:r w:rsidR="00454499" w:rsidRPr="005820EA">
        <w:t xml:space="preserve"> </w:t>
      </w:r>
      <w:r>
        <w:t>и</w:t>
      </w:r>
      <w:r w:rsidR="00454499" w:rsidRPr="005820EA">
        <w:t xml:space="preserve"> </w:t>
      </w:r>
      <w:r>
        <w:t>сви</w:t>
      </w:r>
      <w:r w:rsidR="00454499" w:rsidRPr="005820EA">
        <w:t xml:space="preserve"> </w:t>
      </w:r>
      <w:r>
        <w:t>други</w:t>
      </w:r>
      <w:r w:rsidR="00454499" w:rsidRPr="005820EA">
        <w:t xml:space="preserve"> </w:t>
      </w:r>
      <w:r>
        <w:t>развојни</w:t>
      </w:r>
      <w:r w:rsidR="00454499" w:rsidRPr="005820EA">
        <w:t xml:space="preserve"> </w:t>
      </w:r>
      <w:r>
        <w:t>програми</w:t>
      </w:r>
      <w:r w:rsidR="00454499" w:rsidRPr="005820EA">
        <w:t xml:space="preserve"> </w:t>
      </w:r>
      <w:r>
        <w:t>имају</w:t>
      </w:r>
      <w:r w:rsidR="00454499" w:rsidRPr="005820EA">
        <w:t xml:space="preserve"> </w:t>
      </w:r>
      <w:r>
        <w:t>или</w:t>
      </w:r>
      <w:r w:rsidR="00454499" w:rsidRPr="005820EA">
        <w:t xml:space="preserve"> </w:t>
      </w:r>
      <w:r>
        <w:t>могу</w:t>
      </w:r>
      <w:r w:rsidR="00454499" w:rsidRPr="005820EA">
        <w:t xml:space="preserve"> </w:t>
      </w:r>
      <w:r>
        <w:t>имати</w:t>
      </w:r>
      <w:r w:rsidR="00454499" w:rsidRPr="005820EA">
        <w:t xml:space="preserve"> </w:t>
      </w:r>
      <w:r>
        <w:t>утицаја</w:t>
      </w:r>
      <w:r w:rsidR="00454499" w:rsidRPr="005820EA">
        <w:t xml:space="preserve"> </w:t>
      </w:r>
      <w:r>
        <w:t>на</w:t>
      </w:r>
      <w:r w:rsidR="00454499" w:rsidRPr="005820EA">
        <w:t xml:space="preserve"> </w:t>
      </w:r>
      <w:r>
        <w:t>равноправност</w:t>
      </w:r>
      <w:r w:rsidR="00454499" w:rsidRPr="005820EA">
        <w:t xml:space="preserve"> </w:t>
      </w:r>
      <w:r>
        <w:t>полова</w:t>
      </w:r>
      <w:r w:rsidR="00454499" w:rsidRPr="005820EA">
        <w:t xml:space="preserve">. </w:t>
      </w:r>
      <w:r>
        <w:t>Међутим</w:t>
      </w:r>
      <w:r w:rsidR="00454499" w:rsidRPr="005820EA">
        <w:t xml:space="preserve">, </w:t>
      </w:r>
      <w:r>
        <w:t>без</w:t>
      </w:r>
      <w:r w:rsidR="00454499" w:rsidRPr="005820EA">
        <w:t xml:space="preserve"> </w:t>
      </w:r>
      <w:r>
        <w:t>података</w:t>
      </w:r>
      <w:r w:rsidR="00454499" w:rsidRPr="005820EA">
        <w:t xml:space="preserve"> </w:t>
      </w:r>
      <w:r>
        <w:t>о</w:t>
      </w:r>
      <w:r w:rsidR="00454499" w:rsidRPr="005820EA">
        <w:t xml:space="preserve"> </w:t>
      </w:r>
      <w:r>
        <w:t>томе</w:t>
      </w:r>
      <w:r w:rsidR="00454499" w:rsidRPr="005820EA">
        <w:t xml:space="preserve"> </w:t>
      </w:r>
      <w:r>
        <w:t>како</w:t>
      </w:r>
      <w:r w:rsidR="00454499" w:rsidRPr="005820EA">
        <w:t xml:space="preserve"> </w:t>
      </w:r>
      <w:r>
        <w:t>се</w:t>
      </w:r>
      <w:r w:rsidR="00454499" w:rsidRPr="005820EA">
        <w:t xml:space="preserve"> </w:t>
      </w:r>
      <w:r>
        <w:t>формирају</w:t>
      </w:r>
      <w:r w:rsidR="00454499" w:rsidRPr="005820EA">
        <w:t xml:space="preserve"> </w:t>
      </w:r>
      <w:r>
        <w:t>приоритети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оквиру</w:t>
      </w:r>
      <w:r w:rsidR="00454499" w:rsidRPr="005820EA">
        <w:t xml:space="preserve"> </w:t>
      </w:r>
      <w:r>
        <w:t>наведених</w:t>
      </w:r>
      <w:r w:rsidR="00454499" w:rsidRPr="005820EA">
        <w:t xml:space="preserve"> </w:t>
      </w:r>
      <w:r>
        <w:t>програма</w:t>
      </w:r>
      <w:r w:rsidR="00454499" w:rsidRPr="005820EA">
        <w:t xml:space="preserve"> </w:t>
      </w:r>
      <w:r>
        <w:t>није</w:t>
      </w:r>
      <w:r w:rsidR="00454499" w:rsidRPr="005820EA">
        <w:t xml:space="preserve"> </w:t>
      </w:r>
      <w:r>
        <w:t>могуће</w:t>
      </w:r>
      <w:r w:rsidR="00454499" w:rsidRPr="005820EA">
        <w:t xml:space="preserve"> </w:t>
      </w:r>
      <w:r>
        <w:t>утврдити</w:t>
      </w:r>
      <w:r w:rsidR="00454499" w:rsidRPr="005820EA">
        <w:t xml:space="preserve"> </w:t>
      </w:r>
      <w:r>
        <w:t>да</w:t>
      </w:r>
      <w:r w:rsidR="00454499" w:rsidRPr="005820EA">
        <w:t xml:space="preserve"> </w:t>
      </w:r>
      <w:r>
        <w:t>ли</w:t>
      </w:r>
      <w:r w:rsidR="00454499" w:rsidRPr="005820EA">
        <w:t xml:space="preserve"> </w:t>
      </w:r>
      <w:r>
        <w:t>они</w:t>
      </w:r>
      <w:r w:rsidR="00454499" w:rsidRPr="005820EA">
        <w:t xml:space="preserve"> </w:t>
      </w:r>
      <w:r>
        <w:t>заиста</w:t>
      </w:r>
      <w:r w:rsidR="00454499" w:rsidRPr="005820EA">
        <w:t xml:space="preserve"> </w:t>
      </w:r>
      <w:r>
        <w:t>имају</w:t>
      </w:r>
      <w:r w:rsidR="00454499" w:rsidRPr="005820EA">
        <w:t xml:space="preserve"> </w:t>
      </w:r>
      <w:r>
        <w:t>тај</w:t>
      </w:r>
      <w:r w:rsidR="00454499" w:rsidRPr="005820EA">
        <w:t xml:space="preserve"> </w:t>
      </w:r>
      <w:r>
        <w:t>утицај</w:t>
      </w:r>
      <w:r w:rsidR="00454499" w:rsidRPr="005820EA">
        <w:t xml:space="preserve">. </w:t>
      </w:r>
      <w:r>
        <w:t>Ако</w:t>
      </w:r>
      <w:r w:rsidR="00454499" w:rsidRPr="005820EA">
        <w:t xml:space="preserve"> </w:t>
      </w:r>
      <w:r>
        <w:t>се</w:t>
      </w:r>
      <w:r w:rsidR="007D29ED">
        <w:t>,</w:t>
      </w:r>
      <w:r w:rsidR="00454499" w:rsidRPr="005820EA">
        <w:t xml:space="preserve"> </w:t>
      </w:r>
      <w:r>
        <w:t>на</w:t>
      </w:r>
      <w:r w:rsidR="00454499" w:rsidRPr="005820EA">
        <w:t xml:space="preserve"> </w:t>
      </w:r>
      <w:r>
        <w:t>примјер</w:t>
      </w:r>
      <w:r w:rsidR="007D29ED">
        <w:t>,</w:t>
      </w:r>
      <w:r w:rsidR="00454499" w:rsidRPr="005820EA">
        <w:t xml:space="preserve"> </w:t>
      </w:r>
      <w:r>
        <w:t>узму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обзир</w:t>
      </w:r>
      <w:r w:rsidR="00454499" w:rsidRPr="005820EA">
        <w:t xml:space="preserve"> </w:t>
      </w:r>
      <w:r>
        <w:t>подаци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области</w:t>
      </w:r>
      <w:r w:rsidR="00454499" w:rsidRPr="005820EA">
        <w:t xml:space="preserve"> </w:t>
      </w:r>
      <w:r>
        <w:t>запослености</w:t>
      </w:r>
      <w:r w:rsidR="00454499" w:rsidRPr="005820EA">
        <w:t>/</w:t>
      </w:r>
      <w:r>
        <w:t>незапослености</w:t>
      </w:r>
      <w:r w:rsidR="00454499" w:rsidRPr="005820EA">
        <w:t xml:space="preserve"> </w:t>
      </w:r>
      <w:r>
        <w:t>према</w:t>
      </w:r>
      <w:r w:rsidR="00454499" w:rsidRPr="005820EA">
        <w:t xml:space="preserve"> </w:t>
      </w:r>
      <w:r>
        <w:t>којима</w:t>
      </w:r>
      <w:r w:rsidR="00454499" w:rsidRPr="005820EA">
        <w:t xml:space="preserve"> </w:t>
      </w:r>
      <w:r>
        <w:t>је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структури</w:t>
      </w:r>
      <w:r w:rsidR="00454499" w:rsidRPr="005820EA">
        <w:t xml:space="preserve"> </w:t>
      </w:r>
      <w:r>
        <w:t>запослених</w:t>
      </w:r>
      <w:r w:rsidR="00454499" w:rsidRPr="005820EA">
        <w:t xml:space="preserve"> </w:t>
      </w:r>
      <w:r>
        <w:t>лица</w:t>
      </w:r>
      <w:r w:rsidR="00700B37">
        <w:t xml:space="preserve"> 3</w:t>
      </w:r>
      <w:r w:rsidR="00454499" w:rsidRPr="005820EA">
        <w:t xml:space="preserve">% </w:t>
      </w:r>
      <w:r>
        <w:t>више</w:t>
      </w:r>
      <w:r w:rsidR="00454499" w:rsidRPr="005820EA">
        <w:t xml:space="preserve"> </w:t>
      </w:r>
      <w:r>
        <w:t>запослених</w:t>
      </w:r>
      <w:r w:rsidR="00454499" w:rsidRPr="005820EA">
        <w:t xml:space="preserve"> </w:t>
      </w:r>
      <w:r>
        <w:t>мушкараца</w:t>
      </w:r>
      <w:r w:rsidR="007D29ED">
        <w:t>,</w:t>
      </w:r>
      <w:r w:rsidR="00454499" w:rsidRPr="005820EA">
        <w:t xml:space="preserve"> </w:t>
      </w:r>
      <w:r>
        <w:t>те</w:t>
      </w:r>
      <w:r w:rsidR="00454499" w:rsidRPr="005820EA">
        <w:t xml:space="preserve"> </w:t>
      </w:r>
      <w:r>
        <w:t>је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структури</w:t>
      </w:r>
      <w:r w:rsidR="00454499" w:rsidRPr="005820EA">
        <w:t xml:space="preserve"> </w:t>
      </w:r>
      <w:r>
        <w:t>незапослених</w:t>
      </w:r>
      <w:r w:rsidR="00454499" w:rsidRPr="005820EA">
        <w:t xml:space="preserve"> </w:t>
      </w:r>
      <w:r w:rsidR="002708FC">
        <w:t>0,52</w:t>
      </w:r>
      <w:r w:rsidR="00454499" w:rsidRPr="005820EA">
        <w:t xml:space="preserve">% </w:t>
      </w:r>
      <w:r>
        <w:t>више</w:t>
      </w:r>
      <w:r w:rsidR="00454499" w:rsidRPr="005820EA">
        <w:t xml:space="preserve"> </w:t>
      </w:r>
      <w:r>
        <w:t>жена</w:t>
      </w:r>
      <w:r w:rsidR="00454499">
        <w:t>,</w:t>
      </w:r>
      <w:r w:rsidR="00454499" w:rsidRPr="005820EA">
        <w:t xml:space="preserve"> </w:t>
      </w:r>
      <w:r>
        <w:t>онда</w:t>
      </w:r>
      <w:r w:rsidR="00454499" w:rsidRPr="005820EA">
        <w:t xml:space="preserve"> </w:t>
      </w:r>
      <w:r>
        <w:t>би</w:t>
      </w:r>
      <w:r w:rsidR="00454499" w:rsidRPr="005820EA">
        <w:t xml:space="preserve"> </w:t>
      </w:r>
      <w:r>
        <w:t>грантови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оквиру</w:t>
      </w:r>
      <w:r w:rsidR="00454499" w:rsidRPr="005820EA">
        <w:t xml:space="preserve"> </w:t>
      </w:r>
      <w:r>
        <w:t>Програма</w:t>
      </w:r>
      <w:r w:rsidR="00454499" w:rsidRPr="005820EA">
        <w:t xml:space="preserve"> </w:t>
      </w:r>
      <w:r>
        <w:t>активне</w:t>
      </w:r>
      <w:r w:rsidR="00454499" w:rsidRPr="005820EA">
        <w:t xml:space="preserve"> </w:t>
      </w:r>
      <w:r>
        <w:t>политике</w:t>
      </w:r>
      <w:r w:rsidR="00454499" w:rsidRPr="005820EA">
        <w:t xml:space="preserve"> </w:t>
      </w:r>
      <w:r>
        <w:t>запошљавања</w:t>
      </w:r>
      <w:r w:rsidR="00454499" w:rsidRPr="005820EA">
        <w:t xml:space="preserve"> </w:t>
      </w:r>
      <w:r>
        <w:t>требали</w:t>
      </w:r>
      <w:r w:rsidR="00454499" w:rsidRPr="005820EA">
        <w:t xml:space="preserve"> </w:t>
      </w:r>
      <w:r>
        <w:t>да</w:t>
      </w:r>
      <w:r w:rsidR="00454499" w:rsidRPr="005820EA">
        <w:t xml:space="preserve"> </w:t>
      </w:r>
      <w:r>
        <w:t>одговоре</w:t>
      </w:r>
      <w:r w:rsidR="00454499" w:rsidRPr="005820EA">
        <w:t xml:space="preserve"> </w:t>
      </w:r>
      <w:r>
        <w:t>на</w:t>
      </w:r>
      <w:r w:rsidR="00454499" w:rsidRPr="005820EA">
        <w:t xml:space="preserve"> </w:t>
      </w:r>
      <w:r>
        <w:t>те</w:t>
      </w:r>
      <w:r w:rsidR="00454499" w:rsidRPr="005820EA">
        <w:t xml:space="preserve"> </w:t>
      </w:r>
      <w:r>
        <w:t>разлике</w:t>
      </w:r>
      <w:r w:rsidR="00454499" w:rsidRPr="005820EA">
        <w:t xml:space="preserve">. </w:t>
      </w:r>
      <w:r>
        <w:t>Тренутно</w:t>
      </w:r>
      <w:r w:rsidR="00454499" w:rsidRPr="005820EA">
        <w:t xml:space="preserve"> </w:t>
      </w:r>
      <w:r>
        <w:t>информације</w:t>
      </w:r>
      <w:r w:rsidR="00454499" w:rsidRPr="005820EA">
        <w:t xml:space="preserve"> </w:t>
      </w:r>
      <w:r>
        <w:t>о</w:t>
      </w:r>
      <w:r w:rsidR="00454499" w:rsidRPr="005820EA">
        <w:t xml:space="preserve"> </w:t>
      </w:r>
      <w:r>
        <w:t>томе</w:t>
      </w:r>
      <w:r w:rsidR="00454499" w:rsidRPr="005820EA">
        <w:t xml:space="preserve"> </w:t>
      </w:r>
      <w:r>
        <w:t>до</w:t>
      </w:r>
      <w:r w:rsidR="00454499" w:rsidRPr="005820EA">
        <w:t xml:space="preserve"> </w:t>
      </w:r>
      <w:r>
        <w:t>које</w:t>
      </w:r>
      <w:r w:rsidR="00454499" w:rsidRPr="005820EA">
        <w:t xml:space="preserve"> </w:t>
      </w:r>
      <w:r>
        <w:t>мјере</w:t>
      </w:r>
      <w:r w:rsidR="00454499" w:rsidRPr="005820EA">
        <w:t xml:space="preserve"> </w:t>
      </w:r>
      <w:r>
        <w:t>овај</w:t>
      </w:r>
      <w:r w:rsidR="00454499" w:rsidRPr="005820EA">
        <w:t xml:space="preserve"> </w:t>
      </w:r>
      <w:r>
        <w:t>програм</w:t>
      </w:r>
      <w:r w:rsidR="00454499" w:rsidRPr="005820EA">
        <w:t xml:space="preserve"> </w:t>
      </w:r>
      <w:r>
        <w:t>одговара</w:t>
      </w:r>
      <w:r w:rsidR="00793B55">
        <w:t xml:space="preserve"> </w:t>
      </w:r>
      <w:r>
        <w:t>на</w:t>
      </w:r>
      <w:r w:rsidR="00793B55">
        <w:t xml:space="preserve"> </w:t>
      </w:r>
      <w:r>
        <w:t>ово</w:t>
      </w:r>
      <w:r w:rsidR="00793B55">
        <w:t xml:space="preserve"> </w:t>
      </w:r>
      <w:r>
        <w:t>стање</w:t>
      </w:r>
      <w:r w:rsidR="00793B55">
        <w:t xml:space="preserve"> </w:t>
      </w:r>
      <w:r>
        <w:t>не</w:t>
      </w:r>
      <w:r w:rsidR="00793B55">
        <w:t xml:space="preserve"> </w:t>
      </w:r>
      <w:r>
        <w:t>постоје</w:t>
      </w:r>
      <w:r w:rsidR="00793B55">
        <w:t xml:space="preserve">. </w:t>
      </w:r>
      <w:r>
        <w:t>Према</w:t>
      </w:r>
      <w:r w:rsidR="00793B55">
        <w:t xml:space="preserve"> </w:t>
      </w:r>
      <w:r>
        <w:t>нацрту</w:t>
      </w:r>
      <w:r w:rsidR="00793B55">
        <w:t xml:space="preserve"> </w:t>
      </w:r>
      <w:r>
        <w:t>Буџета</w:t>
      </w:r>
      <w:r w:rsidR="00793B55">
        <w:t xml:space="preserve"> </w:t>
      </w:r>
      <w:r>
        <w:t>предвиђена</w:t>
      </w:r>
      <w:r w:rsidR="00793B55">
        <w:t xml:space="preserve"> </w:t>
      </w:r>
      <w:r>
        <w:t>су</w:t>
      </w:r>
      <w:r w:rsidR="00793B55">
        <w:t xml:space="preserve"> </w:t>
      </w:r>
      <w:r>
        <w:t>издвајања</w:t>
      </w:r>
      <w:r w:rsidR="00793B55">
        <w:t xml:space="preserve"> </w:t>
      </w:r>
      <w:r>
        <w:t>за</w:t>
      </w:r>
      <w:r w:rsidR="00793B55">
        <w:t>:</w:t>
      </w:r>
    </w:p>
    <w:p w:rsidR="00793B55" w:rsidRDefault="00F559A5" w:rsidP="00793B55">
      <w:pPr>
        <w:pStyle w:val="ListParagraph"/>
        <w:numPr>
          <w:ilvl w:val="0"/>
          <w:numId w:val="33"/>
        </w:numPr>
        <w:spacing w:line="276" w:lineRule="auto"/>
      </w:pPr>
      <w:r>
        <w:t>Расходе</w:t>
      </w:r>
      <w:r w:rsidR="00793B55">
        <w:t xml:space="preserve"> </w:t>
      </w:r>
      <w:r>
        <w:t>за</w:t>
      </w:r>
      <w:r w:rsidR="00793B55">
        <w:t xml:space="preserve"> </w:t>
      </w:r>
      <w:r>
        <w:t>накнаду</w:t>
      </w:r>
      <w:r w:rsidR="00793B55">
        <w:t xml:space="preserve"> </w:t>
      </w:r>
      <w:r>
        <w:t>плата</w:t>
      </w:r>
      <w:r w:rsidR="00793B55">
        <w:t xml:space="preserve"> </w:t>
      </w:r>
      <w:r>
        <w:t>за</w:t>
      </w:r>
      <w:r w:rsidR="00793B55">
        <w:t xml:space="preserve"> </w:t>
      </w:r>
      <w:r>
        <w:t>вријеме</w:t>
      </w:r>
      <w:r w:rsidR="00793B55">
        <w:t xml:space="preserve"> </w:t>
      </w:r>
      <w:r>
        <w:t>боловања</w:t>
      </w:r>
      <w:r w:rsidR="00793B55">
        <w:t xml:space="preserve">, </w:t>
      </w:r>
      <w:r>
        <w:t>родитељског</w:t>
      </w:r>
      <w:r w:rsidR="00793B55">
        <w:t xml:space="preserve"> </w:t>
      </w:r>
      <w:r>
        <w:t>одсуства</w:t>
      </w:r>
      <w:r w:rsidR="00793B55">
        <w:t xml:space="preserve"> </w:t>
      </w:r>
      <w:r>
        <w:t>и</w:t>
      </w:r>
      <w:r w:rsidR="00793B55">
        <w:t xml:space="preserve"> </w:t>
      </w:r>
      <w:r>
        <w:t>осталих</w:t>
      </w:r>
      <w:r w:rsidR="00793B55">
        <w:t xml:space="preserve"> </w:t>
      </w:r>
      <w:r>
        <w:t>накнада</w:t>
      </w:r>
      <w:r w:rsidR="00793B55">
        <w:t xml:space="preserve"> </w:t>
      </w:r>
      <w:r>
        <w:t>плата</w:t>
      </w:r>
      <w:r w:rsidR="00793B55">
        <w:t xml:space="preserve"> </w:t>
      </w:r>
      <w:r>
        <w:t>које</w:t>
      </w:r>
      <w:r w:rsidR="00793B55">
        <w:t xml:space="preserve"> </w:t>
      </w:r>
      <w:r>
        <w:t>се</w:t>
      </w:r>
      <w:r w:rsidR="00793B55">
        <w:t xml:space="preserve"> </w:t>
      </w:r>
      <w:r>
        <w:t>не</w:t>
      </w:r>
      <w:r w:rsidR="00793B55">
        <w:t xml:space="preserve"> </w:t>
      </w:r>
      <w:r>
        <w:t>рефундирају</w:t>
      </w:r>
      <w:r w:rsidR="00793B55">
        <w:t xml:space="preserve"> </w:t>
      </w:r>
    </w:p>
    <w:p w:rsidR="00793B55" w:rsidRDefault="00F559A5" w:rsidP="00793B55">
      <w:pPr>
        <w:pStyle w:val="ListParagraph"/>
        <w:numPr>
          <w:ilvl w:val="0"/>
          <w:numId w:val="33"/>
        </w:numPr>
        <w:spacing w:line="276" w:lineRule="auto"/>
      </w:pPr>
      <w:r>
        <w:t>Расходе</w:t>
      </w:r>
      <w:r w:rsidR="00793B55">
        <w:t xml:space="preserve"> </w:t>
      </w:r>
      <w:r>
        <w:t>за</w:t>
      </w:r>
      <w:r w:rsidR="00793B55">
        <w:t xml:space="preserve"> </w:t>
      </w:r>
      <w:r>
        <w:t>новчане</w:t>
      </w:r>
      <w:r w:rsidR="00793B55">
        <w:t xml:space="preserve"> </w:t>
      </w:r>
      <w:r>
        <w:t>помоћи</w:t>
      </w:r>
      <w:r w:rsidR="00793B55">
        <w:t xml:space="preserve"> </w:t>
      </w:r>
      <w:r>
        <w:t>за</w:t>
      </w:r>
      <w:r w:rsidR="00793B55">
        <w:t xml:space="preserve"> </w:t>
      </w:r>
      <w:r>
        <w:t>вријеме</w:t>
      </w:r>
      <w:r w:rsidR="00793B55">
        <w:t xml:space="preserve"> </w:t>
      </w:r>
      <w:r>
        <w:t>породиљског</w:t>
      </w:r>
      <w:r w:rsidR="00793B55">
        <w:t xml:space="preserve"> </w:t>
      </w:r>
      <w:r>
        <w:t>одсуства</w:t>
      </w:r>
      <w:r w:rsidR="00793B55">
        <w:t xml:space="preserve"> </w:t>
      </w:r>
      <w:r>
        <w:t>који</w:t>
      </w:r>
      <w:r w:rsidR="00793B55">
        <w:t xml:space="preserve"> </w:t>
      </w:r>
      <w:r>
        <w:t>се</w:t>
      </w:r>
      <w:r w:rsidR="00793B55">
        <w:t xml:space="preserve"> </w:t>
      </w:r>
      <w:r>
        <w:t>не</w:t>
      </w:r>
      <w:r w:rsidR="00793B55">
        <w:t xml:space="preserve"> </w:t>
      </w:r>
      <w:r>
        <w:t>рефундирају</w:t>
      </w:r>
    </w:p>
    <w:p w:rsidR="00793B55" w:rsidRDefault="00F559A5" w:rsidP="00793B55">
      <w:pPr>
        <w:pStyle w:val="ListParagraph"/>
        <w:numPr>
          <w:ilvl w:val="0"/>
          <w:numId w:val="33"/>
        </w:numPr>
        <w:spacing w:line="276" w:lineRule="auto"/>
      </w:pPr>
      <w:r>
        <w:t>Расходе</w:t>
      </w:r>
      <w:r w:rsidR="00793B55">
        <w:t xml:space="preserve"> </w:t>
      </w:r>
      <w:r>
        <w:t>за</w:t>
      </w:r>
      <w:r w:rsidR="00793B55">
        <w:t xml:space="preserve"> </w:t>
      </w:r>
      <w:r>
        <w:t>новчане</w:t>
      </w:r>
      <w:r w:rsidR="00793B55">
        <w:t xml:space="preserve"> </w:t>
      </w:r>
      <w:r>
        <w:t>помоћи</w:t>
      </w:r>
      <w:r w:rsidR="00793B55">
        <w:t xml:space="preserve"> </w:t>
      </w:r>
      <w:r>
        <w:t>приликом</w:t>
      </w:r>
      <w:r w:rsidR="00793B55">
        <w:t xml:space="preserve"> </w:t>
      </w:r>
      <w:r>
        <w:t>рођења</w:t>
      </w:r>
      <w:r w:rsidR="00793B55">
        <w:t xml:space="preserve"> </w:t>
      </w:r>
      <w:r>
        <w:t>дјетета</w:t>
      </w:r>
    </w:p>
    <w:p w:rsidR="00793B55" w:rsidRDefault="00F559A5" w:rsidP="00793B55">
      <w:pPr>
        <w:pStyle w:val="ListParagraph"/>
        <w:numPr>
          <w:ilvl w:val="0"/>
          <w:numId w:val="33"/>
        </w:numPr>
        <w:spacing w:line="276" w:lineRule="auto"/>
      </w:pPr>
      <w:r>
        <w:t>Текући</w:t>
      </w:r>
      <w:r w:rsidR="00793B55">
        <w:t xml:space="preserve"> </w:t>
      </w:r>
      <w:r>
        <w:t>грантови</w:t>
      </w:r>
      <w:r w:rsidR="00793B55">
        <w:t xml:space="preserve"> </w:t>
      </w:r>
      <w:r>
        <w:t>органима</w:t>
      </w:r>
      <w:r w:rsidR="00793B55">
        <w:t xml:space="preserve"> </w:t>
      </w:r>
      <w:r>
        <w:t>и</w:t>
      </w:r>
      <w:r w:rsidR="00793B55">
        <w:t xml:space="preserve"> </w:t>
      </w:r>
      <w:r>
        <w:t>удружењима</w:t>
      </w:r>
      <w:r w:rsidR="00793B55">
        <w:t xml:space="preserve"> </w:t>
      </w:r>
      <w:r>
        <w:t>за</w:t>
      </w:r>
      <w:r w:rsidR="00793B55">
        <w:t xml:space="preserve"> </w:t>
      </w:r>
      <w:r>
        <w:t>афирмацију</w:t>
      </w:r>
      <w:r w:rsidR="00793B55">
        <w:t xml:space="preserve"> </w:t>
      </w:r>
      <w:r>
        <w:t>породице</w:t>
      </w:r>
      <w:r w:rsidR="00793B55">
        <w:t xml:space="preserve"> </w:t>
      </w:r>
      <w:r>
        <w:t>и</w:t>
      </w:r>
      <w:r w:rsidR="00793B55">
        <w:t xml:space="preserve"> </w:t>
      </w:r>
      <w:r>
        <w:t>заштиту</w:t>
      </w:r>
      <w:r w:rsidR="00793B55">
        <w:t xml:space="preserve"> </w:t>
      </w:r>
      <w:r>
        <w:t>права</w:t>
      </w:r>
      <w:r w:rsidR="00793B55">
        <w:t xml:space="preserve"> </w:t>
      </w:r>
      <w:r>
        <w:t>жене</w:t>
      </w:r>
      <w:r w:rsidR="00793B55">
        <w:t xml:space="preserve">, </w:t>
      </w:r>
      <w:r>
        <w:t>дјеце</w:t>
      </w:r>
      <w:r w:rsidR="00793B55">
        <w:t xml:space="preserve">, </w:t>
      </w:r>
      <w:r>
        <w:t>избјеглих</w:t>
      </w:r>
      <w:r w:rsidR="00793B55">
        <w:t xml:space="preserve"> </w:t>
      </w:r>
      <w:r>
        <w:t>и</w:t>
      </w:r>
      <w:r w:rsidR="00793B55">
        <w:t xml:space="preserve"> </w:t>
      </w:r>
      <w:r>
        <w:t>расељених</w:t>
      </w:r>
      <w:r w:rsidR="00793B55">
        <w:t xml:space="preserve"> </w:t>
      </w:r>
      <w:r>
        <w:t>лица</w:t>
      </w:r>
      <w:r w:rsidR="00793B55">
        <w:t xml:space="preserve">, </w:t>
      </w:r>
      <w:r>
        <w:t>бораца</w:t>
      </w:r>
      <w:r w:rsidR="00793B55">
        <w:t xml:space="preserve"> </w:t>
      </w:r>
      <w:r>
        <w:t>и</w:t>
      </w:r>
      <w:r w:rsidR="00793B55">
        <w:t xml:space="preserve"> </w:t>
      </w:r>
      <w:r>
        <w:t>особа</w:t>
      </w:r>
      <w:r w:rsidR="00793B55">
        <w:t xml:space="preserve"> </w:t>
      </w:r>
      <w:r>
        <w:t>са</w:t>
      </w:r>
      <w:r w:rsidR="00793B55">
        <w:t xml:space="preserve"> </w:t>
      </w:r>
      <w:r>
        <w:t>инвалидитетом</w:t>
      </w:r>
    </w:p>
    <w:p w:rsidR="00793B55" w:rsidRDefault="00F559A5" w:rsidP="00793B55">
      <w:pPr>
        <w:pStyle w:val="ListParagraph"/>
        <w:numPr>
          <w:ilvl w:val="0"/>
          <w:numId w:val="33"/>
        </w:numPr>
        <w:spacing w:line="276" w:lineRule="auto"/>
      </w:pPr>
      <w:r>
        <w:t>Текуће</w:t>
      </w:r>
      <w:r w:rsidR="00793B55">
        <w:t xml:space="preserve"> </w:t>
      </w:r>
      <w:r>
        <w:t>помоћи</w:t>
      </w:r>
      <w:r w:rsidR="00793B55">
        <w:t xml:space="preserve"> </w:t>
      </w:r>
      <w:r>
        <w:t>ученицима</w:t>
      </w:r>
      <w:r w:rsidR="00793B55">
        <w:t xml:space="preserve">, </w:t>
      </w:r>
      <w:r>
        <w:t>студентима</w:t>
      </w:r>
      <w:r w:rsidR="00793B55">
        <w:t xml:space="preserve"> </w:t>
      </w:r>
      <w:r>
        <w:t>и</w:t>
      </w:r>
      <w:r w:rsidR="00793B55">
        <w:t xml:space="preserve"> </w:t>
      </w:r>
      <w:r>
        <w:t>појединцима</w:t>
      </w:r>
    </w:p>
    <w:p w:rsidR="00793B55" w:rsidRDefault="00F559A5" w:rsidP="00793B55">
      <w:pPr>
        <w:pStyle w:val="ListParagraph"/>
        <w:numPr>
          <w:ilvl w:val="0"/>
          <w:numId w:val="33"/>
        </w:numPr>
        <w:spacing w:line="276" w:lineRule="auto"/>
      </w:pPr>
      <w:r>
        <w:t>Накнада</w:t>
      </w:r>
      <w:r w:rsidR="00793B55">
        <w:t xml:space="preserve"> </w:t>
      </w:r>
      <w:r>
        <w:t>плате</w:t>
      </w:r>
      <w:r w:rsidR="00793B55">
        <w:t xml:space="preserve"> </w:t>
      </w:r>
      <w:r>
        <w:t>за</w:t>
      </w:r>
      <w:r w:rsidR="00793B55">
        <w:t xml:space="preserve"> </w:t>
      </w:r>
      <w:r>
        <w:t>вријеме</w:t>
      </w:r>
      <w:r w:rsidR="00793B55">
        <w:t xml:space="preserve"> </w:t>
      </w:r>
      <w:r>
        <w:t>трудничког</w:t>
      </w:r>
      <w:r w:rsidR="00793B55">
        <w:t xml:space="preserve"> </w:t>
      </w:r>
      <w:r>
        <w:t>боловања</w:t>
      </w:r>
      <w:r w:rsidR="007D29ED">
        <w:t>.</w:t>
      </w:r>
    </w:p>
    <w:p w:rsidR="002809E1" w:rsidRDefault="002809E1" w:rsidP="00454499">
      <w:pPr>
        <w:spacing w:line="276" w:lineRule="auto"/>
        <w:ind w:left="0"/>
      </w:pPr>
    </w:p>
    <w:p w:rsidR="00454499" w:rsidRPr="005820EA" w:rsidRDefault="00F559A5" w:rsidP="00454499">
      <w:pPr>
        <w:spacing w:line="276" w:lineRule="auto"/>
        <w:ind w:left="0"/>
      </w:pPr>
      <w:r>
        <w:t>И</w:t>
      </w:r>
      <w:r w:rsidR="00454499" w:rsidRPr="005820EA">
        <w:t xml:space="preserve"> </w:t>
      </w:r>
      <w:r>
        <w:t>поред</w:t>
      </w:r>
      <w:r w:rsidR="00454499" w:rsidRPr="005820EA">
        <w:t xml:space="preserve"> </w:t>
      </w:r>
      <w:r>
        <w:t>ових</w:t>
      </w:r>
      <w:r w:rsidR="00454499" w:rsidRPr="005820EA">
        <w:t xml:space="preserve"> </w:t>
      </w:r>
      <w:r>
        <w:t>налаза</w:t>
      </w:r>
      <w:r w:rsidR="00454499" w:rsidRPr="005820EA">
        <w:t xml:space="preserve"> </w:t>
      </w:r>
      <w:r>
        <w:t>јасно</w:t>
      </w:r>
      <w:r w:rsidR="00454499" w:rsidRPr="005820EA">
        <w:t xml:space="preserve"> </w:t>
      </w:r>
      <w:r>
        <w:t>је</w:t>
      </w:r>
      <w:r w:rsidR="00454499" w:rsidRPr="005820EA">
        <w:t xml:space="preserve"> </w:t>
      </w:r>
      <w:r>
        <w:t>да</w:t>
      </w:r>
      <w:r w:rsidR="00454499" w:rsidRPr="005820EA">
        <w:t xml:space="preserve"> </w:t>
      </w:r>
      <w:r>
        <w:t>ће</w:t>
      </w:r>
      <w:r w:rsidR="00454499" w:rsidRPr="005820EA">
        <w:t xml:space="preserve"> </w:t>
      </w:r>
      <w:r>
        <w:t>бити</w:t>
      </w:r>
      <w:r w:rsidR="00454499" w:rsidRPr="005820EA">
        <w:t xml:space="preserve"> </w:t>
      </w:r>
      <w:r>
        <w:t>потребно</w:t>
      </w:r>
      <w:r w:rsidR="00454499" w:rsidRPr="005820EA">
        <w:t xml:space="preserve"> </w:t>
      </w:r>
      <w:r>
        <w:t>да</w:t>
      </w:r>
      <w:r w:rsidR="007D29ED">
        <w:t xml:space="preserve"> </w:t>
      </w:r>
      <w:r>
        <w:t>се</w:t>
      </w:r>
      <w:r w:rsidR="007D29ED">
        <w:t xml:space="preserve"> </w:t>
      </w:r>
      <w:r>
        <w:t>јачају</w:t>
      </w:r>
      <w:r w:rsidR="00454499" w:rsidRPr="005820EA">
        <w:t xml:space="preserve"> </w:t>
      </w:r>
      <w:r>
        <w:t>капацитети</w:t>
      </w:r>
      <w:r w:rsidR="00454499" w:rsidRPr="005820EA">
        <w:t xml:space="preserve"> </w:t>
      </w:r>
      <w:r>
        <w:t>надлежних</w:t>
      </w:r>
      <w:r w:rsidR="00454499" w:rsidRPr="005820EA">
        <w:t xml:space="preserve"> </w:t>
      </w:r>
      <w:r>
        <w:t>општинских</w:t>
      </w:r>
      <w:r w:rsidR="002708FC">
        <w:t xml:space="preserve"> </w:t>
      </w:r>
      <w:r w:rsidR="00454499" w:rsidRPr="005820EA">
        <w:t xml:space="preserve"> </w:t>
      </w:r>
      <w:r>
        <w:t>служби</w:t>
      </w:r>
      <w:r w:rsidR="00454499" w:rsidRPr="005820EA">
        <w:t xml:space="preserve"> </w:t>
      </w:r>
      <w:r>
        <w:t>да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процесу</w:t>
      </w:r>
      <w:r w:rsidR="00454499" w:rsidRPr="005820EA">
        <w:t xml:space="preserve"> </w:t>
      </w:r>
      <w:r>
        <w:t>планирања</w:t>
      </w:r>
      <w:r w:rsidR="00454499" w:rsidRPr="005820EA">
        <w:t xml:space="preserve"> </w:t>
      </w:r>
      <w:r>
        <w:t>свих</w:t>
      </w:r>
      <w:r w:rsidR="00454499" w:rsidRPr="005820EA">
        <w:t xml:space="preserve"> </w:t>
      </w:r>
      <w:r>
        <w:t>програма</w:t>
      </w:r>
      <w:r w:rsidR="00454499" w:rsidRPr="005820EA">
        <w:t xml:space="preserve"> </w:t>
      </w:r>
      <w:r>
        <w:t>и</w:t>
      </w:r>
      <w:r w:rsidR="00454499" w:rsidRPr="005820EA">
        <w:t xml:space="preserve"> </w:t>
      </w:r>
      <w:r>
        <w:t>активности</w:t>
      </w:r>
      <w:r w:rsidR="007D29ED">
        <w:t>,</w:t>
      </w:r>
      <w:r w:rsidR="00454499" w:rsidRPr="005820EA">
        <w:t xml:space="preserve"> </w:t>
      </w:r>
      <w:r>
        <w:t>па</w:t>
      </w:r>
      <w:r w:rsidR="00454499" w:rsidRPr="005820EA">
        <w:t xml:space="preserve"> </w:t>
      </w:r>
      <w:r>
        <w:t>тако</w:t>
      </w:r>
      <w:r w:rsidR="00454499" w:rsidRPr="005820EA">
        <w:t xml:space="preserve"> </w:t>
      </w:r>
      <w:r>
        <w:t>и</w:t>
      </w:r>
      <w:r w:rsidR="00454499" w:rsidRPr="005820EA">
        <w:t xml:space="preserve"> </w:t>
      </w:r>
      <w:r>
        <w:t>буџета</w:t>
      </w:r>
      <w:r w:rsidR="007D29ED">
        <w:t>,</w:t>
      </w:r>
      <w:r w:rsidR="00454499" w:rsidRPr="005820EA">
        <w:t xml:space="preserve"> </w:t>
      </w:r>
      <w:r>
        <w:t>анализирају</w:t>
      </w:r>
      <w:r w:rsidR="00454499" w:rsidRPr="005820EA">
        <w:t xml:space="preserve"> </w:t>
      </w:r>
      <w:r>
        <w:t>стање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својој</w:t>
      </w:r>
      <w:r w:rsidR="00454499" w:rsidRPr="005820EA">
        <w:t xml:space="preserve"> </w:t>
      </w:r>
      <w:r>
        <w:t>области</w:t>
      </w:r>
      <w:r w:rsidR="00454499" w:rsidRPr="005820EA">
        <w:t xml:space="preserve"> </w:t>
      </w:r>
      <w:r>
        <w:t>те</w:t>
      </w:r>
      <w:r w:rsidR="00454499" w:rsidRPr="005820EA">
        <w:t xml:space="preserve"> </w:t>
      </w:r>
      <w:r>
        <w:t>да</w:t>
      </w:r>
      <w:r w:rsidR="00454499" w:rsidRPr="005820EA">
        <w:t xml:space="preserve"> </w:t>
      </w:r>
      <w:r>
        <w:t>у</w:t>
      </w:r>
      <w:r w:rsidR="00454499" w:rsidRPr="005820EA">
        <w:t xml:space="preserve"> </w:t>
      </w:r>
      <w:r>
        <w:t>односу</w:t>
      </w:r>
      <w:r w:rsidR="00454499" w:rsidRPr="005820EA">
        <w:t xml:space="preserve"> </w:t>
      </w:r>
      <w:r>
        <w:t>на</w:t>
      </w:r>
      <w:r w:rsidR="00454499" w:rsidRPr="005820EA">
        <w:t xml:space="preserve"> </w:t>
      </w:r>
      <w:r>
        <w:t>утврђено</w:t>
      </w:r>
      <w:r w:rsidR="00454499" w:rsidRPr="005820EA">
        <w:t xml:space="preserve"> </w:t>
      </w:r>
      <w:r>
        <w:t>стање</w:t>
      </w:r>
      <w:r w:rsidR="00454499" w:rsidRPr="005820EA">
        <w:t xml:space="preserve"> </w:t>
      </w:r>
      <w:r>
        <w:t>утврде</w:t>
      </w:r>
      <w:r w:rsidR="00454499" w:rsidRPr="005820EA">
        <w:t xml:space="preserve"> </w:t>
      </w:r>
      <w:r>
        <w:t>мјере</w:t>
      </w:r>
      <w:r w:rsidR="00454499" w:rsidRPr="005820EA">
        <w:t xml:space="preserve"> </w:t>
      </w:r>
      <w:r>
        <w:t>којима</w:t>
      </w:r>
      <w:r w:rsidR="00454499" w:rsidRPr="005820EA">
        <w:t xml:space="preserve"> </w:t>
      </w:r>
      <w:r>
        <w:t>ће</w:t>
      </w:r>
      <w:r w:rsidR="00454499" w:rsidRPr="005820EA">
        <w:t xml:space="preserve"> </w:t>
      </w:r>
      <w:r>
        <w:t>се</w:t>
      </w:r>
      <w:r w:rsidR="00454499" w:rsidRPr="005820EA">
        <w:t xml:space="preserve"> </w:t>
      </w:r>
      <w:r>
        <w:t>обезбиједити</w:t>
      </w:r>
      <w:r w:rsidR="007D29ED">
        <w:t xml:space="preserve"> </w:t>
      </w:r>
      <w:r>
        <w:t>да</w:t>
      </w:r>
      <w:r w:rsidR="00454499" w:rsidRPr="005820EA">
        <w:t xml:space="preserve"> </w:t>
      </w:r>
      <w:r>
        <w:t>Општина</w:t>
      </w:r>
      <w:r w:rsidR="002708FC">
        <w:t xml:space="preserve"> </w:t>
      </w:r>
      <w:r w:rsidR="00454499" w:rsidRPr="005820EA">
        <w:t xml:space="preserve"> </w:t>
      </w:r>
      <w:r>
        <w:t>кроз</w:t>
      </w:r>
      <w:r w:rsidR="00454499" w:rsidRPr="005820EA">
        <w:t xml:space="preserve"> </w:t>
      </w:r>
      <w:r>
        <w:t>своје</w:t>
      </w:r>
      <w:r w:rsidR="00454499" w:rsidRPr="005820EA">
        <w:t xml:space="preserve"> </w:t>
      </w:r>
      <w:r>
        <w:t>програме</w:t>
      </w:r>
      <w:r w:rsidR="00454499" w:rsidRPr="005820EA">
        <w:t xml:space="preserve"> </w:t>
      </w:r>
      <w:r>
        <w:t>утиче</w:t>
      </w:r>
      <w:r w:rsidR="00454499" w:rsidRPr="005820EA">
        <w:t xml:space="preserve"> </w:t>
      </w:r>
      <w:r>
        <w:t>на</w:t>
      </w:r>
      <w:r w:rsidR="00454499" w:rsidRPr="005820EA">
        <w:t xml:space="preserve"> (</w:t>
      </w:r>
      <w:r>
        <w:t>не</w:t>
      </w:r>
      <w:r w:rsidR="00454499" w:rsidRPr="005820EA">
        <w:t>)</w:t>
      </w:r>
      <w:r>
        <w:t>равноправност</w:t>
      </w:r>
      <w:r w:rsidR="00454499" w:rsidRPr="005820EA">
        <w:t xml:space="preserve"> </w:t>
      </w:r>
      <w:r>
        <w:t>полова</w:t>
      </w:r>
      <w:r w:rsidR="00454499" w:rsidRPr="005820EA">
        <w:t>.</w:t>
      </w:r>
    </w:p>
    <w:p w:rsidR="00454499" w:rsidRPr="005820EA" w:rsidRDefault="00454499" w:rsidP="00454499">
      <w:pPr>
        <w:spacing w:line="276" w:lineRule="auto"/>
        <w:ind w:left="0"/>
      </w:pPr>
    </w:p>
    <w:p w:rsidR="00240C0D" w:rsidRPr="00383A00" w:rsidRDefault="00240C0D" w:rsidP="00081633">
      <w:pPr>
        <w:spacing w:line="276" w:lineRule="auto"/>
      </w:pPr>
    </w:p>
    <w:p w:rsidR="006A3500" w:rsidRPr="00383A00" w:rsidRDefault="00F559A5" w:rsidP="00E36863">
      <w:pPr>
        <w:pStyle w:val="Heading2"/>
      </w:pPr>
      <w:bookmarkStart w:id="41" w:name="_Toc517876761"/>
      <w:bookmarkStart w:id="42" w:name="_Toc519113639"/>
      <w:bookmarkStart w:id="43" w:name="_Toc82084965"/>
      <w:bookmarkStart w:id="44" w:name="_Toc83221224"/>
      <w:bookmarkStart w:id="45" w:name="_Toc88074012"/>
      <w:r>
        <w:t>Стање</w:t>
      </w:r>
      <w:r w:rsidR="007925D7" w:rsidRPr="00383A00">
        <w:t xml:space="preserve"> </w:t>
      </w:r>
      <w:r>
        <w:t>равноправности</w:t>
      </w:r>
      <w:r w:rsidR="007925D7" w:rsidRPr="00383A00">
        <w:t xml:space="preserve"> </w:t>
      </w:r>
      <w:r>
        <w:t>полова</w:t>
      </w:r>
      <w:r w:rsidR="007925D7" w:rsidRPr="00383A00">
        <w:t xml:space="preserve"> </w:t>
      </w:r>
      <w:r>
        <w:t>у</w:t>
      </w:r>
      <w:r w:rsidR="007925D7" w:rsidRPr="00383A00">
        <w:t xml:space="preserve"> </w:t>
      </w:r>
      <w:bookmarkEnd w:id="41"/>
      <w:bookmarkEnd w:id="42"/>
      <w:bookmarkEnd w:id="43"/>
      <w:bookmarkEnd w:id="44"/>
      <w:r>
        <w:t>Општини</w:t>
      </w:r>
      <w:r w:rsidR="00BD3431">
        <w:t xml:space="preserve"> </w:t>
      </w:r>
      <w:r>
        <w:t>Невесиње</w:t>
      </w:r>
      <w:bookmarkEnd w:id="45"/>
    </w:p>
    <w:p w:rsidR="00036CAE" w:rsidRPr="00383A00" w:rsidRDefault="00036CAE" w:rsidP="007A5565">
      <w:pPr>
        <w:pStyle w:val="BodyText"/>
        <w:ind w:left="0"/>
      </w:pPr>
    </w:p>
    <w:p w:rsidR="00036CAE" w:rsidRPr="00383A00" w:rsidRDefault="00F559A5" w:rsidP="007A5565">
      <w:pPr>
        <w:pStyle w:val="BodyText"/>
        <w:ind w:left="0"/>
      </w:pPr>
      <w:r>
        <w:t>Области</w:t>
      </w:r>
      <w:r w:rsidR="00036CAE" w:rsidRPr="00383A00">
        <w:t xml:space="preserve"> </w:t>
      </w:r>
      <w:r>
        <w:t>за</w:t>
      </w:r>
      <w:r w:rsidR="00036CAE" w:rsidRPr="00383A00">
        <w:t xml:space="preserve"> </w:t>
      </w:r>
      <w:r>
        <w:t>утврђивање</w:t>
      </w:r>
      <w:r w:rsidR="00036CAE" w:rsidRPr="00383A00">
        <w:t xml:space="preserve"> </w:t>
      </w:r>
      <w:r>
        <w:t>стања</w:t>
      </w:r>
      <w:r w:rsidR="00036CAE" w:rsidRPr="00383A00">
        <w:t xml:space="preserve"> </w:t>
      </w:r>
      <w:r>
        <w:t>равноправности</w:t>
      </w:r>
      <w:r w:rsidR="00036CAE" w:rsidRPr="00383A00">
        <w:t xml:space="preserve"> </w:t>
      </w:r>
      <w:r>
        <w:t>полова</w:t>
      </w:r>
      <w:r w:rsidR="00036CAE" w:rsidRPr="00383A00">
        <w:t xml:space="preserve"> </w:t>
      </w:r>
      <w:r>
        <w:t>су</w:t>
      </w:r>
      <w:r w:rsidR="00036CAE" w:rsidRPr="00383A00">
        <w:t xml:space="preserve"> </w:t>
      </w:r>
      <w:r>
        <w:t>базирани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приоритетима</w:t>
      </w:r>
      <w:r w:rsidR="00036CAE" w:rsidRPr="00383A00">
        <w:t xml:space="preserve"> </w:t>
      </w:r>
      <w:r>
        <w:t>који</w:t>
      </w:r>
      <w:r w:rsidR="00036CAE" w:rsidRPr="00383A00">
        <w:t xml:space="preserve"> </w:t>
      </w:r>
      <w:r>
        <w:t>су</w:t>
      </w:r>
      <w:r w:rsidR="00036CAE" w:rsidRPr="00383A00">
        <w:t xml:space="preserve"> </w:t>
      </w:r>
      <w:r>
        <w:t>препознати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Гендер</w:t>
      </w:r>
      <w:r w:rsidR="00036CAE" w:rsidRPr="00383A00">
        <w:t xml:space="preserve"> </w:t>
      </w:r>
      <w:r>
        <w:t>акционом</w:t>
      </w:r>
      <w:r w:rsidR="00036CAE" w:rsidRPr="00383A00">
        <w:t xml:space="preserve"> </w:t>
      </w:r>
      <w:r>
        <w:t>плану</w:t>
      </w:r>
      <w:r w:rsidR="00036CAE" w:rsidRPr="00383A00">
        <w:t xml:space="preserve"> </w:t>
      </w:r>
      <w:r>
        <w:t>Босне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Херцеговини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то</w:t>
      </w:r>
      <w:r w:rsidR="00773AC5" w:rsidRPr="00383A00">
        <w:t>:</w:t>
      </w:r>
    </w:p>
    <w:p w:rsidR="00036CAE" w:rsidRPr="00383A00" w:rsidRDefault="00F559A5" w:rsidP="000C5A69">
      <w:pPr>
        <w:pStyle w:val="BodyText"/>
        <w:numPr>
          <w:ilvl w:val="0"/>
          <w:numId w:val="24"/>
        </w:numPr>
      </w:pPr>
      <w:r>
        <w:t>Рад</w:t>
      </w:r>
      <w:r w:rsidR="00036CAE" w:rsidRPr="00383A00">
        <w:t xml:space="preserve">, </w:t>
      </w:r>
      <w:r>
        <w:t>запошљавање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приступ</w:t>
      </w:r>
      <w:r w:rsidR="00036CAE" w:rsidRPr="00383A00">
        <w:t xml:space="preserve"> </w:t>
      </w:r>
      <w:r>
        <w:t>економским</w:t>
      </w:r>
      <w:r w:rsidR="00036CAE" w:rsidRPr="00383A00">
        <w:t xml:space="preserve"> </w:t>
      </w:r>
      <w:r>
        <w:t>ресурсима</w:t>
      </w:r>
    </w:p>
    <w:p w:rsidR="00036CAE" w:rsidRPr="00383A00" w:rsidRDefault="00F559A5" w:rsidP="000C5A69">
      <w:pPr>
        <w:pStyle w:val="BodyText"/>
        <w:numPr>
          <w:ilvl w:val="0"/>
          <w:numId w:val="24"/>
        </w:numPr>
      </w:pPr>
      <w:r>
        <w:t>Образовање</w:t>
      </w:r>
      <w:r w:rsidR="00036CAE" w:rsidRPr="00383A00">
        <w:t xml:space="preserve">, </w:t>
      </w:r>
      <w:r>
        <w:t>наука</w:t>
      </w:r>
      <w:r w:rsidR="00036CAE" w:rsidRPr="00383A00">
        <w:t xml:space="preserve">, </w:t>
      </w:r>
      <w:r>
        <w:t>култура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спорт</w:t>
      </w:r>
    </w:p>
    <w:p w:rsidR="00036CAE" w:rsidRPr="00383A00" w:rsidRDefault="00F559A5" w:rsidP="000C5A69">
      <w:pPr>
        <w:pStyle w:val="BodyText"/>
        <w:numPr>
          <w:ilvl w:val="0"/>
          <w:numId w:val="24"/>
        </w:numPr>
      </w:pPr>
      <w:r>
        <w:t>Социјална</w:t>
      </w:r>
      <w:r w:rsidR="00036CAE" w:rsidRPr="00383A00">
        <w:t xml:space="preserve"> </w:t>
      </w:r>
      <w:r>
        <w:t>заштита</w:t>
      </w:r>
    </w:p>
    <w:p w:rsidR="00036CAE" w:rsidRPr="00383A00" w:rsidRDefault="00F559A5" w:rsidP="000C5A69">
      <w:pPr>
        <w:pStyle w:val="BodyText"/>
        <w:numPr>
          <w:ilvl w:val="0"/>
          <w:numId w:val="24"/>
        </w:numPr>
      </w:pPr>
      <w:r>
        <w:t>Спречавање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сузбијање</w:t>
      </w:r>
      <w:r w:rsidR="00036CAE" w:rsidRPr="00383A00">
        <w:t xml:space="preserve"> </w:t>
      </w:r>
      <w:r>
        <w:t>насиља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основу</w:t>
      </w:r>
      <w:r w:rsidR="00036CAE" w:rsidRPr="00383A00">
        <w:t xml:space="preserve"> </w:t>
      </w:r>
      <w:r>
        <w:t>пола</w:t>
      </w:r>
      <w:r w:rsidR="00036CAE" w:rsidRPr="00383A00">
        <w:t xml:space="preserve">, </w:t>
      </w:r>
      <w:r>
        <w:t>укључујући</w:t>
      </w:r>
      <w:r w:rsidR="00036CAE" w:rsidRPr="00383A00">
        <w:t xml:space="preserve"> </w:t>
      </w:r>
      <w:r>
        <w:t>насиље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породици</w:t>
      </w:r>
      <w:r w:rsidR="00036CAE" w:rsidRPr="00383A00">
        <w:t xml:space="preserve"> </w:t>
      </w:r>
      <w:r>
        <w:t>као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трговину</w:t>
      </w:r>
      <w:r w:rsidR="00036CAE" w:rsidRPr="00383A00">
        <w:t xml:space="preserve"> </w:t>
      </w:r>
      <w:r>
        <w:t>људима</w:t>
      </w:r>
    </w:p>
    <w:p w:rsidR="00036CAE" w:rsidRPr="00383A00" w:rsidRDefault="00F559A5" w:rsidP="000C5A69">
      <w:pPr>
        <w:pStyle w:val="BodyText"/>
        <w:numPr>
          <w:ilvl w:val="0"/>
          <w:numId w:val="24"/>
        </w:numPr>
      </w:pPr>
      <w:r>
        <w:t>Јавни</w:t>
      </w:r>
      <w:r w:rsidR="00036CAE" w:rsidRPr="00383A00">
        <w:t xml:space="preserve"> </w:t>
      </w:r>
      <w:r>
        <w:t>живот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доношење</w:t>
      </w:r>
      <w:r w:rsidR="00036CAE" w:rsidRPr="00383A00">
        <w:t xml:space="preserve"> </w:t>
      </w:r>
      <w:r>
        <w:t>одлука</w:t>
      </w:r>
    </w:p>
    <w:p w:rsidR="00AA09BB" w:rsidRDefault="00AA09BB" w:rsidP="005820EA">
      <w:pPr>
        <w:pStyle w:val="BodyText"/>
      </w:pPr>
    </w:p>
    <w:p w:rsidR="002809E1" w:rsidRDefault="002809E1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036CAE" w:rsidRPr="00383A00" w:rsidRDefault="00F559A5" w:rsidP="00E36863">
      <w:pPr>
        <w:pStyle w:val="Heading3"/>
      </w:pPr>
      <w:bookmarkStart w:id="46" w:name="_Toc517876762"/>
      <w:bookmarkStart w:id="47" w:name="_Toc519113640"/>
      <w:bookmarkStart w:id="48" w:name="_Toc82084966"/>
      <w:bookmarkStart w:id="49" w:name="_Toc83221225"/>
      <w:bookmarkStart w:id="50" w:name="_Toc88074013"/>
      <w:r>
        <w:lastRenderedPageBreak/>
        <w:t>Становништво</w:t>
      </w:r>
      <w:bookmarkEnd w:id="46"/>
      <w:bookmarkEnd w:id="47"/>
      <w:bookmarkEnd w:id="48"/>
      <w:bookmarkEnd w:id="49"/>
      <w:bookmarkEnd w:id="50"/>
    </w:p>
    <w:p w:rsidR="009441A4" w:rsidRDefault="009441A4" w:rsidP="007A5565">
      <w:pPr>
        <w:pStyle w:val="BodyText"/>
        <w:ind w:left="0"/>
      </w:pPr>
    </w:p>
    <w:p w:rsidR="00A43626" w:rsidRDefault="00F559A5" w:rsidP="007A5565">
      <w:pPr>
        <w:pStyle w:val="BodyText"/>
        <w:ind w:left="0"/>
      </w:pPr>
      <w:r>
        <w:t>У</w:t>
      </w:r>
      <w:r w:rsidR="00036CAE" w:rsidRPr="00383A00">
        <w:t xml:space="preserve"> </w:t>
      </w:r>
      <w:r>
        <w:t>Општини</w:t>
      </w:r>
      <w:r w:rsidR="00BD3431">
        <w:t xml:space="preserve"> </w:t>
      </w:r>
      <w:r>
        <w:t>Невесиње</w:t>
      </w:r>
      <w:r w:rsidR="00BD3431">
        <w:t xml:space="preserve"> </w:t>
      </w:r>
      <w:r>
        <w:t>живи</w:t>
      </w:r>
      <w:r w:rsidR="00036CAE" w:rsidRPr="00383A00">
        <w:t xml:space="preserve"> </w:t>
      </w:r>
      <w:r w:rsidR="002707DA">
        <w:t>0</w:t>
      </w:r>
      <w:r w:rsidR="00B66AB4">
        <w:t>,1%</w:t>
      </w:r>
      <w:r w:rsidR="00F64048">
        <w:t xml:space="preserve"> ви</w:t>
      </w:r>
      <w:r>
        <w:t>ше</w:t>
      </w:r>
      <w:r w:rsidR="00036CAE" w:rsidRPr="00383A00">
        <w:t xml:space="preserve"> </w:t>
      </w:r>
      <w:r>
        <w:t>особа</w:t>
      </w:r>
      <w:r w:rsidR="00036CAE" w:rsidRPr="00383A00">
        <w:t xml:space="preserve"> </w:t>
      </w:r>
      <w:r>
        <w:t>мушкогпола</w:t>
      </w:r>
      <w:r w:rsidR="00036CAE" w:rsidRPr="00383A00">
        <w:t xml:space="preserve">. </w:t>
      </w:r>
      <w:r>
        <w:t>Према</w:t>
      </w:r>
      <w:r w:rsidR="0063515E">
        <w:t xml:space="preserve"> </w:t>
      </w:r>
      <w:r>
        <w:t>достављеним</w:t>
      </w:r>
      <w:r w:rsidR="00036CAE" w:rsidRPr="00383A00">
        <w:t xml:space="preserve"> </w:t>
      </w:r>
      <w:r>
        <w:t>подацима</w:t>
      </w:r>
      <w:r w:rsidR="0063515E">
        <w:t xml:space="preserve">, </w:t>
      </w:r>
      <w:r>
        <w:t>особа</w:t>
      </w:r>
      <w:r w:rsidR="0063515E">
        <w:t xml:space="preserve"> </w:t>
      </w:r>
      <w:r>
        <w:t>женског</w:t>
      </w:r>
      <w:r w:rsidR="0063515E">
        <w:t xml:space="preserve"> </w:t>
      </w:r>
      <w:r>
        <w:t>пола</w:t>
      </w:r>
      <w:r w:rsidR="0063515E">
        <w:t xml:space="preserve"> </w:t>
      </w:r>
      <w:r>
        <w:t>у</w:t>
      </w:r>
      <w:r w:rsidR="0063515E">
        <w:t xml:space="preserve"> </w:t>
      </w:r>
      <w:r>
        <w:t>укупном</w:t>
      </w:r>
      <w:r w:rsidR="0063515E">
        <w:t xml:space="preserve"> </w:t>
      </w:r>
      <w:r>
        <w:t>становништву</w:t>
      </w:r>
      <w:r w:rsidR="0063515E">
        <w:t xml:space="preserve"> </w:t>
      </w:r>
      <w:r>
        <w:t>је</w:t>
      </w:r>
      <w:r w:rsidR="0063515E">
        <w:t xml:space="preserve"> </w:t>
      </w:r>
      <w:r w:rsidR="002707DA">
        <w:t>49,9</w:t>
      </w:r>
      <w:r w:rsidR="0063515E">
        <w:t xml:space="preserve">% </w:t>
      </w:r>
      <w:r>
        <w:t>док</w:t>
      </w:r>
      <w:r w:rsidR="0063515E">
        <w:t xml:space="preserve"> </w:t>
      </w:r>
      <w:r>
        <w:t>је</w:t>
      </w:r>
      <w:r w:rsidR="0063515E">
        <w:t xml:space="preserve"> </w:t>
      </w:r>
      <w:r w:rsidR="002707DA">
        <w:t>50,1</w:t>
      </w:r>
      <w:r w:rsidR="00CA5918">
        <w:t>%</w:t>
      </w:r>
      <w:r>
        <w:t>особа</w:t>
      </w:r>
      <w:r w:rsidR="00CA5918">
        <w:t xml:space="preserve"> </w:t>
      </w:r>
      <w:r>
        <w:t>мушког</w:t>
      </w:r>
      <w:r w:rsidR="00CA5918">
        <w:t xml:space="preserve"> </w:t>
      </w:r>
      <w:r>
        <w:t>пола</w:t>
      </w:r>
      <w:r w:rsidR="00CA5918">
        <w:t xml:space="preserve">. </w:t>
      </w:r>
      <w:r>
        <w:rPr>
          <w:shd w:val="clear" w:color="auto" w:fill="FFFFFF"/>
        </w:rPr>
        <w:t>Разлика</w:t>
      </w:r>
      <w:r w:rsidR="00AE29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</w:t>
      </w:r>
      <w:r w:rsidR="00AE29DC">
        <w:rPr>
          <w:shd w:val="clear" w:color="auto" w:fill="FFFFFF"/>
        </w:rPr>
        <w:t xml:space="preserve"> </w:t>
      </w:r>
      <w:r w:rsidR="002707DA">
        <w:rPr>
          <w:shd w:val="clear" w:color="auto" w:fill="FFFFFF"/>
        </w:rPr>
        <w:t>0</w:t>
      </w:r>
      <w:r w:rsidR="00B66AB4">
        <w:rPr>
          <w:shd w:val="clear" w:color="auto" w:fill="FFFFFF"/>
        </w:rPr>
        <w:t>,1</w:t>
      </w:r>
      <w:r w:rsidR="00036CAE" w:rsidRPr="00383A00">
        <w:rPr>
          <w:shd w:val="clear" w:color="auto" w:fill="FFFFFF"/>
        </w:rPr>
        <w:t xml:space="preserve">% </w:t>
      </w:r>
      <w:r>
        <w:rPr>
          <w:shd w:val="clear" w:color="auto" w:fill="FFFFFF"/>
        </w:rPr>
        <w:t>је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мања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од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разлике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која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постоји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када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се</w:t>
      </w:r>
      <w:r w:rsidR="00036CAE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сагледају</w:t>
      </w:r>
      <w:r w:rsidR="007A5565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исти</w:t>
      </w:r>
      <w:r w:rsidR="007A5565" w:rsidRPr="00383A00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подаци</w:t>
      </w:r>
      <w:r w:rsidR="00B66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</w:t>
      </w:r>
      <w:r w:rsidR="00B66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нивоу</w:t>
      </w:r>
      <w:r w:rsidR="00B66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БиХ</w:t>
      </w:r>
      <w:r w:rsidR="00B66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</w:t>
      </w:r>
      <w:r w:rsidR="00B66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која</w:t>
      </w:r>
      <w:r w:rsidR="00B66AB4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износи</w:t>
      </w:r>
      <w:r w:rsidR="00B66AB4">
        <w:rPr>
          <w:shd w:val="clear" w:color="auto" w:fill="FFFFFF"/>
        </w:rPr>
        <w:t xml:space="preserve"> 1,</w:t>
      </w:r>
      <w:r w:rsidR="007A5565" w:rsidRPr="00383A00">
        <w:rPr>
          <w:shd w:val="clear" w:color="auto" w:fill="FFFFFF"/>
        </w:rPr>
        <w:t>9</w:t>
      </w:r>
      <w:r w:rsidR="00036CAE" w:rsidRPr="00383A00">
        <w:rPr>
          <w:shd w:val="clear" w:color="auto" w:fill="FFFFFF"/>
        </w:rPr>
        <w:t>%</w:t>
      </w:r>
      <w:r w:rsidR="00AE29DC">
        <w:rPr>
          <w:shd w:val="clear" w:color="auto" w:fill="FFFFFF"/>
        </w:rPr>
        <w:t xml:space="preserve"> </w:t>
      </w:r>
      <w:r>
        <w:rPr>
          <w:shd w:val="clear" w:color="auto" w:fill="FFFFFF"/>
        </w:rPr>
        <w:t>у</w:t>
      </w:r>
      <w:r w:rsidR="00AE29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корист</w:t>
      </w:r>
      <w:r w:rsidR="00AE29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особа</w:t>
      </w:r>
      <w:r w:rsidR="00AE29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женског</w:t>
      </w:r>
      <w:r w:rsidR="00AE29DC">
        <w:rPr>
          <w:shd w:val="clear" w:color="auto" w:fill="FFFFFF"/>
        </w:rPr>
        <w:t xml:space="preserve"> </w:t>
      </w:r>
      <w:r>
        <w:rPr>
          <w:shd w:val="clear" w:color="auto" w:fill="FFFFFF"/>
        </w:rPr>
        <w:t>пола</w:t>
      </w:r>
      <w:r w:rsidR="00036CAE" w:rsidRPr="00383A00">
        <w:rPr>
          <w:shd w:val="clear" w:color="auto" w:fill="FFFFFF"/>
        </w:rPr>
        <w:t>.</w:t>
      </w:r>
    </w:p>
    <w:p w:rsidR="00153768" w:rsidRDefault="00153768" w:rsidP="007A5565">
      <w:pPr>
        <w:pStyle w:val="BodyText"/>
        <w:ind w:left="0"/>
      </w:pPr>
    </w:p>
    <w:p w:rsidR="00153768" w:rsidRDefault="00153768" w:rsidP="007A5565">
      <w:pPr>
        <w:pStyle w:val="BodyText"/>
        <w:ind w:left="0"/>
      </w:pPr>
    </w:p>
    <w:p w:rsidR="00153768" w:rsidRDefault="00EA5930" w:rsidP="00EA5930">
      <w:pPr>
        <w:pStyle w:val="BodyText"/>
        <w:ind w:left="0"/>
        <w:jc w:val="center"/>
        <w:sectPr w:rsidR="00153768" w:rsidSect="002707DA">
          <w:type w:val="continuous"/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52FF5752" wp14:editId="28C5C7D9">
            <wp:extent cx="4724400" cy="2148840"/>
            <wp:effectExtent l="0" t="0" r="0" b="38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153768" w:rsidRDefault="00153768" w:rsidP="007A5565">
      <w:pPr>
        <w:pStyle w:val="BodyText"/>
        <w:ind w:left="0"/>
        <w:sectPr w:rsidR="00153768" w:rsidSect="00AA09BB">
          <w:type w:val="continuous"/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</w:p>
    <w:p w:rsidR="006B112A" w:rsidRDefault="00F559A5" w:rsidP="00F21BE1">
      <w:pPr>
        <w:pStyle w:val="BodyText"/>
        <w:ind w:left="0"/>
      </w:pPr>
      <w:r>
        <w:lastRenderedPageBreak/>
        <w:t>Када</w:t>
      </w:r>
      <w:r w:rsidR="00F21BE1" w:rsidRPr="005820EA">
        <w:t xml:space="preserve"> </w:t>
      </w:r>
      <w:r>
        <w:t>се</w:t>
      </w:r>
      <w:r w:rsidR="00F21BE1" w:rsidRPr="005820EA">
        <w:t xml:space="preserve"> </w:t>
      </w:r>
      <w:r>
        <w:t>сагледају</w:t>
      </w:r>
      <w:r w:rsidR="00F21BE1" w:rsidRPr="005820EA">
        <w:t xml:space="preserve"> </w:t>
      </w:r>
      <w:r>
        <w:t>подаци</w:t>
      </w:r>
      <w:r w:rsidR="00F21BE1" w:rsidRPr="005820EA">
        <w:t xml:space="preserve"> </w:t>
      </w:r>
      <w:r>
        <w:t>по</w:t>
      </w:r>
      <w:r w:rsidR="00F21BE1" w:rsidRPr="005820EA">
        <w:t xml:space="preserve"> </w:t>
      </w:r>
      <w:r>
        <w:t>старосним</w:t>
      </w:r>
      <w:r w:rsidR="00F21BE1" w:rsidRPr="005820EA">
        <w:t xml:space="preserve"> </w:t>
      </w:r>
      <w:r>
        <w:t>групама</w:t>
      </w:r>
      <w:r w:rsidR="00F21BE1" w:rsidRPr="005820EA">
        <w:t xml:space="preserve"> </w:t>
      </w:r>
      <w:r>
        <w:t>може</w:t>
      </w:r>
      <w:r w:rsidR="00F21BE1" w:rsidRPr="005820EA">
        <w:t xml:space="preserve"> </w:t>
      </w:r>
      <w:r>
        <w:t>да</w:t>
      </w:r>
      <w:r w:rsidR="007D29ED">
        <w:t xml:space="preserve"> </w:t>
      </w:r>
      <w:r>
        <w:t>се</w:t>
      </w:r>
      <w:r w:rsidR="007D29ED">
        <w:t xml:space="preserve"> </w:t>
      </w:r>
      <w:r>
        <w:t>изведе</w:t>
      </w:r>
      <w:r w:rsidR="00F21BE1" w:rsidRPr="005820EA">
        <w:t xml:space="preserve"> </w:t>
      </w:r>
      <w:r>
        <w:t>закључак</w:t>
      </w:r>
      <w:r w:rsidR="00F21BE1" w:rsidRPr="005820EA">
        <w:t xml:space="preserve"> </w:t>
      </w:r>
      <w:r>
        <w:t>да</w:t>
      </w:r>
      <w:r w:rsidR="00F21BE1" w:rsidRPr="005820EA">
        <w:t xml:space="preserve"> </w:t>
      </w:r>
      <w:r>
        <w:t>је</w:t>
      </w:r>
      <w:r w:rsidR="00F21BE1" w:rsidRPr="005820EA">
        <w:t xml:space="preserve"> </w:t>
      </w:r>
      <w:r>
        <w:t>у</w:t>
      </w:r>
      <w:r w:rsidR="00F21BE1">
        <w:t xml:space="preserve"> </w:t>
      </w:r>
      <w:r>
        <w:t>већини</w:t>
      </w:r>
      <w:r w:rsidR="00F21BE1">
        <w:t xml:space="preserve"> </w:t>
      </w:r>
      <w:r>
        <w:t>старосних</w:t>
      </w:r>
      <w:r w:rsidR="00AA09BB">
        <w:t xml:space="preserve"> </w:t>
      </w:r>
      <w:r>
        <w:t>група</w:t>
      </w:r>
      <w:r w:rsidR="00AA09BB">
        <w:t xml:space="preserve"> </w:t>
      </w:r>
      <w:r>
        <w:t>до</w:t>
      </w:r>
      <w:r w:rsidR="00EA5930">
        <w:t xml:space="preserve"> 65 </w:t>
      </w:r>
      <w:r>
        <w:t>година</w:t>
      </w:r>
      <w:r w:rsidR="00EA5930">
        <w:t xml:space="preserve"> </w:t>
      </w:r>
      <w:r>
        <w:t>већи</w:t>
      </w:r>
      <w:r w:rsidR="00EA5930">
        <w:t xml:space="preserve"> </w:t>
      </w:r>
      <w:r>
        <w:t>број</w:t>
      </w:r>
      <w:r w:rsidR="00EA5930">
        <w:t xml:space="preserve"> </w:t>
      </w:r>
      <w:r>
        <w:t>мушкараца</w:t>
      </w:r>
      <w:r w:rsidR="00651D01">
        <w:t xml:space="preserve"> (</w:t>
      </w:r>
      <w:r>
        <w:t>изузев</w:t>
      </w:r>
      <w:r w:rsidR="00651D01">
        <w:t xml:space="preserve"> </w:t>
      </w:r>
      <w:r>
        <w:t>старосне</w:t>
      </w:r>
      <w:r w:rsidR="00651D01">
        <w:t xml:space="preserve"> </w:t>
      </w:r>
      <w:r>
        <w:t>групе</w:t>
      </w:r>
      <w:r w:rsidR="00EA5930">
        <w:t xml:space="preserve"> </w:t>
      </w:r>
      <w:r>
        <w:t>од</w:t>
      </w:r>
      <w:r w:rsidR="00EA5930">
        <w:t xml:space="preserve"> 15 </w:t>
      </w:r>
      <w:r>
        <w:t>до</w:t>
      </w:r>
      <w:r w:rsidR="00EA5930">
        <w:t xml:space="preserve"> 19 </w:t>
      </w:r>
      <w:r>
        <w:t>година</w:t>
      </w:r>
      <w:r w:rsidR="00EA5930">
        <w:t xml:space="preserve"> </w:t>
      </w:r>
      <w:r>
        <w:t>у</w:t>
      </w:r>
      <w:r w:rsidR="00EA5930">
        <w:t xml:space="preserve"> </w:t>
      </w:r>
      <w:r>
        <w:t>којој</w:t>
      </w:r>
      <w:r w:rsidR="00EA5930">
        <w:t xml:space="preserve"> </w:t>
      </w:r>
      <w:r>
        <w:t>је</w:t>
      </w:r>
      <w:r w:rsidR="00EA5930">
        <w:t xml:space="preserve"> 4% </w:t>
      </w:r>
      <w:r>
        <w:t>више</w:t>
      </w:r>
      <w:r w:rsidR="00EA5930">
        <w:t xml:space="preserve"> </w:t>
      </w:r>
      <w:r>
        <w:t>жена</w:t>
      </w:r>
      <w:r w:rsidR="00EA5930">
        <w:t>)</w:t>
      </w:r>
      <w:r w:rsidR="007D29ED">
        <w:t>,</w:t>
      </w:r>
      <w:r w:rsidR="00EA5930">
        <w:t xml:space="preserve"> </w:t>
      </w:r>
      <w:r>
        <w:t>док</w:t>
      </w:r>
      <w:r w:rsidR="00EA5930">
        <w:t xml:space="preserve"> </w:t>
      </w:r>
      <w:r>
        <w:t>у</w:t>
      </w:r>
      <w:r w:rsidR="00EA5930">
        <w:t xml:space="preserve"> </w:t>
      </w:r>
      <w:r w:rsidR="00533FB3">
        <w:t xml:space="preserve">старосним </w:t>
      </w:r>
      <w:r>
        <w:t>групама</w:t>
      </w:r>
      <w:r w:rsidR="00F21BE1">
        <w:t xml:space="preserve"> </w:t>
      </w:r>
      <w:r>
        <w:t>од</w:t>
      </w:r>
      <w:r w:rsidR="00F21BE1">
        <w:t xml:space="preserve"> </w:t>
      </w:r>
      <w:r w:rsidR="00EA5930">
        <w:t>65</w:t>
      </w:r>
      <w:r w:rsidR="00F21BE1">
        <w:t xml:space="preserve"> </w:t>
      </w:r>
      <w:r>
        <w:t>и</w:t>
      </w:r>
      <w:r w:rsidR="00F21BE1">
        <w:t xml:space="preserve"> </w:t>
      </w:r>
      <w:r>
        <w:t>даље</w:t>
      </w:r>
      <w:r w:rsidR="00F21BE1">
        <w:t xml:space="preserve"> </w:t>
      </w:r>
      <w:r>
        <w:t>година</w:t>
      </w:r>
      <w:r w:rsidR="008373DD">
        <w:t xml:space="preserve"> </w:t>
      </w:r>
      <w:r>
        <w:t>превладавају</w:t>
      </w:r>
      <w:r w:rsidR="007D29ED">
        <w:t xml:space="preserve"> </w:t>
      </w:r>
      <w:r>
        <w:t>жене</w:t>
      </w:r>
      <w:r w:rsidR="00EA5930">
        <w:t xml:space="preserve"> (</w:t>
      </w:r>
      <w:r>
        <w:t>највећа</w:t>
      </w:r>
      <w:r w:rsidR="00EA5930">
        <w:t xml:space="preserve"> </w:t>
      </w:r>
      <w:r>
        <w:t>разлика</w:t>
      </w:r>
      <w:r w:rsidR="00EA5930">
        <w:t xml:space="preserve"> </w:t>
      </w:r>
      <w:r>
        <w:t>је</w:t>
      </w:r>
      <w:r w:rsidR="00EA5930">
        <w:t xml:space="preserve"> </w:t>
      </w:r>
      <w:r>
        <w:t>у</w:t>
      </w:r>
      <w:r w:rsidR="00EA5930">
        <w:t xml:space="preserve"> </w:t>
      </w:r>
      <w:r>
        <w:t>старосној</w:t>
      </w:r>
      <w:r w:rsidR="00644DF4">
        <w:t xml:space="preserve"> гр</w:t>
      </w:r>
      <w:r>
        <w:t>упи</w:t>
      </w:r>
      <w:r w:rsidR="00EA5930">
        <w:t xml:space="preserve"> </w:t>
      </w:r>
      <w:r>
        <w:t>од</w:t>
      </w:r>
      <w:r w:rsidR="00EA5930">
        <w:t xml:space="preserve"> 90 </w:t>
      </w:r>
      <w:r>
        <w:t>и</w:t>
      </w:r>
      <w:r w:rsidR="00EA5930">
        <w:t xml:space="preserve"> </w:t>
      </w:r>
      <w:r>
        <w:t>више</w:t>
      </w:r>
      <w:r w:rsidR="00EA5930">
        <w:t xml:space="preserve"> </w:t>
      </w:r>
      <w:r>
        <w:t>година</w:t>
      </w:r>
      <w:r w:rsidR="00EA5930">
        <w:t xml:space="preserve"> </w:t>
      </w:r>
      <w:r>
        <w:t>у</w:t>
      </w:r>
      <w:r w:rsidR="00EA5930">
        <w:t xml:space="preserve"> </w:t>
      </w:r>
      <w:r>
        <w:t>којој</w:t>
      </w:r>
      <w:r w:rsidR="00EA5930">
        <w:t xml:space="preserve"> </w:t>
      </w:r>
      <w:r>
        <w:t>је</w:t>
      </w:r>
      <w:r w:rsidR="00EA5930">
        <w:t xml:space="preserve"> 64% </w:t>
      </w:r>
      <w:r>
        <w:t>више</w:t>
      </w:r>
      <w:r w:rsidR="00EA5930">
        <w:t xml:space="preserve"> </w:t>
      </w:r>
      <w:r>
        <w:t>жена</w:t>
      </w:r>
      <w:r w:rsidR="00EA5930">
        <w:t>)</w:t>
      </w:r>
      <w:r w:rsidR="00F21BE1">
        <w:t xml:space="preserve">. </w:t>
      </w:r>
      <w:r>
        <w:t>Узрок</w:t>
      </w:r>
      <w:r w:rsidR="00F21BE1" w:rsidRPr="005820EA">
        <w:t xml:space="preserve"> </w:t>
      </w:r>
      <w:r>
        <w:t>ових</w:t>
      </w:r>
      <w:r w:rsidR="00F21BE1" w:rsidRPr="005820EA">
        <w:t xml:space="preserve"> </w:t>
      </w:r>
      <w:r>
        <w:t>разлика</w:t>
      </w:r>
      <w:r w:rsidR="00F21BE1" w:rsidRPr="005820EA">
        <w:t xml:space="preserve"> </w:t>
      </w:r>
      <w:r>
        <w:t>у</w:t>
      </w:r>
      <w:r w:rsidR="00F21BE1" w:rsidRPr="005820EA">
        <w:t xml:space="preserve"> </w:t>
      </w:r>
      <w:r>
        <w:t>корист</w:t>
      </w:r>
      <w:r w:rsidR="00F21BE1" w:rsidRPr="005820EA">
        <w:t xml:space="preserve"> </w:t>
      </w:r>
      <w:r>
        <w:t>жена</w:t>
      </w:r>
      <w:r w:rsidR="00EA5930">
        <w:t xml:space="preserve"> </w:t>
      </w:r>
      <w:r>
        <w:t>у</w:t>
      </w:r>
      <w:r w:rsidR="00EA5930">
        <w:t xml:space="preserve"> </w:t>
      </w:r>
      <w:r>
        <w:t>старијим</w:t>
      </w:r>
      <w:r w:rsidR="00EA5930">
        <w:t xml:space="preserve"> </w:t>
      </w:r>
      <w:r>
        <w:t>старосним</w:t>
      </w:r>
      <w:r w:rsidR="00EA5930">
        <w:t xml:space="preserve"> </w:t>
      </w:r>
      <w:r>
        <w:t>групама</w:t>
      </w:r>
      <w:r w:rsidR="00F21BE1" w:rsidRPr="005820EA">
        <w:t xml:space="preserve"> </w:t>
      </w:r>
      <w:r>
        <w:t>се</w:t>
      </w:r>
      <w:r w:rsidR="00F21BE1" w:rsidRPr="005820EA">
        <w:t xml:space="preserve"> </w:t>
      </w:r>
      <w:r>
        <w:t>могу</w:t>
      </w:r>
      <w:r w:rsidR="00F21BE1" w:rsidRPr="005820EA">
        <w:t xml:space="preserve"> </w:t>
      </w:r>
      <w:r>
        <w:t>наћи</w:t>
      </w:r>
      <w:r w:rsidR="00F21BE1" w:rsidRPr="005820EA">
        <w:t xml:space="preserve"> </w:t>
      </w:r>
      <w:r>
        <w:t>у</w:t>
      </w:r>
      <w:r w:rsidR="00F21BE1">
        <w:t xml:space="preserve"> </w:t>
      </w:r>
      <w:r>
        <w:t>посљедицама</w:t>
      </w:r>
      <w:r w:rsidR="00F21BE1">
        <w:t xml:space="preserve"> </w:t>
      </w:r>
      <w:r>
        <w:t>ратних</w:t>
      </w:r>
      <w:r w:rsidR="00F21BE1">
        <w:t xml:space="preserve"> </w:t>
      </w:r>
      <w:r>
        <w:t>дешавања</w:t>
      </w:r>
      <w:r w:rsidR="00F21BE1">
        <w:t xml:space="preserve"> </w:t>
      </w:r>
      <w:r>
        <w:t>као</w:t>
      </w:r>
      <w:r w:rsidR="00F21BE1">
        <w:t xml:space="preserve"> </w:t>
      </w:r>
      <w:r>
        <w:t>и</w:t>
      </w:r>
      <w:r w:rsidR="00F21BE1">
        <w:t xml:space="preserve"> </w:t>
      </w:r>
      <w:r>
        <w:t>у</w:t>
      </w:r>
      <w:r w:rsidR="00F21BE1" w:rsidRPr="005820EA">
        <w:t xml:space="preserve"> </w:t>
      </w:r>
      <w:r>
        <w:t>чињеници</w:t>
      </w:r>
      <w:r w:rsidR="00F21BE1" w:rsidRPr="005820EA">
        <w:t xml:space="preserve"> </w:t>
      </w:r>
      <w:r>
        <w:t>да</w:t>
      </w:r>
      <w:r w:rsidR="00F21BE1" w:rsidRPr="005820EA">
        <w:t xml:space="preserve"> </w:t>
      </w:r>
      <w:r>
        <w:t>је</w:t>
      </w:r>
      <w:r w:rsidR="00F21BE1" w:rsidRPr="005820EA">
        <w:t xml:space="preserve"> </w:t>
      </w:r>
      <w:r>
        <w:t>животни</w:t>
      </w:r>
      <w:r w:rsidR="00F21BE1" w:rsidRPr="005820EA">
        <w:t xml:space="preserve"> </w:t>
      </w:r>
      <w:r>
        <w:t>вијек</w:t>
      </w:r>
      <w:r w:rsidR="00F21BE1" w:rsidRPr="005820EA">
        <w:t xml:space="preserve"> </w:t>
      </w:r>
      <w:r>
        <w:t>и</w:t>
      </w:r>
      <w:r w:rsidR="00F21BE1" w:rsidRPr="005820EA">
        <w:t xml:space="preserve"> </w:t>
      </w:r>
      <w:r>
        <w:t>очекивани</w:t>
      </w:r>
      <w:r w:rsidR="00F21BE1" w:rsidRPr="005820EA">
        <w:t xml:space="preserve"> </w:t>
      </w:r>
      <w:r>
        <w:t>животни</w:t>
      </w:r>
      <w:r w:rsidR="00F21BE1" w:rsidRPr="005820EA">
        <w:t xml:space="preserve"> </w:t>
      </w:r>
      <w:r>
        <w:t>вијек</w:t>
      </w:r>
      <w:r w:rsidR="00F21BE1" w:rsidRPr="005820EA">
        <w:t xml:space="preserve"> </w:t>
      </w:r>
      <w:r>
        <w:t>већи</w:t>
      </w:r>
      <w:r w:rsidR="00F21BE1" w:rsidRPr="005820EA">
        <w:t xml:space="preserve"> </w:t>
      </w:r>
      <w:r>
        <w:t>за</w:t>
      </w:r>
      <w:r w:rsidR="00F21BE1" w:rsidRPr="005820EA">
        <w:t xml:space="preserve"> </w:t>
      </w:r>
      <w:r>
        <w:t>особе</w:t>
      </w:r>
      <w:r w:rsidR="00F21BE1" w:rsidRPr="005820EA">
        <w:t xml:space="preserve"> </w:t>
      </w:r>
      <w:r>
        <w:t>женског</w:t>
      </w:r>
      <w:r w:rsidR="00F21BE1" w:rsidRPr="005820EA">
        <w:t xml:space="preserve"> </w:t>
      </w:r>
      <w:r>
        <w:t>пола</w:t>
      </w:r>
      <w:r w:rsidR="00F21BE1" w:rsidRPr="005820EA">
        <w:t xml:space="preserve">. </w:t>
      </w:r>
      <w:r>
        <w:t>Тренутни</w:t>
      </w:r>
      <w:r w:rsidR="00F21BE1" w:rsidRPr="005820EA">
        <w:t xml:space="preserve"> </w:t>
      </w:r>
      <w:r>
        <w:t>очекивани</w:t>
      </w:r>
      <w:r w:rsidR="00F21BE1" w:rsidRPr="005820EA">
        <w:t xml:space="preserve"> </w:t>
      </w:r>
      <w:r>
        <w:t>животни</w:t>
      </w:r>
      <w:r w:rsidR="00F21BE1" w:rsidRPr="005820EA">
        <w:t xml:space="preserve"> </w:t>
      </w:r>
      <w:r>
        <w:t>вијек</w:t>
      </w:r>
      <w:r w:rsidR="00F21BE1" w:rsidRPr="005820EA">
        <w:t xml:space="preserve"> </w:t>
      </w:r>
      <w:r>
        <w:t>за</w:t>
      </w:r>
      <w:r w:rsidR="00F21BE1" w:rsidRPr="005820EA">
        <w:t xml:space="preserve"> </w:t>
      </w:r>
      <w:r>
        <w:t>жене</w:t>
      </w:r>
      <w:r w:rsidR="00F21BE1" w:rsidRPr="005820EA">
        <w:t xml:space="preserve"> </w:t>
      </w:r>
      <w:r>
        <w:t>је</w:t>
      </w:r>
      <w:r w:rsidR="00F21BE1" w:rsidRPr="005820EA">
        <w:t xml:space="preserve"> </w:t>
      </w:r>
      <w:r>
        <w:t>за</w:t>
      </w:r>
      <w:r w:rsidR="00F21BE1" w:rsidRPr="005820EA">
        <w:t xml:space="preserve"> 5 </w:t>
      </w:r>
      <w:r>
        <w:t>година</w:t>
      </w:r>
      <w:r w:rsidR="00F21BE1" w:rsidRPr="005820EA">
        <w:t xml:space="preserve"> </w:t>
      </w:r>
      <w:r>
        <w:t>дужи</w:t>
      </w:r>
      <w:r w:rsidR="00F21BE1" w:rsidRPr="005820EA">
        <w:t xml:space="preserve"> </w:t>
      </w:r>
      <w:r>
        <w:t>од</w:t>
      </w:r>
      <w:r w:rsidR="00F21BE1" w:rsidRPr="005820EA">
        <w:t xml:space="preserve"> </w:t>
      </w:r>
      <w:r>
        <w:t>очекиваног</w:t>
      </w:r>
      <w:r w:rsidR="00F21BE1" w:rsidRPr="005820EA">
        <w:t xml:space="preserve"> </w:t>
      </w:r>
      <w:r>
        <w:t>животног</w:t>
      </w:r>
      <w:r w:rsidR="00F21BE1" w:rsidRPr="005820EA">
        <w:t xml:space="preserve"> </w:t>
      </w:r>
      <w:r>
        <w:t>вијека</w:t>
      </w:r>
      <w:r w:rsidR="00F21BE1" w:rsidRPr="005820EA">
        <w:t xml:space="preserve"> </w:t>
      </w:r>
      <w:r>
        <w:t>за</w:t>
      </w:r>
      <w:r w:rsidR="00F21BE1" w:rsidRPr="005820EA">
        <w:t xml:space="preserve"> </w:t>
      </w:r>
      <w:r>
        <w:t>мушкарце</w:t>
      </w:r>
      <w:r w:rsidR="00F21BE1">
        <w:t>.</w:t>
      </w:r>
    </w:p>
    <w:p w:rsidR="00EA5930" w:rsidRDefault="00EA5930" w:rsidP="00F21BE1">
      <w:pPr>
        <w:pStyle w:val="BodyText"/>
        <w:ind w:left="0"/>
      </w:pPr>
    </w:p>
    <w:p w:rsidR="00EA5930" w:rsidRPr="00383A00" w:rsidRDefault="00D51051" w:rsidP="001763AD">
      <w:pPr>
        <w:pStyle w:val="BodyText"/>
      </w:pPr>
      <w:r>
        <w:rPr>
          <w:noProof/>
        </w:rPr>
        <w:lastRenderedPageBreak/>
        <w:drawing>
          <wp:inline distT="0" distB="0" distL="0" distR="0" wp14:anchorId="46908841" wp14:editId="31C7F6D6">
            <wp:extent cx="5734050" cy="358500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193" w:rsidRDefault="00C93193" w:rsidP="0003078F">
      <w:pPr>
        <w:pStyle w:val="BodyText"/>
        <w:ind w:left="0"/>
        <w:jc w:val="center"/>
      </w:pPr>
    </w:p>
    <w:p w:rsidR="00153768" w:rsidRDefault="00153768" w:rsidP="0003078F">
      <w:pPr>
        <w:pStyle w:val="BodyText"/>
        <w:ind w:left="0"/>
        <w:jc w:val="center"/>
        <w:sectPr w:rsidR="00153768" w:rsidSect="00AA09BB">
          <w:type w:val="continuous"/>
          <w:pgSz w:w="11910" w:h="16840"/>
          <w:pgMar w:top="1440" w:right="1440" w:bottom="1440" w:left="1440" w:header="567" w:footer="567" w:gutter="0"/>
          <w:cols w:space="720"/>
          <w:docGrid w:linePitch="299"/>
        </w:sectPr>
      </w:pPr>
    </w:p>
    <w:p w:rsidR="00EA5930" w:rsidRPr="00EA5930" w:rsidRDefault="00F559A5" w:rsidP="001945B6">
      <w:pPr>
        <w:pStyle w:val="BodyText"/>
        <w:ind w:left="0"/>
      </w:pPr>
      <w:bookmarkStart w:id="51" w:name="_Toc517876763"/>
      <w:bookmarkStart w:id="52" w:name="_Toc519113641"/>
      <w:bookmarkStart w:id="53" w:name="_Toc82084967"/>
      <w:r>
        <w:lastRenderedPageBreak/>
        <w:t>Уколико</w:t>
      </w:r>
      <w:r w:rsidR="00EA5930" w:rsidRPr="00EA5930">
        <w:t xml:space="preserve"> </w:t>
      </w:r>
      <w:r>
        <w:t>се</w:t>
      </w:r>
      <w:r w:rsidR="00EA5930" w:rsidRPr="00EA5930">
        <w:t xml:space="preserve"> </w:t>
      </w:r>
      <w:r>
        <w:t>погледају</w:t>
      </w:r>
      <w:r w:rsidR="00EA5930" w:rsidRPr="00EA5930">
        <w:t xml:space="preserve"> </w:t>
      </w:r>
      <w:r>
        <w:t>доступни</w:t>
      </w:r>
      <w:r w:rsidR="00473311">
        <w:t xml:space="preserve"> </w:t>
      </w:r>
      <w:r>
        <w:t>подаци</w:t>
      </w:r>
      <w:r w:rsidR="00EA5930" w:rsidRPr="00EA5930">
        <w:t xml:space="preserve"> </w:t>
      </w:r>
      <w:r>
        <w:t>о</w:t>
      </w:r>
      <w:r w:rsidR="00EA5930" w:rsidRPr="00EA5930">
        <w:t xml:space="preserve"> </w:t>
      </w:r>
      <w:r>
        <w:t>миграцијама</w:t>
      </w:r>
      <w:r w:rsidR="00EA5930" w:rsidRPr="00EA5930">
        <w:t xml:space="preserve"> </w:t>
      </w:r>
      <w:r>
        <w:t>у</w:t>
      </w:r>
      <w:r w:rsidR="00EA5930" w:rsidRPr="00EA5930">
        <w:t xml:space="preserve"> </w:t>
      </w:r>
      <w:r>
        <w:t>Општини</w:t>
      </w:r>
      <w:r w:rsidR="00EA5930" w:rsidRPr="00EA5930">
        <w:t xml:space="preserve"> </w:t>
      </w:r>
      <w:r>
        <w:t>Невесиње</w:t>
      </w:r>
      <w:r w:rsidR="00EA5930" w:rsidRPr="00EA5930">
        <w:t xml:space="preserve"> </w:t>
      </w:r>
      <w:r>
        <w:t>у</w:t>
      </w:r>
      <w:r w:rsidR="00EA5930" w:rsidRPr="00EA5930">
        <w:t xml:space="preserve"> 2020. </w:t>
      </w:r>
      <w:r>
        <w:t>години</w:t>
      </w:r>
      <w:r w:rsidR="00EA5930">
        <w:t xml:space="preserve"> </w:t>
      </w:r>
      <w:r>
        <w:t>може</w:t>
      </w:r>
      <w:r w:rsidR="00EA5930">
        <w:t xml:space="preserve"> </w:t>
      </w:r>
      <w:r>
        <w:t>се</w:t>
      </w:r>
      <w:r w:rsidR="00EA5930">
        <w:t xml:space="preserve"> </w:t>
      </w:r>
      <w:r>
        <w:t>закључити</w:t>
      </w:r>
      <w:r w:rsidR="00EA5930">
        <w:t xml:space="preserve"> </w:t>
      </w:r>
      <w:r>
        <w:t>да</w:t>
      </w:r>
      <w:r w:rsidR="00EA5930">
        <w:t xml:space="preserve"> </w:t>
      </w:r>
      <w:r>
        <w:t>се</w:t>
      </w:r>
      <w:r w:rsidR="00EA5930">
        <w:t xml:space="preserve"> </w:t>
      </w:r>
      <w:r>
        <w:t>број</w:t>
      </w:r>
      <w:r w:rsidR="00EA5930">
        <w:t xml:space="preserve"> </w:t>
      </w:r>
      <w:r>
        <w:t>становника</w:t>
      </w:r>
      <w:r w:rsidR="00EA5930">
        <w:t xml:space="preserve"> </w:t>
      </w:r>
      <w:r>
        <w:t>миграцијама</w:t>
      </w:r>
      <w:r w:rsidR="00EA5930">
        <w:t xml:space="preserve"> </w:t>
      </w:r>
      <w:r>
        <w:t>повећао</w:t>
      </w:r>
      <w:r w:rsidR="00EA5930">
        <w:t xml:space="preserve"> </w:t>
      </w:r>
      <w:r>
        <w:t>за</w:t>
      </w:r>
      <w:r w:rsidR="00EA5930">
        <w:t xml:space="preserve"> 26 </w:t>
      </w:r>
      <w:r>
        <w:t>становника</w:t>
      </w:r>
      <w:r w:rsidR="002D57BF">
        <w:t xml:space="preserve">, </w:t>
      </w:r>
      <w:r>
        <w:t>односно</w:t>
      </w:r>
      <w:r w:rsidR="002D57BF">
        <w:t xml:space="preserve"> </w:t>
      </w:r>
      <w:r>
        <w:t>да</w:t>
      </w:r>
      <w:r w:rsidR="002D57BF">
        <w:t xml:space="preserve"> </w:t>
      </w:r>
      <w:r>
        <w:t>је</w:t>
      </w:r>
      <w:r w:rsidR="002D57BF">
        <w:t xml:space="preserve"> </w:t>
      </w:r>
      <w:r>
        <w:t>одселило</w:t>
      </w:r>
      <w:r w:rsidR="002D57BF">
        <w:t xml:space="preserve"> 1% </w:t>
      </w:r>
      <w:r>
        <w:t>становника</w:t>
      </w:r>
      <w:r w:rsidR="002D57BF">
        <w:t xml:space="preserve">, </w:t>
      </w:r>
      <w:r>
        <w:t>а</w:t>
      </w:r>
      <w:r w:rsidR="002D57BF">
        <w:t xml:space="preserve"> </w:t>
      </w:r>
      <w:r>
        <w:t>у</w:t>
      </w:r>
      <w:r w:rsidR="002D57BF">
        <w:t xml:space="preserve"> </w:t>
      </w:r>
      <w:r>
        <w:t>истом</w:t>
      </w:r>
      <w:r w:rsidR="002D57BF">
        <w:t xml:space="preserve"> </w:t>
      </w:r>
      <w:r>
        <w:t>периоду</w:t>
      </w:r>
      <w:r w:rsidR="002D57BF">
        <w:t xml:space="preserve"> </w:t>
      </w:r>
      <w:r>
        <w:t>доселило</w:t>
      </w:r>
      <w:r w:rsidR="002D57BF">
        <w:t xml:space="preserve"> 1,22% </w:t>
      </w:r>
      <w:r>
        <w:t>становника</w:t>
      </w:r>
      <w:r w:rsidR="002D57BF">
        <w:t>.</w:t>
      </w:r>
    </w:p>
    <w:p w:rsidR="003A2E0E" w:rsidRDefault="003A2E0E" w:rsidP="00E36863">
      <w:pPr>
        <w:pStyle w:val="Heading3"/>
      </w:pPr>
    </w:p>
    <w:p w:rsidR="003A2E0E" w:rsidRDefault="00D51051" w:rsidP="001945B6">
      <w:pPr>
        <w:pStyle w:val="BodyText"/>
        <w:ind w:left="0"/>
      </w:pPr>
      <w:r>
        <w:rPr>
          <w:noProof/>
        </w:rPr>
        <w:drawing>
          <wp:inline distT="0" distB="0" distL="0" distR="0" wp14:anchorId="5F5545AF" wp14:editId="655F3186">
            <wp:extent cx="5734050" cy="9403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4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930" w:rsidRDefault="00EA5930" w:rsidP="00E36863">
      <w:pPr>
        <w:pStyle w:val="Heading3"/>
      </w:pPr>
    </w:p>
    <w:p w:rsidR="0079702D" w:rsidRDefault="0079702D" w:rsidP="00E36863">
      <w:pPr>
        <w:pStyle w:val="Heading3"/>
      </w:pPr>
    </w:p>
    <w:p w:rsidR="002D57BF" w:rsidRDefault="002D57BF" w:rsidP="00E36863">
      <w:pPr>
        <w:pStyle w:val="Heading3"/>
      </w:pPr>
      <w:bookmarkStart w:id="54" w:name="_Toc83221226"/>
    </w:p>
    <w:p w:rsidR="00BE445D" w:rsidRPr="00383A00" w:rsidRDefault="00F559A5" w:rsidP="00E36863">
      <w:pPr>
        <w:pStyle w:val="Heading3"/>
      </w:pPr>
      <w:bookmarkStart w:id="55" w:name="_Toc88074014"/>
      <w:r>
        <w:t>Образовање</w:t>
      </w:r>
      <w:bookmarkEnd w:id="51"/>
      <w:bookmarkEnd w:id="52"/>
      <w:bookmarkEnd w:id="53"/>
      <w:bookmarkEnd w:id="54"/>
      <w:bookmarkEnd w:id="55"/>
    </w:p>
    <w:p w:rsidR="007925D7" w:rsidRPr="00383A00" w:rsidRDefault="007925D7" w:rsidP="00630CDB">
      <w:pPr>
        <w:pStyle w:val="BodyText"/>
        <w:ind w:left="0"/>
      </w:pPr>
    </w:p>
    <w:p w:rsidR="00036CAE" w:rsidRDefault="00F559A5" w:rsidP="00630CDB">
      <w:pPr>
        <w:pStyle w:val="BodyText"/>
        <w:ind w:left="0"/>
      </w:pPr>
      <w:r>
        <w:t>Образовање</w:t>
      </w:r>
      <w:r w:rsidR="00036CAE" w:rsidRPr="00383A00">
        <w:t xml:space="preserve"> </w:t>
      </w:r>
      <w:r>
        <w:t>је</w:t>
      </w:r>
      <w:r w:rsidR="00036CAE" w:rsidRPr="00383A00">
        <w:t xml:space="preserve"> </w:t>
      </w:r>
      <w:r>
        <w:t>један</w:t>
      </w:r>
      <w:r w:rsidR="00036CAE" w:rsidRPr="00383A00">
        <w:t xml:space="preserve"> </w:t>
      </w:r>
      <w:r>
        <w:t>од</w:t>
      </w:r>
      <w:r w:rsidR="00036CAE" w:rsidRPr="00383A00">
        <w:t xml:space="preserve"> </w:t>
      </w:r>
      <w:r>
        <w:t>најважнијих</w:t>
      </w:r>
      <w:r w:rsidR="00036CAE" w:rsidRPr="00383A00">
        <w:t xml:space="preserve"> </w:t>
      </w:r>
      <w:r>
        <w:t>елемената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постизању</w:t>
      </w:r>
      <w:r w:rsidR="00036CAE" w:rsidRPr="00383A00">
        <w:t xml:space="preserve"> </w:t>
      </w:r>
      <w:r>
        <w:t>равноправности</w:t>
      </w:r>
      <w:r w:rsidR="00036CAE" w:rsidRPr="00383A00">
        <w:t xml:space="preserve"> </w:t>
      </w:r>
      <w:r>
        <w:t>полова</w:t>
      </w:r>
      <w:r w:rsidR="00036CAE" w:rsidRPr="00383A00">
        <w:t xml:space="preserve">, </w:t>
      </w:r>
      <w:r>
        <w:t>а</w:t>
      </w:r>
      <w:r w:rsidR="00036CAE" w:rsidRPr="00383A00">
        <w:t xml:space="preserve"> </w:t>
      </w:r>
      <w:r>
        <w:t>посебно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времену</w:t>
      </w:r>
      <w:r w:rsidR="00036CAE" w:rsidRPr="00383A00">
        <w:t xml:space="preserve"> </w:t>
      </w:r>
      <w:r>
        <w:t>када</w:t>
      </w:r>
      <w:r w:rsidR="00036CAE" w:rsidRPr="00383A00">
        <w:t xml:space="preserve"> </w:t>
      </w:r>
      <w:r>
        <w:t>постоји</w:t>
      </w:r>
      <w:r w:rsidR="00036CAE" w:rsidRPr="00383A00">
        <w:t xml:space="preserve"> </w:t>
      </w:r>
      <w:r>
        <w:t>потреба</w:t>
      </w:r>
      <w:r w:rsidR="00036CAE" w:rsidRPr="00383A00">
        <w:t xml:space="preserve"> </w:t>
      </w:r>
      <w:r>
        <w:t>за</w:t>
      </w:r>
      <w:r w:rsidR="00036CAE" w:rsidRPr="00383A00">
        <w:t xml:space="preserve"> </w:t>
      </w:r>
      <w:r>
        <w:t>континуираним</w:t>
      </w:r>
      <w:r w:rsidR="00036CAE" w:rsidRPr="00383A00">
        <w:t xml:space="preserve"> </w:t>
      </w:r>
      <w:r>
        <w:t>образовањем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стручним</w:t>
      </w:r>
      <w:r w:rsidR="00036CAE" w:rsidRPr="00383A00">
        <w:t xml:space="preserve"> </w:t>
      </w:r>
      <w:r>
        <w:t>усавршавањем</w:t>
      </w:r>
      <w:r w:rsidR="00036CAE" w:rsidRPr="00383A00">
        <w:t xml:space="preserve"> </w:t>
      </w:r>
      <w:r>
        <w:t>независно</w:t>
      </w:r>
      <w:r w:rsidR="00036CAE" w:rsidRPr="00383A00">
        <w:t xml:space="preserve"> </w:t>
      </w:r>
      <w:r>
        <w:t>од</w:t>
      </w:r>
      <w:r w:rsidR="00036CAE" w:rsidRPr="00383A00">
        <w:t xml:space="preserve"> </w:t>
      </w:r>
      <w:r>
        <w:t>старости</w:t>
      </w:r>
      <w:r w:rsidR="00036CAE" w:rsidRPr="00383A00">
        <w:t xml:space="preserve">. </w:t>
      </w:r>
      <w:r>
        <w:t>У</w:t>
      </w:r>
      <w:r w:rsidR="00036CAE" w:rsidRPr="00383A00">
        <w:t xml:space="preserve"> </w:t>
      </w:r>
      <w:r>
        <w:t>БиХ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даље</w:t>
      </w:r>
      <w:r w:rsidR="00036CAE" w:rsidRPr="00383A00">
        <w:t xml:space="preserve"> </w:t>
      </w:r>
      <w:r>
        <w:t>постоје</w:t>
      </w:r>
      <w:r w:rsidR="00036CAE" w:rsidRPr="00383A00">
        <w:t xml:space="preserve"> </w:t>
      </w:r>
      <w:r>
        <w:t>родне</w:t>
      </w:r>
      <w:r w:rsidR="00036CAE" w:rsidRPr="00383A00">
        <w:t xml:space="preserve"> </w:t>
      </w:r>
      <w:r>
        <w:t>разлике</w:t>
      </w:r>
      <w:r w:rsidR="00E360EC" w:rsidRPr="00383A00">
        <w:t xml:space="preserve"> </w:t>
      </w:r>
      <w:r>
        <w:t>у</w:t>
      </w:r>
      <w:r w:rsidR="00036CAE" w:rsidRPr="00383A00">
        <w:t xml:space="preserve"> </w:t>
      </w:r>
      <w:r>
        <w:t>образовању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смислу</w:t>
      </w:r>
      <w:r w:rsidR="00036CAE" w:rsidRPr="00383A00">
        <w:t xml:space="preserve"> </w:t>
      </w:r>
      <w:r>
        <w:t>одабира</w:t>
      </w:r>
      <w:r w:rsidR="00036CAE" w:rsidRPr="00383A00">
        <w:t xml:space="preserve"> </w:t>
      </w:r>
      <w:r>
        <w:t>подручја</w:t>
      </w:r>
      <w:r w:rsidR="00036CAE" w:rsidRPr="00383A00">
        <w:t xml:space="preserve"> </w:t>
      </w:r>
      <w:r>
        <w:t>студирања</w:t>
      </w:r>
      <w:r w:rsidR="00036CAE" w:rsidRPr="00383A00">
        <w:t xml:space="preserve">, </w:t>
      </w:r>
      <w:r>
        <w:t>као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разлика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стопама</w:t>
      </w:r>
      <w:r w:rsidR="00036CAE" w:rsidRPr="00383A00">
        <w:t xml:space="preserve"> </w:t>
      </w:r>
      <w:r>
        <w:t>завршавања</w:t>
      </w:r>
      <w:r w:rsidR="00036CAE" w:rsidRPr="00383A00">
        <w:t xml:space="preserve"> </w:t>
      </w:r>
      <w:r>
        <w:t>средњих</w:t>
      </w:r>
      <w:r w:rsidR="00036CAE" w:rsidRPr="00383A00">
        <w:t xml:space="preserve"> </w:t>
      </w:r>
      <w:r>
        <w:t>школа</w:t>
      </w:r>
      <w:r w:rsidR="00036CAE" w:rsidRPr="00383A00">
        <w:t xml:space="preserve">, </w:t>
      </w:r>
      <w:r>
        <w:t>уписности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факултете</w:t>
      </w:r>
      <w:r w:rsidR="00036CAE" w:rsidRPr="00383A00">
        <w:t xml:space="preserve">, </w:t>
      </w:r>
      <w:r>
        <w:t>те</w:t>
      </w:r>
      <w:r w:rsidR="00036CAE" w:rsidRPr="00383A00">
        <w:t xml:space="preserve"> </w:t>
      </w:r>
      <w:r>
        <w:t>завршавање</w:t>
      </w:r>
      <w:r w:rsidR="00036CAE" w:rsidRPr="00383A00">
        <w:t xml:space="preserve"> </w:t>
      </w:r>
      <w:r>
        <w:t>истих</w:t>
      </w:r>
      <w:r w:rsidR="00036CAE" w:rsidRPr="00383A00">
        <w:t>.</w:t>
      </w:r>
    </w:p>
    <w:p w:rsidR="001945B6" w:rsidRPr="00383A00" w:rsidRDefault="001945B6" w:rsidP="00630CDB">
      <w:pPr>
        <w:pStyle w:val="BodyText"/>
        <w:ind w:left="0"/>
      </w:pPr>
    </w:p>
    <w:p w:rsidR="00036CAE" w:rsidRPr="00383A00" w:rsidRDefault="00036CAE" w:rsidP="00630CDB">
      <w:pPr>
        <w:pStyle w:val="BodyText"/>
        <w:ind w:left="0"/>
      </w:pPr>
    </w:p>
    <w:p w:rsidR="00121CCF" w:rsidRDefault="00F559A5" w:rsidP="00630CDB">
      <w:pPr>
        <w:pStyle w:val="BodyText"/>
        <w:ind w:left="0"/>
      </w:pPr>
      <w:r>
        <w:t>Предшколско</w:t>
      </w:r>
      <w:r w:rsidR="00121CCF" w:rsidRPr="00383A00">
        <w:t xml:space="preserve"> </w:t>
      </w:r>
      <w:r>
        <w:t>образовање</w:t>
      </w:r>
    </w:p>
    <w:p w:rsidR="008373DD" w:rsidRPr="00A64F0C" w:rsidRDefault="008373DD" w:rsidP="00630CDB">
      <w:pPr>
        <w:pStyle w:val="BodyText"/>
        <w:ind w:left="0"/>
        <w:rPr>
          <w:color w:val="7F7F7F" w:themeColor="text1" w:themeTint="80"/>
        </w:rPr>
      </w:pPr>
    </w:p>
    <w:p w:rsidR="006774BA" w:rsidRDefault="00F559A5" w:rsidP="001945B6">
      <w:pPr>
        <w:pStyle w:val="BodyText"/>
        <w:ind w:left="0"/>
      </w:pPr>
      <w:r>
        <w:t>У</w:t>
      </w:r>
      <w:r w:rsidR="006774BA" w:rsidRPr="006774BA">
        <w:t xml:space="preserve"> </w:t>
      </w:r>
      <w:r>
        <w:t>Општини</w:t>
      </w:r>
      <w:r w:rsidR="00BD3431">
        <w:t xml:space="preserve"> </w:t>
      </w:r>
      <w:r>
        <w:t>Невесиње</w:t>
      </w:r>
      <w:r w:rsidR="00BD3431">
        <w:t xml:space="preserve"> </w:t>
      </w:r>
      <w:r>
        <w:t>егзистира</w:t>
      </w:r>
      <w:r w:rsidR="006774BA" w:rsidRPr="006774BA">
        <w:t xml:space="preserve"> </w:t>
      </w:r>
      <w:r w:rsidR="00A64F0C">
        <w:t xml:space="preserve">1 </w:t>
      </w:r>
      <w:r>
        <w:t>предшколска</w:t>
      </w:r>
      <w:r w:rsidR="0061163D">
        <w:t xml:space="preserve"> </w:t>
      </w:r>
      <w:r>
        <w:t>установа</w:t>
      </w:r>
      <w:r w:rsidR="00B026D3">
        <w:t xml:space="preserve"> </w:t>
      </w:r>
      <w:r>
        <w:t>са</w:t>
      </w:r>
      <w:r w:rsidR="00B026D3">
        <w:t xml:space="preserve"> </w:t>
      </w:r>
      <w:r>
        <w:t>двије</w:t>
      </w:r>
      <w:r w:rsidR="00B026D3">
        <w:t xml:space="preserve"> </w:t>
      </w:r>
      <w:r>
        <w:t>образовне</w:t>
      </w:r>
      <w:r w:rsidR="00B026D3">
        <w:t xml:space="preserve"> </w:t>
      </w:r>
      <w:r>
        <w:t>групе</w:t>
      </w:r>
      <w:r w:rsidR="0061163D">
        <w:t xml:space="preserve">, </w:t>
      </w:r>
      <w:r>
        <w:t>у</w:t>
      </w:r>
      <w:r w:rsidR="00B026D3">
        <w:t xml:space="preserve"> </w:t>
      </w:r>
      <w:r>
        <w:t>које</w:t>
      </w:r>
      <w:r w:rsidR="00A64F0C">
        <w:t xml:space="preserve"> </w:t>
      </w:r>
      <w:r>
        <w:t>је</w:t>
      </w:r>
      <w:r w:rsidR="00A64F0C">
        <w:t xml:space="preserve"> </w:t>
      </w:r>
      <w:r>
        <w:t>уписано</w:t>
      </w:r>
      <w:r w:rsidR="00A64F0C">
        <w:t xml:space="preserve"> 89</w:t>
      </w:r>
      <w:r w:rsidR="0061163D">
        <w:t xml:space="preserve"> </w:t>
      </w:r>
      <w:r>
        <w:t>дјеце</w:t>
      </w:r>
      <w:r w:rsidR="0061163D">
        <w:t xml:space="preserve"> (31 </w:t>
      </w:r>
      <w:r>
        <w:t>дјевојчица</w:t>
      </w:r>
      <w:r w:rsidR="0061163D">
        <w:t xml:space="preserve"> </w:t>
      </w:r>
      <w:r>
        <w:t>и</w:t>
      </w:r>
      <w:r w:rsidR="0061163D">
        <w:t xml:space="preserve"> </w:t>
      </w:r>
      <w:r w:rsidR="00A64F0C">
        <w:t>58</w:t>
      </w:r>
      <w:r w:rsidR="0061163D">
        <w:t xml:space="preserve"> </w:t>
      </w:r>
      <w:r>
        <w:t>дјечака</w:t>
      </w:r>
      <w:r w:rsidR="0061163D">
        <w:t>).</w:t>
      </w:r>
    </w:p>
    <w:p w:rsidR="002633A3" w:rsidRPr="00C85B1C" w:rsidRDefault="002633A3" w:rsidP="0061163D">
      <w:pPr>
        <w:pStyle w:val="NormalWeb"/>
        <w:spacing w:before="0" w:beforeAutospacing="0" w:after="0" w:afterAutospacing="0" w:line="276" w:lineRule="auto"/>
        <w:ind w:left="0"/>
        <w:rPr>
          <w:rFonts w:ascii="Cambria" w:hAnsi="Cambria"/>
          <w:color w:val="auto"/>
          <w:sz w:val="22"/>
          <w:szCs w:val="22"/>
          <w:lang w:val="bs-Latn-BA"/>
        </w:rPr>
      </w:pPr>
    </w:p>
    <w:p w:rsidR="002633A3" w:rsidRPr="00A64F0C" w:rsidRDefault="00D51051" w:rsidP="001945B6">
      <w:pPr>
        <w:pStyle w:val="BodyText"/>
        <w:ind w:left="0"/>
        <w:rPr>
          <w:b/>
        </w:rPr>
      </w:pPr>
      <w:r>
        <w:rPr>
          <w:noProof/>
        </w:rPr>
        <w:lastRenderedPageBreak/>
        <w:drawing>
          <wp:inline distT="0" distB="0" distL="0" distR="0" wp14:anchorId="0FFBD18D" wp14:editId="4AA2C8F7">
            <wp:extent cx="5734050" cy="837441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83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4BA" w:rsidRPr="00383A00" w:rsidRDefault="006774BA" w:rsidP="00630CDB">
      <w:pPr>
        <w:pStyle w:val="BodyText"/>
        <w:ind w:left="0"/>
      </w:pPr>
    </w:p>
    <w:p w:rsidR="00036CAE" w:rsidRPr="00383A00" w:rsidRDefault="00F559A5" w:rsidP="002633A3">
      <w:pPr>
        <w:pStyle w:val="BodyText"/>
        <w:ind w:left="0"/>
      </w:pPr>
      <w:r>
        <w:t>Доступни</w:t>
      </w:r>
      <w:r w:rsidR="00DD7F01" w:rsidRPr="00383A00">
        <w:t xml:space="preserve"> </w:t>
      </w:r>
      <w:r>
        <w:t>подаци</w:t>
      </w:r>
      <w:r w:rsidR="00DD7F01" w:rsidRPr="00383A00">
        <w:t xml:space="preserve"> </w:t>
      </w:r>
      <w:r>
        <w:t>за</w:t>
      </w:r>
      <w:r w:rsidR="00DD7F01" w:rsidRPr="00383A00">
        <w:t xml:space="preserve"> </w:t>
      </w:r>
      <w:r>
        <w:t>БиХ</w:t>
      </w:r>
      <w:r w:rsidR="00DD7F01" w:rsidRPr="00383A00">
        <w:t xml:space="preserve"> </w:t>
      </w:r>
      <w:r>
        <w:t>говоре</w:t>
      </w:r>
      <w:r w:rsidR="00DD7F01" w:rsidRPr="00383A00">
        <w:t xml:space="preserve"> </w:t>
      </w:r>
      <w:r>
        <w:t>да</w:t>
      </w:r>
      <w:r w:rsidR="00DD7F01" w:rsidRPr="00383A00">
        <w:t xml:space="preserve"> </w:t>
      </w:r>
      <w:r>
        <w:t>је</w:t>
      </w:r>
      <w:r w:rsidR="00DD7F01" w:rsidRPr="00383A00">
        <w:t xml:space="preserve"> </w:t>
      </w:r>
      <w:r>
        <w:t>само</w:t>
      </w:r>
      <w:r w:rsidR="00DD7F01" w:rsidRPr="00383A00">
        <w:t xml:space="preserve"> </w:t>
      </w:r>
      <w:r>
        <w:t>око</w:t>
      </w:r>
      <w:r w:rsidR="00DD7F01" w:rsidRPr="00383A00">
        <w:t xml:space="preserve"> 17% </w:t>
      </w:r>
      <w:r>
        <w:t>дјеце</w:t>
      </w:r>
      <w:r w:rsidR="00DD7F01" w:rsidRPr="00383A00">
        <w:t xml:space="preserve"> </w:t>
      </w:r>
      <w:r>
        <w:t>обухваћено</w:t>
      </w:r>
      <w:r w:rsidR="00DD7F01" w:rsidRPr="00383A00">
        <w:t xml:space="preserve"> </w:t>
      </w:r>
      <w:r>
        <w:t>предшколским</w:t>
      </w:r>
      <w:r w:rsidR="00DD7F01" w:rsidRPr="00383A00">
        <w:t xml:space="preserve"> </w:t>
      </w:r>
      <w:r>
        <w:t>одгојем</w:t>
      </w:r>
      <w:r w:rsidR="005E4073">
        <w:t xml:space="preserve"> </w:t>
      </w:r>
      <w:r>
        <w:t>и</w:t>
      </w:r>
      <w:r w:rsidR="00DD7F01" w:rsidRPr="00383A00">
        <w:t xml:space="preserve"> </w:t>
      </w:r>
      <w:r>
        <w:t>да</w:t>
      </w:r>
      <w:r w:rsidR="00DD7F01" w:rsidRPr="00383A00">
        <w:t xml:space="preserve"> </w:t>
      </w:r>
      <w:r>
        <w:t>само</w:t>
      </w:r>
      <w:r w:rsidR="00DD7F01" w:rsidRPr="00383A00">
        <w:t xml:space="preserve"> 50% </w:t>
      </w:r>
      <w:r>
        <w:t>дјеце</w:t>
      </w:r>
      <w:r w:rsidR="00DD7F01" w:rsidRPr="00383A00">
        <w:t xml:space="preserve"> </w:t>
      </w:r>
      <w:r>
        <w:t>похађа</w:t>
      </w:r>
      <w:r w:rsidR="00DD7F01" w:rsidRPr="00383A00">
        <w:t xml:space="preserve"> </w:t>
      </w:r>
      <w:r>
        <w:t>обавезни</w:t>
      </w:r>
      <w:r w:rsidR="00DD7F01" w:rsidRPr="00383A00">
        <w:t xml:space="preserve"> </w:t>
      </w:r>
      <w:r>
        <w:t>предшколски</w:t>
      </w:r>
      <w:r w:rsidR="00DD7F01" w:rsidRPr="00383A00">
        <w:t xml:space="preserve"> </w:t>
      </w:r>
      <w:r>
        <w:t>програм</w:t>
      </w:r>
      <w:r w:rsidR="00DD7F01" w:rsidRPr="00383A00">
        <w:t xml:space="preserve"> </w:t>
      </w:r>
      <w:r>
        <w:t>пред</w:t>
      </w:r>
      <w:r w:rsidR="00DD7F01" w:rsidRPr="00383A00">
        <w:t xml:space="preserve"> </w:t>
      </w:r>
      <w:r>
        <w:t>полазак</w:t>
      </w:r>
      <w:r w:rsidR="00DD7F01" w:rsidRPr="00383A00">
        <w:t xml:space="preserve"> </w:t>
      </w:r>
      <w:r>
        <w:t>у</w:t>
      </w:r>
      <w:r w:rsidR="00DD7F01" w:rsidRPr="00383A00">
        <w:t xml:space="preserve"> </w:t>
      </w:r>
      <w:r>
        <w:t>основну</w:t>
      </w:r>
      <w:r w:rsidR="00DD7F01" w:rsidRPr="00383A00">
        <w:t xml:space="preserve"> </w:t>
      </w:r>
      <w:r>
        <w:t>школу</w:t>
      </w:r>
      <w:r w:rsidR="00DD7F01" w:rsidRPr="00383A00">
        <w:t xml:space="preserve">. </w:t>
      </w:r>
      <w:r>
        <w:t>Према</w:t>
      </w:r>
      <w:r w:rsidR="00DD7F01" w:rsidRPr="00383A00">
        <w:t xml:space="preserve"> </w:t>
      </w:r>
      <w:r>
        <w:t>тим</w:t>
      </w:r>
      <w:r w:rsidR="00DD7F01" w:rsidRPr="00383A00">
        <w:t xml:space="preserve"> </w:t>
      </w:r>
      <w:r>
        <w:t>подацима</w:t>
      </w:r>
      <w:r w:rsidR="00DD7F01" w:rsidRPr="00383A00">
        <w:t xml:space="preserve"> </w:t>
      </w:r>
      <w:r>
        <w:t>БиХ</w:t>
      </w:r>
      <w:r w:rsidR="00DD7F01" w:rsidRPr="00383A00">
        <w:t xml:space="preserve"> </w:t>
      </w:r>
      <w:r>
        <w:t>је</w:t>
      </w:r>
      <w:r w:rsidR="00DD7F01" w:rsidRPr="00383A00">
        <w:t xml:space="preserve"> </w:t>
      </w:r>
      <w:r>
        <w:t>на</w:t>
      </w:r>
      <w:r w:rsidR="00DD7F01" w:rsidRPr="00383A00">
        <w:t xml:space="preserve"> </w:t>
      </w:r>
      <w:r>
        <w:t>задњем</w:t>
      </w:r>
      <w:r w:rsidR="00DD7F01" w:rsidRPr="00383A00">
        <w:t xml:space="preserve"> </w:t>
      </w:r>
      <w:r>
        <w:t>мјесту</w:t>
      </w:r>
      <w:r w:rsidR="00DD7F01" w:rsidRPr="00383A00">
        <w:t xml:space="preserve"> </w:t>
      </w:r>
      <w:r>
        <w:t>у</w:t>
      </w:r>
      <w:r w:rsidR="00DD7F01" w:rsidRPr="00383A00">
        <w:t xml:space="preserve"> </w:t>
      </w:r>
      <w:r>
        <w:t>Европи</w:t>
      </w:r>
      <w:r w:rsidR="00DD7F01" w:rsidRPr="00383A00">
        <w:t xml:space="preserve">. </w:t>
      </w:r>
      <w:r>
        <w:t>Поред</w:t>
      </w:r>
      <w:r w:rsidR="00036CAE" w:rsidRPr="00383A00">
        <w:t xml:space="preserve"> </w:t>
      </w:r>
      <w:r>
        <w:t>чињенице</w:t>
      </w:r>
      <w:r w:rsidR="00036CAE" w:rsidRPr="00383A00">
        <w:t xml:space="preserve"> </w:t>
      </w:r>
      <w:r>
        <w:t>да</w:t>
      </w:r>
      <w:r w:rsidR="00036CAE" w:rsidRPr="00383A00">
        <w:t xml:space="preserve"> </w:t>
      </w:r>
      <w:r>
        <w:t>је</w:t>
      </w:r>
      <w:r w:rsidR="00036CAE" w:rsidRPr="00383A00">
        <w:t xml:space="preserve"> </w:t>
      </w:r>
      <w:r>
        <w:t>предшколск</w:t>
      </w:r>
      <w:r w:rsidR="00AE573A">
        <w:t xml:space="preserve">o </w:t>
      </w:r>
      <w:r w:rsidR="009019D6">
        <w:t>образовање ј</w:t>
      </w:r>
      <w:r>
        <w:t>едан</w:t>
      </w:r>
      <w:r w:rsidR="00036CAE" w:rsidRPr="00383A00">
        <w:t xml:space="preserve"> </w:t>
      </w:r>
      <w:r>
        <w:t>од</w:t>
      </w:r>
      <w:r w:rsidR="00036CAE" w:rsidRPr="00383A00">
        <w:t xml:space="preserve"> </w:t>
      </w:r>
      <w:r>
        <w:t>темеља</w:t>
      </w:r>
      <w:r w:rsidR="00036CAE" w:rsidRPr="00383A00">
        <w:t xml:space="preserve"> </w:t>
      </w:r>
      <w:r>
        <w:t>за</w:t>
      </w:r>
      <w:r w:rsidR="00036CAE" w:rsidRPr="00383A00">
        <w:t xml:space="preserve"> </w:t>
      </w:r>
      <w:r>
        <w:t>успјех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наставку</w:t>
      </w:r>
      <w:r w:rsidR="00036CAE" w:rsidRPr="00383A00">
        <w:t xml:space="preserve"> </w:t>
      </w:r>
      <w:r>
        <w:t>образовања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темељ</w:t>
      </w:r>
      <w:r w:rsidR="00036CAE" w:rsidRPr="00383A00">
        <w:t xml:space="preserve"> </w:t>
      </w:r>
      <w:r>
        <w:t>развоја</w:t>
      </w:r>
      <w:r w:rsidR="00036CAE" w:rsidRPr="00383A00">
        <w:t xml:space="preserve"> </w:t>
      </w:r>
      <w:r>
        <w:t>сваке</w:t>
      </w:r>
      <w:r w:rsidR="00036CAE" w:rsidRPr="00383A00">
        <w:t xml:space="preserve"> </w:t>
      </w:r>
      <w:r>
        <w:t>особе</w:t>
      </w:r>
      <w:r w:rsidR="00B03130">
        <w:t>.</w:t>
      </w:r>
      <w:r w:rsidR="00036CAE" w:rsidRPr="00383A00">
        <w:t xml:space="preserve"> </w:t>
      </w:r>
      <w:r w:rsidR="00B03130">
        <w:t>У</w:t>
      </w:r>
      <w:r>
        <w:t>кључивање</w:t>
      </w:r>
      <w:r w:rsidR="00036CAE" w:rsidRPr="00383A00">
        <w:t xml:space="preserve"> </w:t>
      </w:r>
      <w:r>
        <w:t>дјеце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вртиће</w:t>
      </w:r>
      <w:r w:rsidR="00036CAE" w:rsidRPr="00383A00">
        <w:t xml:space="preserve"> </w:t>
      </w:r>
      <w:r>
        <w:t>је</w:t>
      </w:r>
      <w:r w:rsidR="00036CAE" w:rsidRPr="00383A00">
        <w:t xml:space="preserve"> </w:t>
      </w:r>
      <w:r>
        <w:t>један</w:t>
      </w:r>
      <w:r w:rsidR="00036CAE" w:rsidRPr="00383A00">
        <w:t xml:space="preserve"> </w:t>
      </w:r>
      <w:r>
        <w:t>од</w:t>
      </w:r>
      <w:r w:rsidR="00036CAE" w:rsidRPr="00383A00">
        <w:t xml:space="preserve"> </w:t>
      </w:r>
      <w:r>
        <w:t>предуслова</w:t>
      </w:r>
      <w:r w:rsidR="00036CAE" w:rsidRPr="00383A00">
        <w:t xml:space="preserve"> </w:t>
      </w:r>
      <w:r>
        <w:t>за</w:t>
      </w:r>
      <w:r w:rsidR="00036CAE" w:rsidRPr="00383A00">
        <w:t xml:space="preserve"> </w:t>
      </w:r>
      <w:r>
        <w:t>укључивање</w:t>
      </w:r>
      <w:r w:rsidR="00036CAE" w:rsidRPr="00383A00">
        <w:t xml:space="preserve"> </w:t>
      </w:r>
      <w:r>
        <w:t>родитеља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тржиште</w:t>
      </w:r>
      <w:r w:rsidR="00036CAE" w:rsidRPr="00383A00">
        <w:t xml:space="preserve"> </w:t>
      </w:r>
      <w:r>
        <w:t>рада</w:t>
      </w:r>
      <w:r w:rsidR="00036CAE" w:rsidRPr="00383A00">
        <w:t xml:space="preserve">. </w:t>
      </w:r>
      <w:r>
        <w:t>То</w:t>
      </w:r>
      <w:r w:rsidR="00036CAE" w:rsidRPr="00383A00">
        <w:t xml:space="preserve"> </w:t>
      </w:r>
      <w:r>
        <w:t>се</w:t>
      </w:r>
      <w:r w:rsidR="00036CAE" w:rsidRPr="00383A00">
        <w:t xml:space="preserve"> </w:t>
      </w:r>
      <w:r>
        <w:t>посебно</w:t>
      </w:r>
      <w:r w:rsidR="00036CAE" w:rsidRPr="00383A00">
        <w:t xml:space="preserve"> </w:t>
      </w:r>
      <w:r>
        <w:t>односи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мајке</w:t>
      </w:r>
      <w:r w:rsidR="00036CAE" w:rsidRPr="00383A00">
        <w:t xml:space="preserve"> </w:t>
      </w:r>
      <w:r>
        <w:t>дјеце</w:t>
      </w:r>
      <w:r w:rsidR="00036CAE" w:rsidRPr="00383A00">
        <w:t xml:space="preserve"> </w:t>
      </w:r>
      <w:r>
        <w:t>којима</w:t>
      </w:r>
      <w:r w:rsidR="00036CAE" w:rsidRPr="00383A00">
        <w:t xml:space="preserve"> </w:t>
      </w:r>
      <w:r>
        <w:t>се</w:t>
      </w:r>
      <w:r w:rsidR="00036CAE" w:rsidRPr="00383A00">
        <w:t xml:space="preserve">, </w:t>
      </w:r>
      <w:r>
        <w:t>у</w:t>
      </w:r>
      <w:r w:rsidR="00036CAE" w:rsidRPr="00383A00">
        <w:t xml:space="preserve"> </w:t>
      </w:r>
      <w:r>
        <w:t>складу</w:t>
      </w:r>
      <w:r w:rsidR="00036CAE" w:rsidRPr="00383A00">
        <w:t xml:space="preserve"> </w:t>
      </w:r>
      <w:r>
        <w:t>са</w:t>
      </w:r>
      <w:r w:rsidR="00036CAE" w:rsidRPr="00383A00">
        <w:t xml:space="preserve"> </w:t>
      </w:r>
      <w:r>
        <w:t>тренутним</w:t>
      </w:r>
      <w:r w:rsidR="00036CAE" w:rsidRPr="00383A00">
        <w:t xml:space="preserve"> </w:t>
      </w:r>
      <w:r>
        <w:t>друштвеним</w:t>
      </w:r>
      <w:r w:rsidR="00036CAE" w:rsidRPr="00383A00">
        <w:t xml:space="preserve"> </w:t>
      </w:r>
      <w:r>
        <w:t>околностима</w:t>
      </w:r>
      <w:r w:rsidR="00036CAE" w:rsidRPr="00383A00">
        <w:t xml:space="preserve">, </w:t>
      </w:r>
      <w:r>
        <w:t>повјерава</w:t>
      </w:r>
      <w:r w:rsidR="00036CAE" w:rsidRPr="00383A00">
        <w:t xml:space="preserve"> </w:t>
      </w:r>
      <w:r>
        <w:t>брига</w:t>
      </w:r>
      <w:r w:rsidR="00036CAE" w:rsidRPr="00383A00">
        <w:t xml:space="preserve"> </w:t>
      </w:r>
      <w:r>
        <w:t>о</w:t>
      </w:r>
      <w:r w:rsidR="00036CAE" w:rsidRPr="00383A00">
        <w:t xml:space="preserve"> </w:t>
      </w:r>
      <w:r>
        <w:t>дјеци</w:t>
      </w:r>
      <w:r w:rsidR="00036CAE" w:rsidRPr="00383A00">
        <w:t xml:space="preserve">. </w:t>
      </w:r>
    </w:p>
    <w:p w:rsidR="00036CAE" w:rsidRDefault="00036CAE" w:rsidP="002633A3">
      <w:pPr>
        <w:pStyle w:val="BodyText"/>
        <w:ind w:left="0"/>
      </w:pPr>
    </w:p>
    <w:p w:rsidR="00B026D3" w:rsidRPr="00383A00" w:rsidRDefault="00B026D3" w:rsidP="002633A3">
      <w:pPr>
        <w:pStyle w:val="BodyText"/>
        <w:ind w:left="0"/>
      </w:pPr>
    </w:p>
    <w:p w:rsidR="00FC433A" w:rsidRDefault="00F559A5" w:rsidP="00FC433A">
      <w:pPr>
        <w:pStyle w:val="BodyText"/>
        <w:ind w:left="0"/>
      </w:pPr>
      <w:r>
        <w:t>Основно</w:t>
      </w:r>
      <w:r w:rsidR="0087310E" w:rsidRPr="00383A00">
        <w:t xml:space="preserve"> </w:t>
      </w:r>
      <w:r>
        <w:t>образовање</w:t>
      </w:r>
    </w:p>
    <w:p w:rsidR="00B026D3" w:rsidRDefault="00B026D3" w:rsidP="00FC433A">
      <w:pPr>
        <w:pStyle w:val="BodyText"/>
        <w:ind w:left="0"/>
      </w:pPr>
    </w:p>
    <w:p w:rsidR="008373DD" w:rsidRPr="001C654E" w:rsidRDefault="008373DD" w:rsidP="00B026D3">
      <w:pPr>
        <w:pStyle w:val="BodyText"/>
        <w:ind w:left="0"/>
      </w:pPr>
    </w:p>
    <w:p w:rsidR="00B026D3" w:rsidRDefault="00F559A5" w:rsidP="001945B6">
      <w:pPr>
        <w:pStyle w:val="BodyText"/>
        <w:ind w:left="0"/>
      </w:pPr>
      <w:r>
        <w:t>На</w:t>
      </w:r>
      <w:r w:rsidR="00052CA6" w:rsidRPr="001C654E">
        <w:t xml:space="preserve"> </w:t>
      </w:r>
      <w:r>
        <w:t>подручју</w:t>
      </w:r>
      <w:r w:rsidR="00052CA6" w:rsidRPr="001C654E">
        <w:t xml:space="preserve"> </w:t>
      </w:r>
      <w:r>
        <w:t>Општине</w:t>
      </w:r>
      <w:r w:rsidR="009147BE" w:rsidRPr="001C654E">
        <w:t xml:space="preserve"> </w:t>
      </w:r>
      <w:r>
        <w:t>Невесиње</w:t>
      </w:r>
      <w:r w:rsidR="009147BE" w:rsidRPr="001C654E">
        <w:t xml:space="preserve"> </w:t>
      </w:r>
      <w:r>
        <w:t>је</w:t>
      </w:r>
      <w:r w:rsidR="00B026D3" w:rsidRPr="001C654E">
        <w:t xml:space="preserve"> </w:t>
      </w:r>
      <w:r>
        <w:t>једна</w:t>
      </w:r>
      <w:r w:rsidR="00B026D3" w:rsidRPr="001C654E">
        <w:t xml:space="preserve"> </w:t>
      </w:r>
      <w:r>
        <w:t>редовна</w:t>
      </w:r>
      <w:r w:rsidR="00B026D3" w:rsidRPr="001C654E">
        <w:t xml:space="preserve"> </w:t>
      </w:r>
      <w:r>
        <w:t>основна</w:t>
      </w:r>
      <w:r w:rsidR="00774CD7" w:rsidRPr="001C654E">
        <w:t xml:space="preserve"> </w:t>
      </w:r>
      <w:r>
        <w:t>школа</w:t>
      </w:r>
      <w:r w:rsidR="0079702D">
        <w:t xml:space="preserve">, </w:t>
      </w:r>
      <w:r>
        <w:t>Основна</w:t>
      </w:r>
      <w:r w:rsidR="0079702D">
        <w:t xml:space="preserve"> </w:t>
      </w:r>
      <w:r>
        <w:t>школа</w:t>
      </w:r>
      <w:r w:rsidR="0079702D">
        <w:t xml:space="preserve"> „</w:t>
      </w:r>
      <w:r>
        <w:t>Ристо</w:t>
      </w:r>
      <w:r w:rsidR="0079702D">
        <w:t xml:space="preserve"> </w:t>
      </w:r>
      <w:r>
        <w:t>Пророковић</w:t>
      </w:r>
      <w:r w:rsidR="00B026D3" w:rsidRPr="001C654E">
        <w:t xml:space="preserve">“ </w:t>
      </w:r>
      <w:r>
        <w:t>у</w:t>
      </w:r>
      <w:r w:rsidR="00B026D3" w:rsidRPr="001C654E">
        <w:t xml:space="preserve"> </w:t>
      </w:r>
      <w:r>
        <w:t>којој</w:t>
      </w:r>
      <w:r w:rsidR="00B026D3" w:rsidRPr="001C654E">
        <w:t xml:space="preserve"> </w:t>
      </w:r>
      <w:r>
        <w:t>се</w:t>
      </w:r>
      <w:r w:rsidR="00B026D3" w:rsidRPr="001C654E">
        <w:t xml:space="preserve"> </w:t>
      </w:r>
      <w:r>
        <w:t>школује</w:t>
      </w:r>
      <w:r w:rsidR="00B026D3" w:rsidRPr="001C654E">
        <w:t xml:space="preserve"> </w:t>
      </w:r>
      <w:r w:rsidR="001C654E" w:rsidRPr="001C654E">
        <w:t>98</w:t>
      </w:r>
      <w:r w:rsidR="00B026D3" w:rsidRPr="001C654E">
        <w:t xml:space="preserve">8 </w:t>
      </w:r>
      <w:r>
        <w:t>ученика</w:t>
      </w:r>
      <w:r w:rsidR="00B026D3" w:rsidRPr="001C654E">
        <w:t xml:space="preserve"> </w:t>
      </w:r>
      <w:r>
        <w:t>у</w:t>
      </w:r>
      <w:r w:rsidR="00B026D3" w:rsidRPr="001C654E">
        <w:t xml:space="preserve"> 56 </w:t>
      </w:r>
      <w:r>
        <w:t>одјељења</w:t>
      </w:r>
      <w:r w:rsidR="00B026D3" w:rsidRPr="001C654E">
        <w:t xml:space="preserve">. </w:t>
      </w:r>
      <w:r>
        <w:t>Полна</w:t>
      </w:r>
      <w:r w:rsidR="0079702D">
        <w:t xml:space="preserve"> </w:t>
      </w:r>
      <w:r>
        <w:t>структура</w:t>
      </w:r>
      <w:r w:rsidR="0079702D">
        <w:t xml:space="preserve"> </w:t>
      </w:r>
      <w:r>
        <w:t>ученика</w:t>
      </w:r>
      <w:r w:rsidR="0079702D">
        <w:t xml:space="preserve"> </w:t>
      </w:r>
      <w:r>
        <w:t>у</w:t>
      </w:r>
      <w:r w:rsidR="0079702D">
        <w:t xml:space="preserve"> </w:t>
      </w:r>
      <w:r>
        <w:t>основној</w:t>
      </w:r>
      <w:r w:rsidR="0079702D">
        <w:t xml:space="preserve"> </w:t>
      </w:r>
      <w:r>
        <w:t>школи</w:t>
      </w:r>
      <w:r w:rsidR="0079702D">
        <w:t xml:space="preserve"> </w:t>
      </w:r>
      <w:r>
        <w:t>одговара</w:t>
      </w:r>
      <w:r w:rsidR="0079702D">
        <w:t xml:space="preserve"> </w:t>
      </w:r>
      <w:r>
        <w:t>полној</w:t>
      </w:r>
      <w:r w:rsidR="0079702D">
        <w:t xml:space="preserve"> </w:t>
      </w:r>
      <w:r>
        <w:t>структури</w:t>
      </w:r>
      <w:r w:rsidR="0079702D">
        <w:t xml:space="preserve"> </w:t>
      </w:r>
      <w:r>
        <w:t>становништва</w:t>
      </w:r>
      <w:r w:rsidR="0079702D">
        <w:t xml:space="preserve"> </w:t>
      </w:r>
      <w:r>
        <w:t>у</w:t>
      </w:r>
      <w:r w:rsidR="0079702D">
        <w:t xml:space="preserve"> </w:t>
      </w:r>
      <w:r>
        <w:t>одговарајућим</w:t>
      </w:r>
      <w:r w:rsidR="0079702D">
        <w:t xml:space="preserve"> </w:t>
      </w:r>
      <w:r>
        <w:t>старосним</w:t>
      </w:r>
      <w:r w:rsidR="005E4073">
        <w:t xml:space="preserve"> </w:t>
      </w:r>
      <w:r>
        <w:t>групама</w:t>
      </w:r>
      <w:r w:rsidR="0079702D">
        <w:t>.</w:t>
      </w:r>
    </w:p>
    <w:p w:rsidR="001C654E" w:rsidRDefault="001C654E" w:rsidP="001C654E"/>
    <w:p w:rsidR="001C654E" w:rsidRPr="001C654E" w:rsidRDefault="001C654E" w:rsidP="001C654E">
      <w:pPr>
        <w:jc w:val="center"/>
      </w:pPr>
      <w:r>
        <w:rPr>
          <w:noProof/>
        </w:rPr>
        <w:drawing>
          <wp:inline distT="0" distB="0" distL="0" distR="0" wp14:anchorId="62049527" wp14:editId="64DAE8CF">
            <wp:extent cx="4191000" cy="24384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C654E" w:rsidRDefault="001C654E" w:rsidP="00FC433A">
      <w:pPr>
        <w:pStyle w:val="BodyText"/>
        <w:ind w:left="0"/>
      </w:pPr>
    </w:p>
    <w:p w:rsidR="0079702D" w:rsidRDefault="00D51051" w:rsidP="0079702D">
      <w:pPr>
        <w:pStyle w:val="BodyText"/>
        <w:ind w:left="0"/>
        <w:jc w:val="center"/>
      </w:pPr>
      <w:r>
        <w:rPr>
          <w:noProof/>
        </w:rPr>
        <w:drawing>
          <wp:inline distT="0" distB="0" distL="0" distR="0" wp14:anchorId="3D223FC4" wp14:editId="65F511A0">
            <wp:extent cx="5734050" cy="1025513"/>
            <wp:effectExtent l="0" t="0" r="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2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3149" w:rsidRDefault="00BF3149" w:rsidP="0079702D">
      <w:pPr>
        <w:pStyle w:val="BodyText"/>
        <w:ind w:left="0"/>
        <w:jc w:val="center"/>
      </w:pPr>
    </w:p>
    <w:p w:rsidR="00036CAE" w:rsidRDefault="00F559A5" w:rsidP="00FC433A">
      <w:pPr>
        <w:pStyle w:val="BodyText"/>
        <w:ind w:left="0"/>
      </w:pPr>
      <w:r>
        <w:t>Генерално</w:t>
      </w:r>
      <w:r w:rsidR="00036CAE" w:rsidRPr="00383A00">
        <w:t xml:space="preserve"> </w:t>
      </w:r>
      <w:r>
        <w:t>гледано</w:t>
      </w:r>
      <w:r w:rsidR="005E4073">
        <w:t>,</w:t>
      </w:r>
      <w:r w:rsidR="00036CAE" w:rsidRPr="00383A00">
        <w:t xml:space="preserve"> </w:t>
      </w:r>
      <w:r>
        <w:t>у</w:t>
      </w:r>
      <w:r w:rsidR="00AC005F">
        <w:rPr>
          <w:lang w:val="bs-Cyrl-BA"/>
        </w:rPr>
        <w:t xml:space="preserve"> </w:t>
      </w:r>
      <w:r>
        <w:t>БиХ</w:t>
      </w:r>
      <w:r w:rsidR="00036CAE" w:rsidRPr="00383A00">
        <w:t xml:space="preserve"> </w:t>
      </w:r>
      <w:r>
        <w:t>постоји</w:t>
      </w:r>
      <w:r w:rsidR="00036CAE" w:rsidRPr="00383A00">
        <w:t xml:space="preserve"> </w:t>
      </w:r>
      <w:r>
        <w:t>родни</w:t>
      </w:r>
      <w:r w:rsidR="00AC1FC8">
        <w:t xml:space="preserve"> </w:t>
      </w:r>
      <w:r>
        <w:t>партитет</w:t>
      </w:r>
      <w:r w:rsidR="00AC1FC8">
        <w:t xml:space="preserve"> </w:t>
      </w:r>
      <w:r>
        <w:t>у</w:t>
      </w:r>
      <w:r w:rsidR="00AC1FC8">
        <w:t xml:space="preserve"> </w:t>
      </w:r>
      <w:r>
        <w:t>основном</w:t>
      </w:r>
      <w:r w:rsidR="00AC1FC8">
        <w:t xml:space="preserve"> </w:t>
      </w:r>
      <w:r>
        <w:t>образовању</w:t>
      </w:r>
      <w:r w:rsidR="00036CAE" w:rsidRPr="00383A00">
        <w:t xml:space="preserve">. </w:t>
      </w:r>
      <w:r>
        <w:t>Иако</w:t>
      </w:r>
      <w:r w:rsidR="00036CAE" w:rsidRPr="00383A00">
        <w:t xml:space="preserve"> </w:t>
      </w:r>
      <w:r>
        <w:t>не</w:t>
      </w:r>
      <w:r w:rsidR="00036CAE" w:rsidRPr="00383A00">
        <w:t xml:space="preserve"> </w:t>
      </w:r>
      <w:r>
        <w:t>постоје</w:t>
      </w:r>
      <w:r w:rsidR="00036CAE" w:rsidRPr="00383A00">
        <w:t xml:space="preserve"> </w:t>
      </w:r>
      <w:r>
        <w:t>подаци</w:t>
      </w:r>
      <w:r w:rsidR="00036CAE" w:rsidRPr="00383A00">
        <w:t xml:space="preserve"> </w:t>
      </w:r>
      <w:r>
        <w:t>за</w:t>
      </w:r>
      <w:r w:rsidR="00036CAE" w:rsidRPr="00383A00">
        <w:t xml:space="preserve"> </w:t>
      </w:r>
      <w:r>
        <w:t>Невесиње</w:t>
      </w:r>
      <w:r w:rsidR="00774CD7">
        <w:t>,</w:t>
      </w:r>
      <w:r w:rsidR="0011724E" w:rsidRPr="00383A00">
        <w:t xml:space="preserve"> </w:t>
      </w:r>
      <w:r>
        <w:t>Ромкиње</w:t>
      </w:r>
      <w:r w:rsidR="0011724E" w:rsidRPr="00383A00">
        <w:t xml:space="preserve"> </w:t>
      </w:r>
      <w:r>
        <w:t>у</w:t>
      </w:r>
      <w:r w:rsidR="0011724E" w:rsidRPr="00383A00">
        <w:t xml:space="preserve"> </w:t>
      </w:r>
      <w:r>
        <w:t>БиХ</w:t>
      </w:r>
      <w:r w:rsidR="00036CAE" w:rsidRPr="00383A00">
        <w:t xml:space="preserve"> </w:t>
      </w:r>
      <w:r>
        <w:t>имају</w:t>
      </w:r>
      <w:r w:rsidR="00036CAE" w:rsidRPr="00383A00">
        <w:t xml:space="preserve"> </w:t>
      </w:r>
      <w:r>
        <w:t>значајно</w:t>
      </w:r>
      <w:r w:rsidR="00036CAE" w:rsidRPr="00383A00">
        <w:t xml:space="preserve"> </w:t>
      </w:r>
      <w:r>
        <w:t>лошије</w:t>
      </w:r>
      <w:r w:rsidR="00036CAE" w:rsidRPr="00383A00">
        <w:t xml:space="preserve"> </w:t>
      </w:r>
      <w:r>
        <w:t>образовне</w:t>
      </w:r>
      <w:r w:rsidR="00036CAE" w:rsidRPr="00383A00">
        <w:t xml:space="preserve"> </w:t>
      </w:r>
      <w:r>
        <w:t>резултате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односу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дјечаке</w:t>
      </w:r>
      <w:r w:rsidR="00036CAE" w:rsidRPr="00383A00">
        <w:t xml:space="preserve"> </w:t>
      </w:r>
      <w:r>
        <w:t>ромске</w:t>
      </w:r>
      <w:r w:rsidR="00036CAE" w:rsidRPr="00383A00">
        <w:t xml:space="preserve"> </w:t>
      </w:r>
      <w:r>
        <w:t>националности</w:t>
      </w:r>
      <w:r w:rsidR="00036CAE" w:rsidRPr="00383A00">
        <w:t xml:space="preserve"> </w:t>
      </w:r>
      <w:r>
        <w:t>јер</w:t>
      </w:r>
      <w:r w:rsidR="00036CAE" w:rsidRPr="00383A00">
        <w:t xml:space="preserve"> </w:t>
      </w:r>
      <w:r>
        <w:t>скоро</w:t>
      </w:r>
      <w:r w:rsidR="00036CAE" w:rsidRPr="00383A00">
        <w:t xml:space="preserve"> 80% </w:t>
      </w:r>
      <w:r>
        <w:t>Ромкиња</w:t>
      </w:r>
      <w:r w:rsidR="00036CAE" w:rsidRPr="00383A00">
        <w:t xml:space="preserve"> </w:t>
      </w:r>
      <w:r>
        <w:t>не</w:t>
      </w:r>
      <w:r w:rsidR="00036CAE" w:rsidRPr="00383A00">
        <w:t xml:space="preserve"> </w:t>
      </w:r>
      <w:r>
        <w:t>заврши</w:t>
      </w:r>
      <w:r w:rsidR="00036CAE" w:rsidRPr="00383A00">
        <w:t xml:space="preserve"> </w:t>
      </w:r>
      <w:r>
        <w:t>чак</w:t>
      </w:r>
      <w:r w:rsidR="00036CAE" w:rsidRPr="00383A00">
        <w:t xml:space="preserve"> </w:t>
      </w:r>
      <w:r>
        <w:t>ни</w:t>
      </w:r>
      <w:r w:rsidR="00036CAE" w:rsidRPr="00383A00">
        <w:t xml:space="preserve"> </w:t>
      </w:r>
      <w:r>
        <w:t>основну</w:t>
      </w:r>
      <w:r w:rsidR="00036CAE" w:rsidRPr="00383A00">
        <w:t xml:space="preserve"> </w:t>
      </w:r>
      <w:r>
        <w:t>школу</w:t>
      </w:r>
      <w:r w:rsidR="00036CAE" w:rsidRPr="00383A00">
        <w:t xml:space="preserve"> </w:t>
      </w:r>
      <w:r>
        <w:lastRenderedPageBreak/>
        <w:t>док</w:t>
      </w:r>
      <w:r w:rsidR="00036CAE" w:rsidRPr="00383A00">
        <w:t xml:space="preserve"> </w:t>
      </w:r>
      <w:r>
        <w:t>већина</w:t>
      </w:r>
      <w:r w:rsidR="00036CAE" w:rsidRPr="00383A00">
        <w:t xml:space="preserve"> </w:t>
      </w:r>
      <w:r>
        <w:t>дјечака</w:t>
      </w:r>
      <w:r w:rsidR="00036CAE" w:rsidRPr="00383A00">
        <w:t xml:space="preserve"> </w:t>
      </w:r>
      <w:r>
        <w:t>заврши</w:t>
      </w:r>
      <w:r w:rsidR="00036CAE" w:rsidRPr="00383A00">
        <w:t xml:space="preserve"> </w:t>
      </w:r>
      <w:r>
        <w:t>школу</w:t>
      </w:r>
      <w:r w:rsidR="00036CAE" w:rsidRPr="00383A00">
        <w:t>.</w:t>
      </w:r>
    </w:p>
    <w:p w:rsidR="00B026D3" w:rsidRDefault="00B026D3" w:rsidP="00FC433A">
      <w:pPr>
        <w:pStyle w:val="BodyText"/>
        <w:ind w:left="0"/>
      </w:pPr>
    </w:p>
    <w:p w:rsidR="0011724E" w:rsidRPr="00383A00" w:rsidRDefault="0011724E" w:rsidP="0011724E">
      <w:pPr>
        <w:pStyle w:val="BodyText"/>
        <w:ind w:left="0"/>
        <w:jc w:val="center"/>
      </w:pPr>
    </w:p>
    <w:p w:rsidR="00A43626" w:rsidRDefault="00F559A5" w:rsidP="000C5A69">
      <w:pPr>
        <w:pStyle w:val="BodyText"/>
        <w:ind w:left="0"/>
        <w:jc w:val="left"/>
      </w:pPr>
      <w:r>
        <w:t>Средњеобразовање</w:t>
      </w:r>
    </w:p>
    <w:p w:rsidR="00CB19E0" w:rsidRDefault="00CB19E0" w:rsidP="000C5A69">
      <w:pPr>
        <w:pStyle w:val="BodyText"/>
        <w:ind w:left="0"/>
        <w:jc w:val="left"/>
      </w:pPr>
    </w:p>
    <w:p w:rsidR="00B50220" w:rsidRPr="00B15607" w:rsidRDefault="00B50220" w:rsidP="000C5A69">
      <w:pPr>
        <w:pStyle w:val="BodyText"/>
        <w:ind w:left="0"/>
        <w:jc w:val="left"/>
        <w:rPr>
          <w:i/>
        </w:rPr>
      </w:pPr>
    </w:p>
    <w:p w:rsidR="003E232F" w:rsidRDefault="00F559A5" w:rsidP="003E232F">
      <w:pPr>
        <w:pStyle w:val="BodyText"/>
        <w:ind w:left="0"/>
        <w:rPr>
          <w:rFonts w:cs="Arial"/>
          <w:i/>
          <w:szCs w:val="26"/>
        </w:rPr>
      </w:pPr>
      <w:r>
        <w:t>На</w:t>
      </w:r>
      <w:r w:rsidR="00052CA6" w:rsidRPr="00383A00">
        <w:t xml:space="preserve"> </w:t>
      </w:r>
      <w:r>
        <w:t>подручју</w:t>
      </w:r>
      <w:r w:rsidR="00052CA6" w:rsidRPr="00383A00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егзистира</w:t>
      </w:r>
      <w:r w:rsidR="00EC2CF6">
        <w:t xml:space="preserve"> </w:t>
      </w:r>
      <w:r>
        <w:t>један</w:t>
      </w:r>
      <w:r w:rsidR="00B649A5">
        <w:t xml:space="preserve"> </w:t>
      </w:r>
      <w:r>
        <w:t>Средњошколски</w:t>
      </w:r>
      <w:r w:rsidR="00CB19E0">
        <w:t xml:space="preserve"> </w:t>
      </w:r>
      <w:r>
        <w:t>центар</w:t>
      </w:r>
      <w:r w:rsidR="00CB19E0">
        <w:t xml:space="preserve"> „</w:t>
      </w:r>
      <w:r>
        <w:t>Алекса</w:t>
      </w:r>
      <w:r w:rsidR="00CB19E0">
        <w:t xml:space="preserve"> </w:t>
      </w:r>
      <w:r>
        <w:t>Шантић</w:t>
      </w:r>
      <w:r w:rsidR="00CB19E0">
        <w:t>“</w:t>
      </w:r>
      <w:r w:rsidR="00B649A5">
        <w:t xml:space="preserve">( 7 </w:t>
      </w:r>
      <w:r>
        <w:t>смјерова</w:t>
      </w:r>
      <w:r w:rsidR="00B649A5">
        <w:t xml:space="preserve"> </w:t>
      </w:r>
      <w:r>
        <w:t>средњих</w:t>
      </w:r>
      <w:r w:rsidR="00B649A5">
        <w:t xml:space="preserve"> </w:t>
      </w:r>
      <w:r>
        <w:t>школа</w:t>
      </w:r>
      <w:r w:rsidR="00B649A5">
        <w:t xml:space="preserve">) </w:t>
      </w:r>
      <w:r>
        <w:t>у</w:t>
      </w:r>
      <w:r w:rsidR="000C5A69">
        <w:t xml:space="preserve"> </w:t>
      </w:r>
      <w:r>
        <w:t>којем</w:t>
      </w:r>
      <w:r w:rsidR="003E232F">
        <w:t xml:space="preserve"> </w:t>
      </w:r>
      <w:r>
        <w:t>се</w:t>
      </w:r>
      <w:r w:rsidR="003E232F">
        <w:t xml:space="preserve"> </w:t>
      </w:r>
      <w:r>
        <w:t>школује</w:t>
      </w:r>
      <w:r w:rsidR="003E232F">
        <w:t xml:space="preserve"> 476 </w:t>
      </w:r>
      <w:r>
        <w:t>ученика</w:t>
      </w:r>
      <w:r w:rsidR="003E232F">
        <w:t xml:space="preserve"> </w:t>
      </w:r>
      <w:r>
        <w:t>у</w:t>
      </w:r>
      <w:r w:rsidR="003E232F">
        <w:t xml:space="preserve"> 20 </w:t>
      </w:r>
      <w:r>
        <w:t>одјељења</w:t>
      </w:r>
      <w:r w:rsidR="003E232F">
        <w:t xml:space="preserve">. </w:t>
      </w:r>
      <w:r>
        <w:t>У</w:t>
      </w:r>
      <w:r w:rsidR="00555191">
        <w:t xml:space="preserve"> </w:t>
      </w:r>
      <w:r>
        <w:t>школској</w:t>
      </w:r>
      <w:r w:rsidR="00555191">
        <w:t xml:space="preserve"> 2020/2021. </w:t>
      </w:r>
      <w:r>
        <w:t>годиниод</w:t>
      </w:r>
      <w:r w:rsidR="003E232F">
        <w:t xml:space="preserve"> </w:t>
      </w:r>
      <w:r>
        <w:t>укупног</w:t>
      </w:r>
      <w:r w:rsidR="003E232F">
        <w:t xml:space="preserve"> </w:t>
      </w:r>
      <w:r>
        <w:t>броја</w:t>
      </w:r>
      <w:r w:rsidR="003E232F">
        <w:t xml:space="preserve"> </w:t>
      </w:r>
      <w:r>
        <w:t>ученика</w:t>
      </w:r>
      <w:r w:rsidR="003E232F">
        <w:t xml:space="preserve"> 53 % (250) </w:t>
      </w:r>
      <w:r>
        <w:t>је</w:t>
      </w:r>
      <w:r w:rsidR="003E232F">
        <w:t xml:space="preserve"> </w:t>
      </w:r>
      <w:r>
        <w:t>било</w:t>
      </w:r>
      <w:r w:rsidR="003E232F">
        <w:t xml:space="preserve"> </w:t>
      </w:r>
      <w:r>
        <w:t>ученица</w:t>
      </w:r>
      <w:r w:rsidR="00B15607">
        <w:rPr>
          <w:rFonts w:cs="Arial"/>
          <w:szCs w:val="26"/>
        </w:rPr>
        <w:t xml:space="preserve">. </w:t>
      </w:r>
    </w:p>
    <w:p w:rsidR="00432EC2" w:rsidRPr="003E232F" w:rsidRDefault="00432EC2" w:rsidP="00432EC2">
      <w:pPr>
        <w:pStyle w:val="BodyText"/>
        <w:ind w:left="0"/>
        <w:jc w:val="center"/>
        <w:rPr>
          <w:rFonts w:cs="Arial"/>
          <w:szCs w:val="26"/>
        </w:rPr>
      </w:pPr>
    </w:p>
    <w:p w:rsidR="00432EC2" w:rsidRPr="003E232F" w:rsidRDefault="00432EC2" w:rsidP="00432EC2">
      <w:pPr>
        <w:pStyle w:val="BodyText"/>
        <w:ind w:left="0"/>
        <w:jc w:val="center"/>
      </w:pPr>
    </w:p>
    <w:p w:rsidR="006B36E7" w:rsidRDefault="00D51051" w:rsidP="001945B6">
      <w:pPr>
        <w:pStyle w:val="BodyText"/>
        <w:jc w:val="center"/>
      </w:pPr>
      <w:r>
        <w:rPr>
          <w:noProof/>
        </w:rPr>
        <w:drawing>
          <wp:inline distT="0" distB="0" distL="0" distR="0" wp14:anchorId="05B215A6" wp14:editId="1BF531B6">
            <wp:extent cx="5734050" cy="1070233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70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32F" w:rsidRPr="003E232F" w:rsidRDefault="003E232F" w:rsidP="003E232F">
      <w:pPr>
        <w:spacing w:line="276" w:lineRule="auto"/>
        <w:ind w:left="0"/>
        <w:jc w:val="center"/>
      </w:pPr>
    </w:p>
    <w:p w:rsidR="00036CAE" w:rsidRPr="00383A00" w:rsidRDefault="00F559A5" w:rsidP="00BA6B85">
      <w:pPr>
        <w:spacing w:line="276" w:lineRule="auto"/>
        <w:ind w:left="0"/>
      </w:pPr>
      <w:r>
        <w:t>За</w:t>
      </w:r>
      <w:r w:rsidR="00036CAE" w:rsidRPr="00383A00">
        <w:t xml:space="preserve"> </w:t>
      </w:r>
      <w:r>
        <w:t>читаву</w:t>
      </w:r>
      <w:r w:rsidR="00036CAE" w:rsidRPr="00383A00">
        <w:t xml:space="preserve"> </w:t>
      </w:r>
      <w:r>
        <w:t>БиХ</w:t>
      </w:r>
      <w:r w:rsidR="00036CAE" w:rsidRPr="00383A00">
        <w:t xml:space="preserve"> </w:t>
      </w:r>
      <w:r>
        <w:rPr>
          <w:szCs w:val="24"/>
        </w:rPr>
        <w:t>стопа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преласка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у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средњу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школу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износи</w:t>
      </w:r>
      <w:r w:rsidR="00036CAE" w:rsidRPr="00383A00">
        <w:rPr>
          <w:szCs w:val="24"/>
        </w:rPr>
        <w:t xml:space="preserve"> 98,2 </w:t>
      </w:r>
      <w:r>
        <w:rPr>
          <w:szCs w:val="24"/>
        </w:rPr>
        <w:t>за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ученике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и</w:t>
      </w:r>
      <w:r w:rsidR="00036CAE" w:rsidRPr="00383A00">
        <w:rPr>
          <w:szCs w:val="24"/>
        </w:rPr>
        <w:t xml:space="preserve"> 95,6 </w:t>
      </w:r>
      <w:r>
        <w:rPr>
          <w:szCs w:val="24"/>
        </w:rPr>
        <w:t>за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ученице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теје</w:t>
      </w:r>
      <w:r w:rsidR="00036CAE" w:rsidRPr="00383A00">
        <w:rPr>
          <w:szCs w:val="24"/>
        </w:rPr>
        <w:t xml:space="preserve"> </w:t>
      </w:r>
      <w:r>
        <w:rPr>
          <w:szCs w:val="24"/>
        </w:rPr>
        <w:t>о</w:t>
      </w:r>
      <w:r>
        <w:t>вај</w:t>
      </w:r>
      <w:r w:rsidR="00036CAE" w:rsidRPr="00383A00">
        <w:t xml:space="preserve"> </w:t>
      </w:r>
      <w:r>
        <w:t>податак</w:t>
      </w:r>
      <w:r w:rsidR="00036CAE" w:rsidRPr="00383A00">
        <w:t xml:space="preserve"> (</w:t>
      </w:r>
      <w:r>
        <w:t>ако</w:t>
      </w:r>
      <w:r w:rsidR="00036CAE" w:rsidRPr="00383A00">
        <w:t xml:space="preserve"> </w:t>
      </w:r>
      <w:r>
        <w:t>је</w:t>
      </w:r>
      <w:r w:rsidR="00036CAE" w:rsidRPr="00383A00">
        <w:t xml:space="preserve"> </w:t>
      </w:r>
      <w:r>
        <w:t>тачан</w:t>
      </w:r>
      <w:r w:rsidR="00036CAE" w:rsidRPr="00383A00">
        <w:t>)</w:t>
      </w:r>
      <w:r>
        <w:t>забрињавајући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потребно</w:t>
      </w:r>
      <w:r w:rsidR="00036CAE" w:rsidRPr="00383A00">
        <w:t xml:space="preserve"> </w:t>
      </w:r>
      <w:r>
        <w:t>је</w:t>
      </w:r>
      <w:r w:rsidR="00036CAE" w:rsidRPr="00383A00">
        <w:t xml:space="preserve"> </w:t>
      </w:r>
      <w:r>
        <w:t>истражити</w:t>
      </w:r>
      <w:r w:rsidR="00036CAE" w:rsidRPr="00383A00">
        <w:t xml:space="preserve"> </w:t>
      </w:r>
      <w:r>
        <w:t>узроке</w:t>
      </w:r>
      <w:r w:rsidR="00036CAE" w:rsidRPr="00383A00">
        <w:t xml:space="preserve"> </w:t>
      </w:r>
      <w:r>
        <w:t>како</w:t>
      </w:r>
      <w:r w:rsidR="00036CAE" w:rsidRPr="00383A00">
        <w:t xml:space="preserve"> </w:t>
      </w:r>
      <w:r>
        <w:t>би</w:t>
      </w:r>
      <w:r w:rsidR="00036CAE" w:rsidRPr="00383A00">
        <w:t xml:space="preserve"> </w:t>
      </w:r>
      <w:r>
        <w:t>се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адекватан</w:t>
      </w:r>
      <w:r w:rsidR="00036CAE" w:rsidRPr="00383A00">
        <w:t xml:space="preserve"> </w:t>
      </w:r>
      <w:r>
        <w:t>начин</w:t>
      </w:r>
      <w:r w:rsidR="00036CAE" w:rsidRPr="00383A00">
        <w:t xml:space="preserve"> </w:t>
      </w:r>
      <w:r>
        <w:t>одговорило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овај</w:t>
      </w:r>
      <w:r w:rsidR="00036CAE" w:rsidRPr="00383A00">
        <w:t xml:space="preserve"> </w:t>
      </w:r>
      <w:r>
        <w:t>проблем</w:t>
      </w:r>
      <w:r w:rsidR="00036CAE" w:rsidRPr="00383A00">
        <w:t xml:space="preserve">. </w:t>
      </w:r>
    </w:p>
    <w:p w:rsidR="00B00F8A" w:rsidRPr="00383A00" w:rsidRDefault="00B00F8A" w:rsidP="00432EC2">
      <w:pPr>
        <w:pStyle w:val="BodyText"/>
        <w:ind w:left="0"/>
        <w:rPr>
          <w:i/>
        </w:rPr>
      </w:pPr>
    </w:p>
    <w:p w:rsidR="00432EC2" w:rsidRDefault="00F559A5" w:rsidP="009004DF">
      <w:pPr>
        <w:pStyle w:val="BodyText"/>
        <w:ind w:left="0"/>
        <w:rPr>
          <w:szCs w:val="24"/>
        </w:rPr>
      </w:pPr>
      <w:r>
        <w:t>У</w:t>
      </w:r>
      <w:r w:rsidR="009004DF" w:rsidRPr="00383A00">
        <w:t xml:space="preserve"> </w:t>
      </w:r>
      <w:r>
        <w:t>БиХ</w:t>
      </w:r>
      <w:r w:rsidR="009004DF" w:rsidRPr="00383A00">
        <w:t xml:space="preserve"> </w:t>
      </w:r>
      <w:r>
        <w:t>постоје</w:t>
      </w:r>
      <w:r w:rsidR="00036CAE" w:rsidRPr="00383A00">
        <w:t xml:space="preserve"> </w:t>
      </w:r>
      <w:r>
        <w:t>изразите</w:t>
      </w:r>
      <w:r w:rsidR="00036CAE" w:rsidRPr="00383A00">
        <w:t xml:space="preserve"> </w:t>
      </w:r>
      <w:r>
        <w:t>разлике</w:t>
      </w:r>
      <w:r w:rsidR="00036CAE" w:rsidRPr="00383A00">
        <w:t xml:space="preserve"> </w:t>
      </w:r>
      <w:r>
        <w:t>заступљености</w:t>
      </w:r>
      <w:r w:rsidR="00036CAE" w:rsidRPr="00383A00">
        <w:t xml:space="preserve"> </w:t>
      </w:r>
      <w:r>
        <w:t>мушкараца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жена</w:t>
      </w:r>
      <w:r w:rsidR="00036CAE" w:rsidRPr="00383A00">
        <w:t xml:space="preserve"> </w:t>
      </w:r>
      <w:r>
        <w:t>унутар</w:t>
      </w:r>
      <w:r w:rsidR="00036CAE" w:rsidRPr="00383A00">
        <w:t xml:space="preserve"> </w:t>
      </w:r>
      <w:r>
        <w:t>одређених</w:t>
      </w:r>
      <w:r w:rsidR="00036CAE" w:rsidRPr="00383A00">
        <w:t xml:space="preserve"> </w:t>
      </w:r>
      <w:r>
        <w:t>категорија</w:t>
      </w:r>
      <w:r w:rsidR="00036CAE" w:rsidRPr="00383A00">
        <w:t xml:space="preserve"> </w:t>
      </w:r>
      <w:r>
        <w:t>средњег</w:t>
      </w:r>
      <w:r w:rsidR="005103DE">
        <w:t xml:space="preserve"> об</w:t>
      </w:r>
      <w:r>
        <w:t>разовања</w:t>
      </w:r>
      <w:r w:rsidR="00036CAE" w:rsidRPr="00383A00">
        <w:t xml:space="preserve">. </w:t>
      </w:r>
      <w:r>
        <w:t>Дјевојчице</w:t>
      </w:r>
      <w:r w:rsidR="00036CAE" w:rsidRPr="00383A00">
        <w:t xml:space="preserve"> </w:t>
      </w:r>
      <w:r>
        <w:t>доминирају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структури</w:t>
      </w:r>
      <w:r w:rsidR="00036CAE" w:rsidRPr="00383A00">
        <w:t xml:space="preserve"> </w:t>
      </w:r>
      <w:r>
        <w:t>ученика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гимназијама</w:t>
      </w:r>
      <w:r w:rsidR="00036CAE" w:rsidRPr="00383A00">
        <w:t xml:space="preserve"> </w:t>
      </w:r>
      <w:r>
        <w:t>док</w:t>
      </w:r>
      <w:r w:rsidR="00036CAE" w:rsidRPr="00383A00">
        <w:t xml:space="preserve"> </w:t>
      </w:r>
      <w:r>
        <w:t>дјечаци</w:t>
      </w:r>
      <w:r w:rsidR="00036CAE" w:rsidRPr="00383A00">
        <w:t xml:space="preserve"> </w:t>
      </w:r>
      <w:r>
        <w:t>доминирају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структури</w:t>
      </w:r>
      <w:r w:rsidR="00036CAE" w:rsidRPr="00383A00">
        <w:t xml:space="preserve"> </w:t>
      </w:r>
      <w:r>
        <w:t>ученика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усмјереним</w:t>
      </w:r>
      <w:r w:rsidR="00036CAE" w:rsidRPr="00383A00">
        <w:t xml:space="preserve"> </w:t>
      </w:r>
      <w:r>
        <w:t>занимањима</w:t>
      </w:r>
      <w:r w:rsidR="00036CAE" w:rsidRPr="00383A00">
        <w:t xml:space="preserve">. </w:t>
      </w:r>
      <w:r>
        <w:t>Овакве</w:t>
      </w:r>
      <w:r w:rsidR="00036CAE" w:rsidRPr="00383A00">
        <w:t xml:space="preserve"> </w:t>
      </w:r>
      <w:r>
        <w:t>разлике</w:t>
      </w:r>
      <w:r w:rsidR="00036CAE" w:rsidRPr="00383A00">
        <w:t xml:space="preserve"> </w:t>
      </w:r>
      <w:r>
        <w:t>у</w:t>
      </w:r>
      <w:r w:rsidR="00036CAE" w:rsidRPr="00383A00">
        <w:t xml:space="preserve"> </w:t>
      </w:r>
      <w:r>
        <w:t>профили</w:t>
      </w:r>
      <w:r w:rsidR="004B6DAE">
        <w:t>сањ</w:t>
      </w:r>
      <w:r>
        <w:t>у</w:t>
      </w:r>
      <w:r w:rsidR="00036CAE" w:rsidRPr="00383A00">
        <w:t xml:space="preserve"> </w:t>
      </w:r>
      <w:r>
        <w:t>занимања</w:t>
      </w:r>
      <w:r w:rsidR="00036CAE" w:rsidRPr="00383A00">
        <w:t xml:space="preserve"> </w:t>
      </w:r>
      <w:r>
        <w:t>између</w:t>
      </w:r>
      <w:r w:rsidR="00036CAE" w:rsidRPr="00383A00">
        <w:t xml:space="preserve"> </w:t>
      </w:r>
      <w:r>
        <w:t>жена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мушкараца</w:t>
      </w:r>
      <w:r w:rsidR="00036CAE" w:rsidRPr="00383A00">
        <w:t xml:space="preserve"> </w:t>
      </w:r>
      <w:r>
        <w:t>директно</w:t>
      </w:r>
      <w:r w:rsidR="00036CAE" w:rsidRPr="00383A00">
        <w:t xml:space="preserve"> </w:t>
      </w:r>
      <w:r>
        <w:t>утичу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стање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тржишту</w:t>
      </w:r>
      <w:r w:rsidR="00036CAE" w:rsidRPr="00383A00">
        <w:t xml:space="preserve"> </w:t>
      </w:r>
      <w:r>
        <w:t>рада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даљем</w:t>
      </w:r>
      <w:r w:rsidR="00036CAE" w:rsidRPr="00383A00">
        <w:t xml:space="preserve"> </w:t>
      </w:r>
      <w:r>
        <w:t>школовању</w:t>
      </w:r>
      <w:r w:rsidR="00036CAE" w:rsidRPr="00383A00">
        <w:rPr>
          <w:szCs w:val="24"/>
        </w:rPr>
        <w:t xml:space="preserve">. </w:t>
      </w:r>
      <w:r>
        <w:rPr>
          <w:szCs w:val="24"/>
        </w:rPr>
        <w:t>Иако</w:t>
      </w:r>
      <w:r w:rsidR="00CB19E0">
        <w:rPr>
          <w:szCs w:val="24"/>
        </w:rPr>
        <w:t xml:space="preserve"> </w:t>
      </w:r>
      <w:r>
        <w:rPr>
          <w:szCs w:val="24"/>
        </w:rPr>
        <w:t>не</w:t>
      </w:r>
      <w:r w:rsidR="00CB19E0">
        <w:rPr>
          <w:szCs w:val="24"/>
        </w:rPr>
        <w:t xml:space="preserve"> </w:t>
      </w:r>
      <w:r>
        <w:rPr>
          <w:szCs w:val="24"/>
        </w:rPr>
        <w:t>постоје</w:t>
      </w:r>
      <w:r w:rsidR="00CB19E0">
        <w:rPr>
          <w:szCs w:val="24"/>
        </w:rPr>
        <w:t xml:space="preserve"> </w:t>
      </w:r>
      <w:r>
        <w:rPr>
          <w:szCs w:val="24"/>
        </w:rPr>
        <w:t>подаци</w:t>
      </w:r>
      <w:r w:rsidR="00CB19E0">
        <w:rPr>
          <w:szCs w:val="24"/>
        </w:rPr>
        <w:t xml:space="preserve"> </w:t>
      </w:r>
      <w:r>
        <w:rPr>
          <w:szCs w:val="24"/>
        </w:rPr>
        <w:t>за</w:t>
      </w:r>
      <w:r w:rsidR="00CB19E0">
        <w:rPr>
          <w:szCs w:val="24"/>
        </w:rPr>
        <w:t xml:space="preserve"> </w:t>
      </w:r>
      <w:r>
        <w:rPr>
          <w:szCs w:val="24"/>
        </w:rPr>
        <w:t>Невесиње</w:t>
      </w:r>
      <w:r w:rsidR="00CB19E0">
        <w:rPr>
          <w:szCs w:val="24"/>
        </w:rPr>
        <w:t xml:space="preserve">, </w:t>
      </w:r>
      <w:r>
        <w:rPr>
          <w:szCs w:val="24"/>
        </w:rPr>
        <w:t>према</w:t>
      </w:r>
      <w:r w:rsidR="00CB19E0">
        <w:rPr>
          <w:szCs w:val="24"/>
        </w:rPr>
        <w:t xml:space="preserve"> </w:t>
      </w:r>
      <w:r>
        <w:rPr>
          <w:szCs w:val="24"/>
        </w:rPr>
        <w:t>подацима</w:t>
      </w:r>
      <w:r w:rsidR="00CB19E0">
        <w:rPr>
          <w:szCs w:val="24"/>
        </w:rPr>
        <w:t xml:space="preserve"> </w:t>
      </w:r>
      <w:r>
        <w:rPr>
          <w:szCs w:val="24"/>
        </w:rPr>
        <w:t>Републичког</w:t>
      </w:r>
      <w:r w:rsidR="00CB19E0">
        <w:rPr>
          <w:szCs w:val="24"/>
        </w:rPr>
        <w:t xml:space="preserve"> </w:t>
      </w:r>
      <w:r>
        <w:rPr>
          <w:szCs w:val="24"/>
        </w:rPr>
        <w:t>завода</w:t>
      </w:r>
      <w:r w:rsidR="00CB19E0">
        <w:rPr>
          <w:szCs w:val="24"/>
        </w:rPr>
        <w:t xml:space="preserve"> </w:t>
      </w:r>
      <w:r>
        <w:rPr>
          <w:szCs w:val="24"/>
        </w:rPr>
        <w:t>за</w:t>
      </w:r>
      <w:r w:rsidR="00CB19E0">
        <w:rPr>
          <w:szCs w:val="24"/>
        </w:rPr>
        <w:t xml:space="preserve"> </w:t>
      </w:r>
      <w:r>
        <w:rPr>
          <w:szCs w:val="24"/>
        </w:rPr>
        <w:t>статистику</w:t>
      </w:r>
      <w:r w:rsidR="00CB19E0">
        <w:rPr>
          <w:szCs w:val="24"/>
        </w:rPr>
        <w:t xml:space="preserve"> </w:t>
      </w:r>
      <w:r>
        <w:rPr>
          <w:szCs w:val="24"/>
        </w:rPr>
        <w:t>Републике</w:t>
      </w:r>
      <w:r w:rsidR="00CB19E0">
        <w:rPr>
          <w:szCs w:val="24"/>
        </w:rPr>
        <w:t xml:space="preserve"> </w:t>
      </w:r>
      <w:r>
        <w:rPr>
          <w:szCs w:val="24"/>
        </w:rPr>
        <w:t>Српске</w:t>
      </w:r>
      <w:r w:rsidR="00CB19E0">
        <w:rPr>
          <w:szCs w:val="24"/>
        </w:rPr>
        <w:t xml:space="preserve">, </w:t>
      </w:r>
      <w:r>
        <w:rPr>
          <w:szCs w:val="24"/>
        </w:rPr>
        <w:t>у</w:t>
      </w:r>
      <w:r w:rsidR="00CB19E0">
        <w:rPr>
          <w:szCs w:val="24"/>
        </w:rPr>
        <w:t xml:space="preserve"> </w:t>
      </w:r>
      <w:r>
        <w:rPr>
          <w:szCs w:val="24"/>
        </w:rPr>
        <w:t>гимназијама</w:t>
      </w:r>
      <w:r w:rsidR="00CB19E0">
        <w:rPr>
          <w:szCs w:val="24"/>
        </w:rPr>
        <w:t xml:space="preserve"> </w:t>
      </w:r>
      <w:r>
        <w:rPr>
          <w:szCs w:val="24"/>
        </w:rPr>
        <w:t>ученице</w:t>
      </w:r>
      <w:r w:rsidR="00CB19E0">
        <w:rPr>
          <w:szCs w:val="24"/>
        </w:rPr>
        <w:t xml:space="preserve"> </w:t>
      </w:r>
      <w:r>
        <w:rPr>
          <w:szCs w:val="24"/>
        </w:rPr>
        <w:t>чине</w:t>
      </w:r>
      <w:r w:rsidR="00CB19E0">
        <w:rPr>
          <w:szCs w:val="24"/>
        </w:rPr>
        <w:t xml:space="preserve"> 63.99%, </w:t>
      </w:r>
      <w:r>
        <w:rPr>
          <w:szCs w:val="24"/>
        </w:rPr>
        <w:t>док</w:t>
      </w:r>
      <w:r w:rsidR="00CB19E0">
        <w:rPr>
          <w:szCs w:val="24"/>
        </w:rPr>
        <w:t xml:space="preserve"> </w:t>
      </w:r>
      <w:r>
        <w:rPr>
          <w:szCs w:val="24"/>
        </w:rPr>
        <w:t>у</w:t>
      </w:r>
      <w:r w:rsidR="00CB19E0">
        <w:rPr>
          <w:szCs w:val="24"/>
        </w:rPr>
        <w:t xml:space="preserve"> </w:t>
      </w:r>
      <w:r>
        <w:rPr>
          <w:szCs w:val="24"/>
        </w:rPr>
        <w:t>стручним</w:t>
      </w:r>
      <w:r w:rsidR="00CB19E0">
        <w:rPr>
          <w:szCs w:val="24"/>
        </w:rPr>
        <w:t xml:space="preserve"> </w:t>
      </w:r>
      <w:r>
        <w:rPr>
          <w:szCs w:val="24"/>
        </w:rPr>
        <w:t>школа</w:t>
      </w:r>
      <w:r w:rsidR="00CB19E0">
        <w:rPr>
          <w:szCs w:val="24"/>
        </w:rPr>
        <w:t xml:space="preserve"> </w:t>
      </w:r>
      <w:r>
        <w:rPr>
          <w:szCs w:val="24"/>
        </w:rPr>
        <w:t>доминирају</w:t>
      </w:r>
      <w:r w:rsidR="00CB19E0">
        <w:rPr>
          <w:szCs w:val="24"/>
        </w:rPr>
        <w:t xml:space="preserve"> </w:t>
      </w:r>
      <w:r>
        <w:rPr>
          <w:szCs w:val="24"/>
        </w:rPr>
        <w:t>ученици</w:t>
      </w:r>
      <w:r w:rsidR="00CB19E0">
        <w:rPr>
          <w:szCs w:val="24"/>
        </w:rPr>
        <w:t xml:space="preserve"> </w:t>
      </w:r>
      <w:r>
        <w:rPr>
          <w:szCs w:val="24"/>
        </w:rPr>
        <w:t>са</w:t>
      </w:r>
      <w:r w:rsidR="00CB19E0">
        <w:rPr>
          <w:szCs w:val="24"/>
        </w:rPr>
        <w:t xml:space="preserve"> 80,17%. </w:t>
      </w:r>
    </w:p>
    <w:p w:rsidR="000424FB" w:rsidRDefault="000424FB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</w:p>
    <w:p w:rsidR="00C94503" w:rsidRDefault="00F559A5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  <w:r>
        <w:rPr>
          <w:rFonts w:cs="Arial"/>
          <w:szCs w:val="27"/>
        </w:rPr>
        <w:t>Број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стипендиста</w:t>
      </w:r>
      <w:r w:rsidR="000E3570">
        <w:rPr>
          <w:rFonts w:cs="Arial"/>
          <w:szCs w:val="27"/>
        </w:rPr>
        <w:t>, када су у питању студенти,је</w:t>
      </w:r>
      <w:r w:rsidR="00C94503">
        <w:rPr>
          <w:rFonts w:cs="Arial"/>
          <w:szCs w:val="27"/>
        </w:rPr>
        <w:t xml:space="preserve"> 156 </w:t>
      </w:r>
      <w:r>
        <w:rPr>
          <w:rFonts w:cs="Arial"/>
          <w:szCs w:val="27"/>
        </w:rPr>
        <w:t>од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чега</w:t>
      </w:r>
      <w:r w:rsidR="00C94503">
        <w:rPr>
          <w:rFonts w:cs="Arial"/>
          <w:szCs w:val="27"/>
        </w:rPr>
        <w:t xml:space="preserve"> 97 </w:t>
      </w:r>
      <w:r>
        <w:rPr>
          <w:rFonts w:cs="Arial"/>
          <w:szCs w:val="27"/>
        </w:rPr>
        <w:t>особа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женског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пола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и</w:t>
      </w:r>
      <w:r w:rsidR="00C94503">
        <w:rPr>
          <w:rFonts w:cs="Arial"/>
          <w:szCs w:val="27"/>
        </w:rPr>
        <w:t xml:space="preserve"> 59 </w:t>
      </w:r>
      <w:r>
        <w:rPr>
          <w:rFonts w:cs="Arial"/>
          <w:szCs w:val="27"/>
        </w:rPr>
        <w:t>особа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мушког</w:t>
      </w:r>
      <w:r w:rsidR="00C94503">
        <w:rPr>
          <w:rFonts w:cs="Arial"/>
          <w:szCs w:val="27"/>
        </w:rPr>
        <w:t xml:space="preserve"> </w:t>
      </w:r>
      <w:r>
        <w:rPr>
          <w:rFonts w:cs="Arial"/>
          <w:szCs w:val="27"/>
        </w:rPr>
        <w:t>пола</w:t>
      </w:r>
      <w:r w:rsidR="000E3570">
        <w:rPr>
          <w:rFonts w:cs="Arial"/>
          <w:szCs w:val="27"/>
        </w:rPr>
        <w:t>.</w:t>
      </w:r>
    </w:p>
    <w:p w:rsidR="006C2A17" w:rsidRDefault="006C2A17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</w:p>
    <w:p w:rsidR="006C2A17" w:rsidRDefault="006C2A17" w:rsidP="00D0616B">
      <w:pPr>
        <w:pStyle w:val="BodyText"/>
        <w:shd w:val="clear" w:color="auto" w:fill="FFFFFF" w:themeFill="background1"/>
        <w:ind w:left="0"/>
        <w:rPr>
          <w:rFonts w:cs="Arial"/>
          <w:szCs w:val="27"/>
        </w:rPr>
      </w:pPr>
    </w:p>
    <w:p w:rsidR="00C547C4" w:rsidRDefault="00F559A5" w:rsidP="00E36863">
      <w:pPr>
        <w:pStyle w:val="Heading3"/>
      </w:pPr>
      <w:bookmarkStart w:id="56" w:name="_Toc83221227"/>
      <w:bookmarkStart w:id="57" w:name="_Toc88074015"/>
      <w:bookmarkStart w:id="58" w:name="_Toc517876764"/>
      <w:bookmarkStart w:id="59" w:name="_Toc519113642"/>
      <w:bookmarkStart w:id="60" w:name="_Toc82084968"/>
      <w:r>
        <w:t>Социјална</w:t>
      </w:r>
      <w:r w:rsidR="00C547C4">
        <w:t xml:space="preserve"> </w:t>
      </w:r>
      <w:r>
        <w:t>заштита</w:t>
      </w:r>
      <w:bookmarkEnd w:id="56"/>
      <w:bookmarkEnd w:id="57"/>
    </w:p>
    <w:p w:rsidR="006C2A17" w:rsidRDefault="006C2A17" w:rsidP="00E36863">
      <w:pPr>
        <w:pStyle w:val="Heading3"/>
      </w:pPr>
    </w:p>
    <w:p w:rsidR="006C2A17" w:rsidRDefault="006C2A17" w:rsidP="00E36863">
      <w:pPr>
        <w:pStyle w:val="Heading3"/>
      </w:pPr>
    </w:p>
    <w:p w:rsidR="006C2A17" w:rsidRDefault="00F559A5" w:rsidP="001945B6">
      <w:pPr>
        <w:pStyle w:val="BodyText"/>
        <w:ind w:left="0"/>
      </w:pPr>
      <w:r>
        <w:t>Број</w:t>
      </w:r>
      <w:r w:rsidR="006C2A17" w:rsidRPr="006C2A17">
        <w:t xml:space="preserve"> </w:t>
      </w:r>
      <w:r>
        <w:t>лица</w:t>
      </w:r>
      <w:r w:rsidR="006C2A17" w:rsidRPr="006C2A17">
        <w:t xml:space="preserve"> </w:t>
      </w:r>
      <w:r>
        <w:t>која</w:t>
      </w:r>
      <w:r w:rsidR="006C2A17" w:rsidRPr="006C2A17">
        <w:t xml:space="preserve"> </w:t>
      </w:r>
      <w:r>
        <w:t>су</w:t>
      </w:r>
      <w:r w:rsidR="006C2A17" w:rsidRPr="006C2A17">
        <w:t xml:space="preserve"> </w:t>
      </w:r>
      <w:r>
        <w:t>корисници</w:t>
      </w:r>
      <w:r w:rsidR="006C2A17" w:rsidRPr="006C2A17">
        <w:t xml:space="preserve"> </w:t>
      </w:r>
      <w:r>
        <w:t>социјалне</w:t>
      </w:r>
      <w:r w:rsidR="006C2A17" w:rsidRPr="006C2A17">
        <w:t xml:space="preserve"> </w:t>
      </w:r>
      <w:r>
        <w:t>заштите</w:t>
      </w:r>
      <w:r w:rsidR="006C2A17" w:rsidRPr="006C2A17">
        <w:t xml:space="preserve"> </w:t>
      </w:r>
      <w:r>
        <w:t>се</w:t>
      </w:r>
      <w:r w:rsidR="006C2A17" w:rsidRPr="006C2A17">
        <w:t xml:space="preserve"> </w:t>
      </w:r>
      <w:r>
        <w:t>током</w:t>
      </w:r>
      <w:r w:rsidR="006C2A17">
        <w:t xml:space="preserve"> </w:t>
      </w:r>
      <w:r>
        <w:t>година</w:t>
      </w:r>
      <w:r w:rsidR="006C2A17">
        <w:t xml:space="preserve"> </w:t>
      </w:r>
      <w:r>
        <w:t>смањује</w:t>
      </w:r>
      <w:r w:rsidR="002809E1">
        <w:t xml:space="preserve"> </w:t>
      </w:r>
      <w:r>
        <w:t>у</w:t>
      </w:r>
      <w:r w:rsidR="002809E1">
        <w:t xml:space="preserve"> </w:t>
      </w:r>
      <w:r>
        <w:t>Невесињу</w:t>
      </w:r>
      <w:r w:rsidR="002809E1">
        <w:t xml:space="preserve"> </w:t>
      </w:r>
      <w:r>
        <w:t>и</w:t>
      </w:r>
      <w:r w:rsidR="002809E1">
        <w:t xml:space="preserve"> </w:t>
      </w:r>
      <w:r>
        <w:t>за</w:t>
      </w:r>
      <w:r w:rsidR="002809E1">
        <w:t xml:space="preserve"> </w:t>
      </w:r>
      <w:r>
        <w:t>период</w:t>
      </w:r>
      <w:r w:rsidR="002809E1">
        <w:t xml:space="preserve"> </w:t>
      </w:r>
      <w:r>
        <w:t>од</w:t>
      </w:r>
      <w:r w:rsidR="002809E1">
        <w:t xml:space="preserve"> 2</w:t>
      </w:r>
      <w:r w:rsidR="006C2A17">
        <w:t xml:space="preserve">015. </w:t>
      </w:r>
      <w:r>
        <w:t>године</w:t>
      </w:r>
      <w:r w:rsidR="006C2A17">
        <w:t xml:space="preserve"> </w:t>
      </w:r>
      <w:r>
        <w:t>до</w:t>
      </w:r>
      <w:r w:rsidR="006C2A17">
        <w:t xml:space="preserve"> 2019. </w:t>
      </w:r>
      <w:r>
        <w:t>године</w:t>
      </w:r>
      <w:r w:rsidR="006C2A17">
        <w:t xml:space="preserve"> </w:t>
      </w:r>
      <w:r>
        <w:t>је</w:t>
      </w:r>
      <w:r w:rsidR="006C2A17">
        <w:t xml:space="preserve"> </w:t>
      </w:r>
      <w:r>
        <w:t>овај</w:t>
      </w:r>
      <w:r w:rsidR="006C2A17">
        <w:t xml:space="preserve"> </w:t>
      </w:r>
      <w:r>
        <w:t>број</w:t>
      </w:r>
      <w:r w:rsidR="006C2A17">
        <w:t xml:space="preserve"> </w:t>
      </w:r>
      <w:r>
        <w:t>смањен</w:t>
      </w:r>
      <w:r w:rsidR="006C2A17">
        <w:t xml:space="preserve"> </w:t>
      </w:r>
      <w:r>
        <w:t>за</w:t>
      </w:r>
      <w:r w:rsidR="006C2A17">
        <w:t xml:space="preserve"> 694 </w:t>
      </w:r>
      <w:r>
        <w:t>пунољетна</w:t>
      </w:r>
      <w:r w:rsidR="002809E1">
        <w:t xml:space="preserve"> </w:t>
      </w:r>
      <w:r>
        <w:t>корисника</w:t>
      </w:r>
      <w:r w:rsidR="006C2A17">
        <w:t xml:space="preserve">. </w:t>
      </w:r>
      <w:r>
        <w:t>Међу</w:t>
      </w:r>
      <w:r w:rsidR="006C2A17">
        <w:t xml:space="preserve"> </w:t>
      </w:r>
      <w:r>
        <w:t>корисницима</w:t>
      </w:r>
      <w:r w:rsidR="006C2A17">
        <w:t xml:space="preserve"> </w:t>
      </w:r>
      <w:r>
        <w:t>је</w:t>
      </w:r>
      <w:r w:rsidR="006C2A17">
        <w:t xml:space="preserve"> </w:t>
      </w:r>
      <w:r>
        <w:t>највише</w:t>
      </w:r>
      <w:r w:rsidR="006C2A17">
        <w:t xml:space="preserve"> </w:t>
      </w:r>
      <w:r>
        <w:t>оних</w:t>
      </w:r>
      <w:r w:rsidR="006C2A17">
        <w:t xml:space="preserve"> </w:t>
      </w:r>
      <w:r>
        <w:t>који</w:t>
      </w:r>
      <w:r w:rsidR="006C2A17">
        <w:t xml:space="preserve"> </w:t>
      </w:r>
      <w:r>
        <w:t>немају</w:t>
      </w:r>
      <w:r w:rsidR="006C2A17">
        <w:t xml:space="preserve"> </w:t>
      </w:r>
      <w:r>
        <w:t>довољно</w:t>
      </w:r>
      <w:r w:rsidR="006C2A17">
        <w:t xml:space="preserve"> </w:t>
      </w:r>
      <w:r>
        <w:t>прихода</w:t>
      </w:r>
      <w:r w:rsidR="006C2A17">
        <w:t xml:space="preserve"> </w:t>
      </w:r>
      <w:r>
        <w:t>за</w:t>
      </w:r>
      <w:r w:rsidR="006C2A17">
        <w:t xml:space="preserve"> </w:t>
      </w:r>
      <w:r>
        <w:t>издржавање</w:t>
      </w:r>
      <w:r w:rsidR="00981DC1">
        <w:t>.</w:t>
      </w:r>
    </w:p>
    <w:p w:rsidR="006E25B6" w:rsidRPr="006C2A17" w:rsidRDefault="00F559A5" w:rsidP="001945B6">
      <w:pPr>
        <w:pStyle w:val="BodyText"/>
        <w:ind w:left="0"/>
      </w:pPr>
      <w:r>
        <w:t>Кориснице</w:t>
      </w:r>
      <w:r w:rsidR="006E25B6">
        <w:t xml:space="preserve"> </w:t>
      </w:r>
      <w:r>
        <w:t>социјалне</w:t>
      </w:r>
      <w:r w:rsidR="006E25B6">
        <w:t xml:space="preserve"> </w:t>
      </w:r>
      <w:r>
        <w:t>заштите</w:t>
      </w:r>
      <w:r w:rsidR="006E25B6">
        <w:t xml:space="preserve"> </w:t>
      </w:r>
      <w:r>
        <w:t>за</w:t>
      </w:r>
      <w:r w:rsidR="006E25B6">
        <w:t xml:space="preserve"> 2018. </w:t>
      </w:r>
      <w:r>
        <w:t>годину</w:t>
      </w:r>
      <w:r w:rsidR="006E25B6">
        <w:t xml:space="preserve"> 245, </w:t>
      </w:r>
      <w:r>
        <w:t>а</w:t>
      </w:r>
      <w:r w:rsidR="006E25B6">
        <w:t xml:space="preserve"> </w:t>
      </w:r>
      <w:r>
        <w:t>за</w:t>
      </w:r>
      <w:r w:rsidR="006E25B6">
        <w:t xml:space="preserve"> 2019. 286 </w:t>
      </w:r>
      <w:r>
        <w:t>корисница</w:t>
      </w:r>
      <w:r w:rsidR="006E25B6">
        <w:t>.</w:t>
      </w:r>
    </w:p>
    <w:p w:rsidR="006C2A17" w:rsidRDefault="00D51051" w:rsidP="001945B6">
      <w:pPr>
        <w:pStyle w:val="BodyText"/>
        <w:ind w:left="0"/>
      </w:pPr>
      <w:r>
        <w:rPr>
          <w:noProof/>
        </w:rPr>
        <w:lastRenderedPageBreak/>
        <w:drawing>
          <wp:inline distT="0" distB="0" distL="0" distR="0" wp14:anchorId="2880D3A2" wp14:editId="7143B063">
            <wp:extent cx="5734050" cy="358500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A17" w:rsidRDefault="006C2A17" w:rsidP="00E36863">
      <w:pPr>
        <w:pStyle w:val="Heading3"/>
      </w:pPr>
    </w:p>
    <w:p w:rsidR="006C2A17" w:rsidRDefault="006C2A17" w:rsidP="00E36863">
      <w:pPr>
        <w:pStyle w:val="Heading3"/>
      </w:pPr>
    </w:p>
    <w:p w:rsidR="00C547C4" w:rsidRDefault="00C547C4" w:rsidP="00202939">
      <w:pPr>
        <w:pStyle w:val="Heading2"/>
      </w:pPr>
    </w:p>
    <w:p w:rsidR="00A43626" w:rsidRPr="00383A00" w:rsidRDefault="00F559A5" w:rsidP="00E36863">
      <w:pPr>
        <w:pStyle w:val="Heading3"/>
      </w:pPr>
      <w:bookmarkStart w:id="61" w:name="_Toc83221228"/>
      <w:bookmarkStart w:id="62" w:name="_Toc88074016"/>
      <w:r>
        <w:t>Тржиште</w:t>
      </w:r>
      <w:r w:rsidR="00036CAE" w:rsidRPr="00383A00">
        <w:t xml:space="preserve"> </w:t>
      </w:r>
      <w:r>
        <w:t>рада</w:t>
      </w:r>
      <w:bookmarkEnd w:id="58"/>
      <w:bookmarkEnd w:id="59"/>
      <w:bookmarkEnd w:id="60"/>
      <w:bookmarkEnd w:id="61"/>
      <w:bookmarkEnd w:id="62"/>
    </w:p>
    <w:p w:rsidR="007D4D3C" w:rsidRPr="00383A00" w:rsidRDefault="007D4D3C" w:rsidP="00436B1F">
      <w:pPr>
        <w:pStyle w:val="BodyText"/>
      </w:pPr>
    </w:p>
    <w:p w:rsidR="000A42F0" w:rsidRDefault="00F559A5" w:rsidP="00436B1F">
      <w:pPr>
        <w:pStyle w:val="BodyText"/>
        <w:ind w:left="0"/>
      </w:pPr>
      <w:r>
        <w:t>Равноправно</w:t>
      </w:r>
      <w:r w:rsidR="00036CAE" w:rsidRPr="00383A00">
        <w:t xml:space="preserve"> </w:t>
      </w:r>
      <w:r>
        <w:t>учешће</w:t>
      </w:r>
      <w:r w:rsidR="00036CAE" w:rsidRPr="00383A00">
        <w:t xml:space="preserve"> </w:t>
      </w:r>
      <w:r>
        <w:t>жена</w:t>
      </w:r>
      <w:r w:rsidR="00036CAE" w:rsidRPr="00383A00">
        <w:t xml:space="preserve"> </w:t>
      </w:r>
      <w:r>
        <w:t>и</w:t>
      </w:r>
      <w:r w:rsidR="00036CAE" w:rsidRPr="00383A00">
        <w:t xml:space="preserve"> </w:t>
      </w:r>
      <w:r>
        <w:t>мушкараца</w:t>
      </w:r>
      <w:r w:rsidR="00036CAE" w:rsidRPr="00383A00">
        <w:t xml:space="preserve"> </w:t>
      </w:r>
      <w:r>
        <w:t>на</w:t>
      </w:r>
      <w:r w:rsidR="00036CAE" w:rsidRPr="00383A00">
        <w:t xml:space="preserve"> </w:t>
      </w:r>
      <w:r>
        <w:t>тржишту</w:t>
      </w:r>
      <w:r w:rsidR="00036CAE" w:rsidRPr="00383A00">
        <w:t xml:space="preserve"> </w:t>
      </w:r>
      <w:r>
        <w:t>рада</w:t>
      </w:r>
      <w:r w:rsidR="00036CAE" w:rsidRPr="00383A00">
        <w:t xml:space="preserve"> </w:t>
      </w:r>
      <w:r>
        <w:t>је</w:t>
      </w:r>
      <w:r w:rsidR="00036CAE" w:rsidRPr="00383A00">
        <w:t xml:space="preserve"> </w:t>
      </w:r>
      <w:r>
        <w:t>један</w:t>
      </w:r>
      <w:r w:rsidR="00036CAE" w:rsidRPr="00383A00">
        <w:t xml:space="preserve"> </w:t>
      </w:r>
      <w:r>
        <w:t>од</w:t>
      </w:r>
      <w:r w:rsidR="00036CAE" w:rsidRPr="00383A00">
        <w:t xml:space="preserve"> </w:t>
      </w:r>
      <w:r>
        <w:t>предуслова</w:t>
      </w:r>
      <w:r w:rsidR="00036CAE" w:rsidRPr="00383A00">
        <w:t xml:space="preserve"> </w:t>
      </w:r>
      <w:r>
        <w:t>за</w:t>
      </w:r>
      <w:r w:rsidR="00036CAE" w:rsidRPr="00383A00">
        <w:t xml:space="preserve"> </w:t>
      </w:r>
      <w:r>
        <w:t>постизање</w:t>
      </w:r>
      <w:r w:rsidR="00036CAE" w:rsidRPr="00383A00">
        <w:t xml:space="preserve"> </w:t>
      </w:r>
      <w:r>
        <w:t>циљева</w:t>
      </w:r>
      <w:r w:rsidR="00036CAE" w:rsidRPr="00383A00">
        <w:t xml:space="preserve"> </w:t>
      </w:r>
      <w:r>
        <w:t>равноправности</w:t>
      </w:r>
      <w:r w:rsidR="00036CAE" w:rsidRPr="00383A00">
        <w:t xml:space="preserve"> </w:t>
      </w:r>
      <w:r>
        <w:t>полова</w:t>
      </w:r>
      <w:r w:rsidR="00036CAE" w:rsidRPr="00383A00">
        <w:t>.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БиХ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свим</w:t>
      </w:r>
      <w:r w:rsidR="0053226A" w:rsidRPr="00383A00">
        <w:t xml:space="preserve"> </w:t>
      </w:r>
      <w:r>
        <w:t>различитим</w:t>
      </w:r>
      <w:r w:rsidR="0053226A" w:rsidRPr="00383A00">
        <w:t xml:space="preserve"> </w:t>
      </w:r>
      <w:r>
        <w:t>старосним</w:t>
      </w:r>
      <w:r w:rsidR="005E4073">
        <w:t xml:space="preserve"> </w:t>
      </w:r>
      <w:r>
        <w:t>групама</w:t>
      </w:r>
      <w:r w:rsidR="0053226A" w:rsidRPr="00383A00">
        <w:t xml:space="preserve">, </w:t>
      </w:r>
      <w:r>
        <w:t>приходовним</w:t>
      </w:r>
      <w:r w:rsidR="0053226A" w:rsidRPr="00383A00">
        <w:t xml:space="preserve"> </w:t>
      </w:r>
      <w:r>
        <w:t>разредима</w:t>
      </w:r>
      <w:r w:rsidR="0053226A" w:rsidRPr="00383A00">
        <w:t xml:space="preserve"> </w:t>
      </w:r>
      <w:r>
        <w:t>и</w:t>
      </w:r>
      <w:r w:rsidR="0053226A" w:rsidRPr="00383A00">
        <w:t xml:space="preserve"> </w:t>
      </w:r>
      <w:r>
        <w:t>локацијама</w:t>
      </w:r>
      <w:r w:rsidR="0053226A" w:rsidRPr="00383A00">
        <w:t xml:space="preserve">, </w:t>
      </w:r>
      <w:r>
        <w:t>мушкарци</w:t>
      </w:r>
      <w:r w:rsidR="0053226A" w:rsidRPr="00383A00">
        <w:t xml:space="preserve"> </w:t>
      </w:r>
      <w:r>
        <w:t>више</w:t>
      </w:r>
      <w:r w:rsidR="0053226A" w:rsidRPr="00383A00">
        <w:t xml:space="preserve"> </w:t>
      </w:r>
      <w:r>
        <w:t>од</w:t>
      </w:r>
      <w:r w:rsidR="0053226A" w:rsidRPr="00383A00">
        <w:t xml:space="preserve"> </w:t>
      </w:r>
      <w:r>
        <w:t>жена</w:t>
      </w:r>
      <w:r w:rsidR="0053226A" w:rsidRPr="00383A00">
        <w:t xml:space="preserve"> </w:t>
      </w:r>
      <w:r>
        <w:t>учествују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радној</w:t>
      </w:r>
      <w:r w:rsidR="0053226A" w:rsidRPr="00383A00">
        <w:t xml:space="preserve"> </w:t>
      </w:r>
      <w:r>
        <w:t>снази</w:t>
      </w:r>
      <w:r w:rsidR="0053226A" w:rsidRPr="00383A00">
        <w:t xml:space="preserve">. </w:t>
      </w:r>
      <w:r>
        <w:t>Учешће</w:t>
      </w:r>
      <w:r w:rsidR="0053226A" w:rsidRPr="00383A00">
        <w:t xml:space="preserve"> </w:t>
      </w:r>
      <w:r>
        <w:t>жена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радној</w:t>
      </w:r>
      <w:r w:rsidR="0053226A" w:rsidRPr="00383A00">
        <w:t xml:space="preserve"> </w:t>
      </w:r>
      <w:r>
        <w:t>снази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БиХ</w:t>
      </w:r>
      <w:r w:rsidR="0053226A" w:rsidRPr="00383A00">
        <w:t xml:space="preserve"> </w:t>
      </w:r>
      <w:r>
        <w:t>је</w:t>
      </w:r>
      <w:r w:rsidR="0053226A" w:rsidRPr="00383A00">
        <w:t xml:space="preserve"> </w:t>
      </w:r>
      <w:r>
        <w:t>значајно</w:t>
      </w:r>
      <w:r w:rsidR="0053226A" w:rsidRPr="00383A00">
        <w:t xml:space="preserve"> </w:t>
      </w:r>
      <w:r>
        <w:t>ниже</w:t>
      </w:r>
      <w:r w:rsidR="0053226A" w:rsidRPr="00383A00">
        <w:t xml:space="preserve"> </w:t>
      </w:r>
      <w:r>
        <w:t>него</w:t>
      </w:r>
      <w:r w:rsidR="0053226A" w:rsidRPr="00383A00">
        <w:t xml:space="preserve"> </w:t>
      </w:r>
      <w:r>
        <w:t>што</w:t>
      </w:r>
      <w:r w:rsidR="0053226A" w:rsidRPr="00383A00">
        <w:t xml:space="preserve"> </w:t>
      </w:r>
      <w:r>
        <w:t>би</w:t>
      </w:r>
      <w:r w:rsidR="0053226A" w:rsidRPr="00383A00">
        <w:t xml:space="preserve"> </w:t>
      </w:r>
      <w:r>
        <w:t>се</w:t>
      </w:r>
      <w:r w:rsidR="0053226A" w:rsidRPr="00383A00">
        <w:t xml:space="preserve"> </w:t>
      </w:r>
      <w:r>
        <w:t>могло</w:t>
      </w:r>
      <w:r w:rsidR="0053226A" w:rsidRPr="00383A00">
        <w:t xml:space="preserve"> </w:t>
      </w:r>
      <w:r>
        <w:t>очекивати</w:t>
      </w:r>
      <w:r w:rsidR="0053226A" w:rsidRPr="00383A00">
        <w:t xml:space="preserve"> </w:t>
      </w:r>
      <w:r>
        <w:t>и</w:t>
      </w:r>
      <w:r w:rsidR="0053226A" w:rsidRPr="00383A00">
        <w:t xml:space="preserve"> </w:t>
      </w:r>
      <w:r>
        <w:t>тренутно</w:t>
      </w:r>
      <w:r w:rsidR="0053226A" w:rsidRPr="00383A00">
        <w:t xml:space="preserve"> </w:t>
      </w:r>
      <w:r>
        <w:t>је</w:t>
      </w:r>
      <w:r w:rsidR="0053226A" w:rsidRPr="00383A00">
        <w:t xml:space="preserve"> </w:t>
      </w:r>
      <w:r>
        <w:t>једно</w:t>
      </w:r>
      <w:r w:rsidR="0053226A" w:rsidRPr="00383A00">
        <w:t xml:space="preserve"> </w:t>
      </w:r>
      <w:r>
        <w:t>од</w:t>
      </w:r>
      <w:r w:rsidR="0053226A" w:rsidRPr="00383A00">
        <w:t xml:space="preserve"> </w:t>
      </w:r>
      <w:r>
        <w:t>најнижих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Европи</w:t>
      </w:r>
      <w:r w:rsidR="0053226A" w:rsidRPr="00383A00">
        <w:t xml:space="preserve">. </w:t>
      </w:r>
    </w:p>
    <w:p w:rsidR="00793B55" w:rsidRDefault="00793B55" w:rsidP="00436B1F">
      <w:pPr>
        <w:pStyle w:val="BodyText"/>
        <w:ind w:left="0"/>
      </w:pPr>
    </w:p>
    <w:p w:rsidR="00750D5A" w:rsidRDefault="00F559A5" w:rsidP="00793B55">
      <w:pPr>
        <w:pStyle w:val="BodyText"/>
        <w:ind w:left="0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На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подручју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Општине</w:t>
      </w:r>
      <w:r w:rsidR="00793B55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Невесиње</w:t>
      </w:r>
      <w:r w:rsidR="00793B55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у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току</w:t>
      </w:r>
      <w:r w:rsidR="00793B55" w:rsidRPr="000A42F0">
        <w:rPr>
          <w:shd w:val="clear" w:color="auto" w:fill="FFFFFF" w:themeFill="background1"/>
        </w:rPr>
        <w:t xml:space="preserve"> 2020. </w:t>
      </w:r>
      <w:r>
        <w:rPr>
          <w:shd w:val="clear" w:color="auto" w:fill="FFFFFF" w:themeFill="background1"/>
        </w:rPr>
        <w:t>године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просјечно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је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било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запослено</w:t>
      </w:r>
      <w:r w:rsidR="00793B55" w:rsidRPr="000A42F0">
        <w:rPr>
          <w:shd w:val="clear" w:color="auto" w:fill="FFFFFF" w:themeFill="background1"/>
        </w:rPr>
        <w:t xml:space="preserve"> </w:t>
      </w:r>
      <w:r w:rsidR="00793B55">
        <w:rPr>
          <w:shd w:val="clear" w:color="auto" w:fill="FFFFFF" w:themeFill="background1"/>
        </w:rPr>
        <w:t>1</w:t>
      </w:r>
      <w:r w:rsidR="005E4073">
        <w:rPr>
          <w:shd w:val="clear" w:color="auto" w:fill="FFFFFF" w:themeFill="background1"/>
        </w:rPr>
        <w:t>.</w:t>
      </w:r>
      <w:r w:rsidR="00793B55">
        <w:rPr>
          <w:shd w:val="clear" w:color="auto" w:fill="FFFFFF" w:themeFill="background1"/>
        </w:rPr>
        <w:t>724</w:t>
      </w:r>
      <w:r w:rsidR="00793B55" w:rsidRPr="000A42F0">
        <w:rPr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>а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незапослено</w:t>
      </w:r>
      <w:r w:rsidR="00793B55" w:rsidRPr="000A42F0">
        <w:rPr>
          <w:shd w:val="clear" w:color="auto" w:fill="FFFFFF" w:themeFill="background1"/>
        </w:rPr>
        <w:t xml:space="preserve"> </w:t>
      </w:r>
      <w:r w:rsidR="00793B55">
        <w:rPr>
          <w:shd w:val="clear" w:color="auto" w:fill="FFFFFF" w:themeFill="background1"/>
        </w:rPr>
        <w:t>2</w:t>
      </w:r>
      <w:r w:rsidR="005E4073">
        <w:rPr>
          <w:shd w:val="clear" w:color="auto" w:fill="FFFFFF" w:themeFill="background1"/>
        </w:rPr>
        <w:t>.</w:t>
      </w:r>
      <w:r w:rsidR="00793B55">
        <w:rPr>
          <w:shd w:val="clear" w:color="auto" w:fill="FFFFFF" w:themeFill="background1"/>
        </w:rPr>
        <w:t>288</w:t>
      </w:r>
      <w:r>
        <w:rPr>
          <w:shd w:val="clear" w:color="auto" w:fill="FFFFFF" w:themeFill="background1"/>
        </w:rPr>
        <w:t>лица</w:t>
      </w:r>
      <w:r w:rsidR="00793B55" w:rsidRPr="000A42F0">
        <w:rPr>
          <w:shd w:val="clear" w:color="auto" w:fill="FFFFFF" w:themeFill="background1"/>
        </w:rPr>
        <w:t xml:space="preserve">. </w:t>
      </w:r>
    </w:p>
    <w:p w:rsidR="00750D5A" w:rsidRDefault="00750D5A" w:rsidP="00793B55">
      <w:pPr>
        <w:pStyle w:val="BodyText"/>
        <w:ind w:left="0"/>
        <w:rPr>
          <w:shd w:val="clear" w:color="auto" w:fill="FFFFFF" w:themeFill="background1"/>
        </w:rPr>
      </w:pPr>
    </w:p>
    <w:p w:rsidR="00750D5A" w:rsidRDefault="00750D5A" w:rsidP="00750D5A">
      <w:pPr>
        <w:pStyle w:val="BodyText"/>
        <w:ind w:left="0"/>
        <w:jc w:val="center"/>
        <w:rPr>
          <w:shd w:val="clear" w:color="auto" w:fill="FFFFFF" w:themeFill="background1"/>
        </w:rPr>
      </w:pPr>
      <w:r>
        <w:rPr>
          <w:noProof/>
        </w:rPr>
        <w:drawing>
          <wp:inline distT="0" distB="0" distL="0" distR="0" wp14:anchorId="4CD2AB31" wp14:editId="48FE5FED">
            <wp:extent cx="5356860" cy="2095500"/>
            <wp:effectExtent l="0" t="0" r="0" b="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750D5A" w:rsidRDefault="00750D5A" w:rsidP="00793B55">
      <w:pPr>
        <w:pStyle w:val="BodyText"/>
        <w:ind w:left="0"/>
        <w:rPr>
          <w:shd w:val="clear" w:color="auto" w:fill="FFFFFF" w:themeFill="background1"/>
        </w:rPr>
      </w:pPr>
    </w:p>
    <w:p w:rsidR="00750D5A" w:rsidRDefault="00750D5A" w:rsidP="00793B55">
      <w:pPr>
        <w:pStyle w:val="BodyText"/>
        <w:ind w:left="0"/>
        <w:rPr>
          <w:shd w:val="clear" w:color="auto" w:fill="FFFFFF" w:themeFill="background1"/>
        </w:rPr>
      </w:pPr>
    </w:p>
    <w:p w:rsidR="00750D5A" w:rsidRDefault="00F559A5" w:rsidP="00436B1F">
      <w:pPr>
        <w:pStyle w:val="BodyText"/>
        <w:ind w:left="0"/>
      </w:pPr>
      <w:r>
        <w:rPr>
          <w:shd w:val="clear" w:color="auto" w:fill="FFFFFF" w:themeFill="background1"/>
        </w:rPr>
        <w:lastRenderedPageBreak/>
        <w:t>Тренутно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у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структури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запослених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је</w:t>
      </w:r>
      <w:r w:rsidR="00750D5A">
        <w:rPr>
          <w:shd w:val="clear" w:color="auto" w:fill="FFFFFF" w:themeFill="background1"/>
        </w:rPr>
        <w:t xml:space="preserve"> 3</w:t>
      </w:r>
      <w:r w:rsidR="00793B55" w:rsidRPr="000A42F0">
        <w:rPr>
          <w:shd w:val="clear" w:color="auto" w:fill="FFFFFF" w:themeFill="background1"/>
        </w:rPr>
        <w:t xml:space="preserve">% </w:t>
      </w:r>
      <w:r>
        <w:rPr>
          <w:shd w:val="clear" w:color="auto" w:fill="FFFFFF" w:themeFill="background1"/>
        </w:rPr>
        <w:t>више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мушкараца</w:t>
      </w:r>
      <w:r w:rsidR="00793B55" w:rsidRPr="000A42F0">
        <w:rPr>
          <w:shd w:val="clear" w:color="auto" w:fill="FFFFFF" w:themeFill="background1"/>
        </w:rPr>
        <w:t xml:space="preserve">, </w:t>
      </w:r>
      <w:r>
        <w:rPr>
          <w:shd w:val="clear" w:color="auto" w:fill="FFFFFF" w:themeFill="background1"/>
        </w:rPr>
        <w:t>а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у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структури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назапослених</w:t>
      </w:r>
      <w:r w:rsidR="00793B55" w:rsidRPr="000A42F0">
        <w:rPr>
          <w:shd w:val="clear" w:color="auto" w:fill="FFFFFF" w:themeFill="background1"/>
        </w:rPr>
        <w:t xml:space="preserve"> </w:t>
      </w:r>
      <w:r w:rsidR="00793B55">
        <w:rPr>
          <w:shd w:val="clear" w:color="auto" w:fill="FFFFFF" w:themeFill="background1"/>
        </w:rPr>
        <w:t>0</w:t>
      </w:r>
      <w:r w:rsidR="00750D5A">
        <w:rPr>
          <w:shd w:val="clear" w:color="auto" w:fill="FFFFFF" w:themeFill="background1"/>
        </w:rPr>
        <w:t>,52</w:t>
      </w:r>
      <w:r w:rsidR="00793B55" w:rsidRPr="000A42F0">
        <w:rPr>
          <w:shd w:val="clear" w:color="auto" w:fill="FFFFFF" w:themeFill="background1"/>
        </w:rPr>
        <w:t xml:space="preserve">% </w:t>
      </w:r>
      <w:r>
        <w:rPr>
          <w:shd w:val="clear" w:color="auto" w:fill="FFFFFF" w:themeFill="background1"/>
        </w:rPr>
        <w:t>више</w:t>
      </w:r>
      <w:r w:rsidR="00793B55" w:rsidRPr="000A42F0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жена</w:t>
      </w:r>
      <w:r w:rsidR="00793B55" w:rsidRPr="000A42F0">
        <w:rPr>
          <w:shd w:val="clear" w:color="auto" w:fill="FFFFFF" w:themeFill="background1"/>
        </w:rPr>
        <w:t xml:space="preserve">. </w:t>
      </w:r>
    </w:p>
    <w:p w:rsidR="00750D5A" w:rsidRDefault="00750D5A" w:rsidP="00436B1F">
      <w:pPr>
        <w:pStyle w:val="BodyText"/>
        <w:ind w:left="0"/>
      </w:pPr>
    </w:p>
    <w:p w:rsidR="00750D5A" w:rsidRDefault="00D51051" w:rsidP="00436B1F">
      <w:pPr>
        <w:pStyle w:val="BodyText"/>
        <w:ind w:left="0"/>
      </w:pPr>
      <w:r>
        <w:rPr>
          <w:noProof/>
        </w:rPr>
        <w:drawing>
          <wp:inline distT="0" distB="0" distL="0" distR="0" wp14:anchorId="61B2DADE" wp14:editId="25835356">
            <wp:extent cx="5734050" cy="944648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94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0D5A" w:rsidRDefault="00750D5A" w:rsidP="00436B1F">
      <w:pPr>
        <w:pStyle w:val="BodyText"/>
        <w:ind w:left="0"/>
      </w:pPr>
    </w:p>
    <w:p w:rsidR="00695D67" w:rsidRDefault="00F559A5" w:rsidP="00695D67">
      <w:pPr>
        <w:pStyle w:val="BodyText"/>
        <w:ind w:left="0"/>
      </w:pPr>
      <w:r>
        <w:rPr>
          <w:szCs w:val="18"/>
        </w:rPr>
        <w:t>Највећи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број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запослених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у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Невесињу</w:t>
      </w:r>
      <w:r w:rsidR="00695D67">
        <w:rPr>
          <w:szCs w:val="18"/>
        </w:rPr>
        <w:t xml:space="preserve"> </w:t>
      </w:r>
      <w:r>
        <w:rPr>
          <w:szCs w:val="18"/>
        </w:rPr>
        <w:t>је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у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области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Трговина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на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велико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и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на</w:t>
      </w:r>
      <w:r w:rsidR="00695D67" w:rsidRPr="004B71CB">
        <w:rPr>
          <w:szCs w:val="18"/>
        </w:rPr>
        <w:t xml:space="preserve"> </w:t>
      </w:r>
      <w:r>
        <w:rPr>
          <w:szCs w:val="18"/>
        </w:rPr>
        <w:t>мало</w:t>
      </w:r>
      <w:r w:rsidR="00695D67" w:rsidRPr="004B71CB">
        <w:rPr>
          <w:szCs w:val="18"/>
        </w:rPr>
        <w:t xml:space="preserve">; </w:t>
      </w:r>
      <w:r>
        <w:rPr>
          <w:szCs w:val="18"/>
        </w:rPr>
        <w:t>поправ</w:t>
      </w:r>
      <w:r w:rsidR="00FD5982">
        <w:rPr>
          <w:szCs w:val="18"/>
        </w:rPr>
        <w:t xml:space="preserve">ка </w:t>
      </w:r>
      <w:r>
        <w:rPr>
          <w:szCs w:val="18"/>
        </w:rPr>
        <w:t>моторних</w:t>
      </w:r>
      <w:r w:rsidR="00695D67">
        <w:rPr>
          <w:szCs w:val="18"/>
        </w:rPr>
        <w:t xml:space="preserve"> </w:t>
      </w:r>
      <w:r>
        <w:rPr>
          <w:szCs w:val="18"/>
        </w:rPr>
        <w:t>возила</w:t>
      </w:r>
      <w:r w:rsidR="00695D67">
        <w:rPr>
          <w:szCs w:val="18"/>
        </w:rPr>
        <w:t xml:space="preserve"> </w:t>
      </w:r>
      <w:r>
        <w:rPr>
          <w:szCs w:val="18"/>
        </w:rPr>
        <w:t>и</w:t>
      </w:r>
      <w:r w:rsidR="00695D67">
        <w:rPr>
          <w:szCs w:val="18"/>
        </w:rPr>
        <w:t xml:space="preserve"> </w:t>
      </w:r>
      <w:r>
        <w:rPr>
          <w:szCs w:val="18"/>
        </w:rPr>
        <w:t>мотоцикала</w:t>
      </w:r>
      <w:r w:rsidR="00695D67">
        <w:rPr>
          <w:szCs w:val="18"/>
        </w:rPr>
        <w:t xml:space="preserve"> (17%), </w:t>
      </w:r>
      <w:r>
        <w:rPr>
          <w:szCs w:val="18"/>
        </w:rPr>
        <w:t>а</w:t>
      </w:r>
      <w:r w:rsidR="00695D67">
        <w:rPr>
          <w:szCs w:val="18"/>
        </w:rPr>
        <w:t xml:space="preserve"> </w:t>
      </w:r>
      <w:r>
        <w:rPr>
          <w:szCs w:val="18"/>
        </w:rPr>
        <w:t>потом</w:t>
      </w:r>
      <w:r w:rsidR="00695D67">
        <w:rPr>
          <w:szCs w:val="18"/>
        </w:rPr>
        <w:t xml:space="preserve"> </w:t>
      </w:r>
      <w:r>
        <w:rPr>
          <w:szCs w:val="18"/>
        </w:rPr>
        <w:t>у</w:t>
      </w:r>
      <w:r w:rsidR="00695D67">
        <w:rPr>
          <w:szCs w:val="18"/>
        </w:rPr>
        <w:t xml:space="preserve"> </w:t>
      </w:r>
      <w:r>
        <w:rPr>
          <w:szCs w:val="18"/>
        </w:rPr>
        <w:t>образовању</w:t>
      </w:r>
      <w:r w:rsidR="00695D67">
        <w:rPr>
          <w:szCs w:val="18"/>
        </w:rPr>
        <w:t xml:space="preserve"> (13%).</w:t>
      </w:r>
      <w:r w:rsidR="00695D67" w:rsidRPr="004B71CB">
        <w:t xml:space="preserve"> </w:t>
      </w:r>
      <w:r>
        <w:t>У</w:t>
      </w:r>
      <w:r w:rsidR="00695D67" w:rsidRPr="004B71CB">
        <w:t xml:space="preserve"> </w:t>
      </w:r>
      <w:r>
        <w:t>структури</w:t>
      </w:r>
      <w:r w:rsidR="00695D67" w:rsidRPr="004B71CB">
        <w:t xml:space="preserve"> </w:t>
      </w:r>
      <w:r>
        <w:t>запослених</w:t>
      </w:r>
      <w:r w:rsidR="00695D67" w:rsidRPr="004B71CB">
        <w:t xml:space="preserve">, </w:t>
      </w:r>
      <w:r>
        <w:t>жене</w:t>
      </w:r>
      <w:r w:rsidR="005E4073">
        <w:t xml:space="preserve"> </w:t>
      </w:r>
      <w:r>
        <w:t>су</w:t>
      </w:r>
      <w:r w:rsidR="00695D67" w:rsidRPr="004B71CB">
        <w:t xml:space="preserve"> </w:t>
      </w:r>
      <w:r>
        <w:t>више</w:t>
      </w:r>
      <w:r w:rsidR="00695D67" w:rsidRPr="004B71CB">
        <w:t xml:space="preserve"> </w:t>
      </w:r>
      <w:r>
        <w:t>присутне</w:t>
      </w:r>
      <w:r w:rsidR="00695D67" w:rsidRPr="004B71CB">
        <w:t xml:space="preserve"> </w:t>
      </w:r>
      <w:r>
        <w:t>у</w:t>
      </w:r>
      <w:r w:rsidR="00695D67" w:rsidRPr="004B71CB">
        <w:t xml:space="preserve"> </w:t>
      </w:r>
      <w:r>
        <w:t>областима</w:t>
      </w:r>
      <w:r w:rsidR="00695D67" w:rsidRPr="004B71CB">
        <w:t xml:space="preserve"> </w:t>
      </w:r>
      <w:r>
        <w:t>Пословање</w:t>
      </w:r>
      <w:r w:rsidR="00695D67">
        <w:t xml:space="preserve"> </w:t>
      </w:r>
      <w:r>
        <w:t>некретнинама</w:t>
      </w:r>
      <w:r w:rsidR="00695D67">
        <w:t xml:space="preserve">, </w:t>
      </w:r>
      <w:r>
        <w:t>Умјетност</w:t>
      </w:r>
      <w:r w:rsidR="00695D67" w:rsidRPr="004B71CB">
        <w:t xml:space="preserve">, </w:t>
      </w:r>
      <w:r>
        <w:t>забава</w:t>
      </w:r>
      <w:r w:rsidR="00695D67" w:rsidRPr="004B71CB">
        <w:t xml:space="preserve"> </w:t>
      </w:r>
      <w:r>
        <w:t>и</w:t>
      </w:r>
      <w:r w:rsidR="00695D67" w:rsidRPr="004B71CB">
        <w:t xml:space="preserve"> </w:t>
      </w:r>
      <w:r>
        <w:t>рекреација</w:t>
      </w:r>
      <w:r w:rsidR="00695D67" w:rsidRPr="004B71CB">
        <w:t xml:space="preserve">, </w:t>
      </w:r>
      <w:r>
        <w:t>Дјелатности</w:t>
      </w:r>
      <w:r w:rsidR="00695D67" w:rsidRPr="004B71CB">
        <w:t xml:space="preserve"> </w:t>
      </w:r>
      <w:r>
        <w:t>здравствене</w:t>
      </w:r>
      <w:r w:rsidR="00695D67" w:rsidRPr="004B71CB">
        <w:t xml:space="preserve"> </w:t>
      </w:r>
      <w:r>
        <w:t>и</w:t>
      </w:r>
      <w:r w:rsidR="00695D67" w:rsidRPr="004B71CB">
        <w:t xml:space="preserve"> </w:t>
      </w:r>
      <w:r>
        <w:t>социјалне</w:t>
      </w:r>
      <w:r w:rsidR="00695D67" w:rsidRPr="004B71CB">
        <w:t xml:space="preserve"> </w:t>
      </w:r>
      <w:r>
        <w:t>заштите</w:t>
      </w:r>
      <w:r w:rsidR="00695D67" w:rsidRPr="004B71CB">
        <w:t xml:space="preserve">, </w:t>
      </w:r>
      <w:r>
        <w:t>Образовања</w:t>
      </w:r>
      <w:r w:rsidR="00695D67" w:rsidRPr="004B71CB">
        <w:t xml:space="preserve">, </w:t>
      </w:r>
      <w:r>
        <w:t>Прерађивачке</w:t>
      </w:r>
      <w:r w:rsidR="00695D67">
        <w:t xml:space="preserve"> </w:t>
      </w:r>
      <w:r>
        <w:t>индустрије</w:t>
      </w:r>
      <w:r w:rsidR="005E4073">
        <w:t>,</w:t>
      </w:r>
      <w:r w:rsidR="00695D67" w:rsidRPr="004B71CB">
        <w:t xml:space="preserve"> </w:t>
      </w:r>
      <w:r>
        <w:t>на</w:t>
      </w:r>
      <w:r w:rsidR="00695D67" w:rsidRPr="004B71CB">
        <w:t xml:space="preserve"> </w:t>
      </w:r>
      <w:r>
        <w:t>основу</w:t>
      </w:r>
      <w:r w:rsidR="00695D67" w:rsidRPr="004B71CB">
        <w:t xml:space="preserve"> </w:t>
      </w:r>
      <w:r>
        <w:t>чега</w:t>
      </w:r>
      <w:r w:rsidR="00695D67" w:rsidRPr="004B71CB">
        <w:t xml:space="preserve"> </w:t>
      </w:r>
      <w:r>
        <w:t>се</w:t>
      </w:r>
      <w:r w:rsidR="00695D67" w:rsidRPr="004B71CB">
        <w:t xml:space="preserve"> </w:t>
      </w:r>
      <w:r>
        <w:t>може</w:t>
      </w:r>
      <w:r w:rsidR="00695D67" w:rsidRPr="004B71CB">
        <w:t xml:space="preserve"> </w:t>
      </w:r>
      <w:r>
        <w:t>закључити</w:t>
      </w:r>
      <w:r w:rsidR="00695D67" w:rsidRPr="004B71CB">
        <w:t xml:space="preserve"> </w:t>
      </w:r>
      <w:r>
        <w:t>да</w:t>
      </w:r>
      <w:r w:rsidR="00695D67" w:rsidRPr="004B71CB">
        <w:t xml:space="preserve"> </w:t>
      </w:r>
      <w:r>
        <w:t>су</w:t>
      </w:r>
      <w:r w:rsidR="00695D67" w:rsidRPr="004B71CB">
        <w:t xml:space="preserve"> </w:t>
      </w:r>
      <w:r>
        <w:t>жене</w:t>
      </w:r>
      <w:r w:rsidR="00695D67" w:rsidRPr="004B71CB">
        <w:t xml:space="preserve"> </w:t>
      </w:r>
      <w:r>
        <w:t>више</w:t>
      </w:r>
      <w:r w:rsidR="00695D67" w:rsidRPr="004B71CB">
        <w:t xml:space="preserve"> </w:t>
      </w:r>
      <w:r>
        <w:t>заступљене</w:t>
      </w:r>
      <w:r w:rsidR="00695D67" w:rsidRPr="004B71CB">
        <w:t xml:space="preserve"> </w:t>
      </w:r>
      <w:r>
        <w:t>у</w:t>
      </w:r>
      <w:r w:rsidR="00695D67" w:rsidRPr="004B71CB">
        <w:t xml:space="preserve"> </w:t>
      </w:r>
      <w:r>
        <w:t>проценту</w:t>
      </w:r>
      <w:r w:rsidR="00695D67" w:rsidRPr="004B71CB">
        <w:t xml:space="preserve"> </w:t>
      </w:r>
      <w:r>
        <w:t>запослених</w:t>
      </w:r>
      <w:r w:rsidR="00695D67" w:rsidRPr="004B71CB">
        <w:t xml:space="preserve"> </w:t>
      </w:r>
      <w:r>
        <w:t>са</w:t>
      </w:r>
      <w:r w:rsidR="00695D67" w:rsidRPr="004B71CB">
        <w:t xml:space="preserve"> </w:t>
      </w:r>
      <w:r>
        <w:t>високом</w:t>
      </w:r>
      <w:r w:rsidR="00695D67" w:rsidRPr="004B71CB">
        <w:t xml:space="preserve"> </w:t>
      </w:r>
      <w:r>
        <w:t>и</w:t>
      </w:r>
      <w:r w:rsidR="00695D67" w:rsidRPr="004B71CB">
        <w:t xml:space="preserve"> </w:t>
      </w:r>
      <w:r>
        <w:t>средњом</w:t>
      </w:r>
      <w:r w:rsidR="00695D67" w:rsidRPr="004B71CB">
        <w:t xml:space="preserve"> </w:t>
      </w:r>
      <w:r>
        <w:t>стручном</w:t>
      </w:r>
      <w:r w:rsidR="00695D67" w:rsidRPr="004B71CB">
        <w:t xml:space="preserve"> </w:t>
      </w:r>
      <w:r>
        <w:t>спремом</w:t>
      </w:r>
      <w:r w:rsidR="00695D67" w:rsidRPr="004B71CB">
        <w:t xml:space="preserve"> </w:t>
      </w:r>
      <w:r>
        <w:t>док</w:t>
      </w:r>
      <w:r w:rsidR="00695D67" w:rsidRPr="004B71CB">
        <w:t xml:space="preserve"> </w:t>
      </w:r>
      <w:r>
        <w:t>у</w:t>
      </w:r>
      <w:r w:rsidR="00695D67" w:rsidRPr="004B71CB">
        <w:t xml:space="preserve"> </w:t>
      </w:r>
      <w:r>
        <w:t>свим</w:t>
      </w:r>
      <w:r w:rsidR="00695D67" w:rsidRPr="004B71CB">
        <w:t xml:space="preserve"> </w:t>
      </w:r>
      <w:r>
        <w:t>другим</w:t>
      </w:r>
      <w:r w:rsidR="00695D67" w:rsidRPr="004B71CB">
        <w:t xml:space="preserve"> </w:t>
      </w:r>
      <w:r>
        <w:t>областима</w:t>
      </w:r>
      <w:r w:rsidR="00695D67" w:rsidRPr="004B71CB">
        <w:t xml:space="preserve"> </w:t>
      </w:r>
      <w:r>
        <w:t>су</w:t>
      </w:r>
      <w:r w:rsidR="00695D67" w:rsidRPr="004B71CB">
        <w:t xml:space="preserve"> </w:t>
      </w:r>
      <w:r>
        <w:t>више</w:t>
      </w:r>
      <w:r w:rsidR="00695D67" w:rsidRPr="004B71CB">
        <w:t xml:space="preserve"> </w:t>
      </w:r>
      <w:r>
        <w:t>присутни</w:t>
      </w:r>
      <w:r w:rsidR="005E4073">
        <w:t xml:space="preserve"> </w:t>
      </w:r>
      <w:r>
        <w:t>мушкарци</w:t>
      </w:r>
      <w:r w:rsidR="00695D67" w:rsidRPr="004B71CB">
        <w:t xml:space="preserve">. </w:t>
      </w:r>
      <w:r>
        <w:t>Та</w:t>
      </w:r>
      <w:r w:rsidR="00695D67" w:rsidRPr="004B71CB">
        <w:t xml:space="preserve"> </w:t>
      </w:r>
      <w:r>
        <w:t>разлика</w:t>
      </w:r>
      <w:r w:rsidR="00695D67" w:rsidRPr="004B71CB">
        <w:t xml:space="preserve"> </w:t>
      </w:r>
      <w:r>
        <w:t>се</w:t>
      </w:r>
      <w:r w:rsidR="00695D67" w:rsidRPr="004B71CB">
        <w:t xml:space="preserve"> </w:t>
      </w:r>
      <w:r>
        <w:t>може</w:t>
      </w:r>
      <w:r w:rsidR="00695D67" w:rsidRPr="004B71CB">
        <w:t xml:space="preserve"> </w:t>
      </w:r>
      <w:r>
        <w:t>оправдати</w:t>
      </w:r>
      <w:r w:rsidR="00695D67" w:rsidRPr="004B71CB">
        <w:t xml:space="preserve"> </w:t>
      </w:r>
      <w:r>
        <w:t>и</w:t>
      </w:r>
      <w:r w:rsidR="00695D67" w:rsidRPr="004B71CB">
        <w:t xml:space="preserve"> </w:t>
      </w:r>
      <w:r>
        <w:t>чињеницом</w:t>
      </w:r>
      <w:r w:rsidR="00695D67" w:rsidRPr="004B71CB">
        <w:t xml:space="preserve"> </w:t>
      </w:r>
      <w:r>
        <w:t>да</w:t>
      </w:r>
      <w:r w:rsidR="00695D67" w:rsidRPr="004B71CB">
        <w:t xml:space="preserve"> </w:t>
      </w:r>
      <w:r>
        <w:t>су</w:t>
      </w:r>
      <w:r w:rsidR="00695D67" w:rsidRPr="004B71CB">
        <w:t xml:space="preserve"> </w:t>
      </w:r>
      <w:r>
        <w:t>у</w:t>
      </w:r>
      <w:r w:rsidR="00695D67" w:rsidRPr="004B71CB">
        <w:t xml:space="preserve"> </w:t>
      </w:r>
      <w:r>
        <w:t>образовној</w:t>
      </w:r>
      <w:r w:rsidR="00695D67" w:rsidRPr="004B71CB">
        <w:t xml:space="preserve"> </w:t>
      </w:r>
      <w:r>
        <w:t>структури</w:t>
      </w:r>
      <w:r w:rsidR="00695D67" w:rsidRPr="004B71CB">
        <w:t xml:space="preserve"> </w:t>
      </w:r>
      <w:r>
        <w:t>дјечаци</w:t>
      </w:r>
      <w:r w:rsidR="00695D67" w:rsidRPr="004B71CB">
        <w:t xml:space="preserve"> </w:t>
      </w:r>
      <w:r>
        <w:t>присутнији</w:t>
      </w:r>
      <w:r w:rsidR="00695D67" w:rsidRPr="004B71CB">
        <w:t xml:space="preserve"> </w:t>
      </w:r>
      <w:r>
        <w:t>у</w:t>
      </w:r>
      <w:r w:rsidR="00695D67" w:rsidRPr="004B71CB">
        <w:t xml:space="preserve"> </w:t>
      </w:r>
      <w:r>
        <w:t>усмјереном</w:t>
      </w:r>
      <w:r w:rsidR="00695D67" w:rsidRPr="004B71CB">
        <w:t xml:space="preserve"> </w:t>
      </w:r>
      <w:r>
        <w:t>образовању</w:t>
      </w:r>
      <w:r w:rsidR="00695D67" w:rsidRPr="004B71CB">
        <w:t>.</w:t>
      </w:r>
    </w:p>
    <w:p w:rsidR="00695D67" w:rsidRDefault="00695D67" w:rsidP="00695D67">
      <w:pPr>
        <w:pStyle w:val="BodyText"/>
        <w:ind w:left="0"/>
      </w:pPr>
    </w:p>
    <w:p w:rsidR="00695D67" w:rsidRDefault="00B16038" w:rsidP="00695D67">
      <w:pPr>
        <w:pStyle w:val="BodyText"/>
        <w:jc w:val="center"/>
      </w:pPr>
      <w:r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354.75pt">
            <v:imagedata r:id="rId27" o:title="запослени"/>
          </v:shape>
        </w:pict>
      </w:r>
    </w:p>
    <w:p w:rsidR="00D20118" w:rsidRDefault="00D20118" w:rsidP="00695D67">
      <w:pPr>
        <w:pStyle w:val="BodyText"/>
        <w:jc w:val="center"/>
      </w:pPr>
    </w:p>
    <w:p w:rsidR="00F1405B" w:rsidRDefault="00F1405B" w:rsidP="00695D67">
      <w:pPr>
        <w:pStyle w:val="BodyText"/>
        <w:jc w:val="center"/>
      </w:pPr>
    </w:p>
    <w:p w:rsidR="00BF3149" w:rsidRDefault="00BF3149" w:rsidP="00695D67">
      <w:pPr>
        <w:pStyle w:val="BodyText"/>
        <w:jc w:val="center"/>
      </w:pPr>
    </w:p>
    <w:p w:rsidR="00BF3149" w:rsidRDefault="00BF3149" w:rsidP="00695D67">
      <w:pPr>
        <w:pStyle w:val="BodyText"/>
        <w:jc w:val="center"/>
      </w:pPr>
    </w:p>
    <w:p w:rsidR="00BF3149" w:rsidRDefault="00BF3149" w:rsidP="00695D67">
      <w:pPr>
        <w:pStyle w:val="BodyText"/>
        <w:jc w:val="center"/>
      </w:pPr>
    </w:p>
    <w:tbl>
      <w:tblPr>
        <w:tblStyle w:val="arenatabelakoordinatnemree7akcenat51"/>
        <w:tblW w:w="8725" w:type="dxa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ckThinLargeGap" w:sz="24" w:space="0" w:color="2F5496" w:themeColor="accent5" w:themeShade="BF"/>
          <w:right w:val="thickThinLargeGap" w:sz="2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25"/>
        <w:gridCol w:w="8100"/>
      </w:tblGrid>
      <w:tr w:rsidR="00695D67" w:rsidRPr="00695D67" w:rsidTr="001763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95D67" w:rsidRPr="00695D67" w:rsidRDefault="00695D67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 w:val="0"/>
                <w:i w:val="0"/>
                <w:color w:val="000000" w:themeColor="text1"/>
                <w:sz w:val="20"/>
              </w:rPr>
            </w:pPr>
          </w:p>
        </w:tc>
        <w:tc>
          <w:tcPr>
            <w:tcW w:w="810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 w:val="0"/>
                <w:i/>
                <w:color w:val="000000" w:themeColor="text1"/>
                <w:sz w:val="20"/>
              </w:rPr>
              <w:t>Области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А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Пољопривреда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шумарство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риболов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Б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Вађење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руда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камена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Ц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Прерађивачка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индустрија</w:t>
            </w:r>
          </w:p>
        </w:tc>
      </w:tr>
      <w:tr w:rsidR="00695D67" w:rsidRPr="00695D67" w:rsidTr="001763AD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Д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Производња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снабдијевање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електричном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енергијом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плином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паром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климатизација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Е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Снабдијевање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водом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;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уклањање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отпадних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вода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управљање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отпадом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те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санације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околиша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Ф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Грађевинарство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Г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Трговина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на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велико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на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мало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;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поправак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моторних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возила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мотоцикала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Х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Пр</w:t>
            </w:r>
            <w:r w:rsidR="00B37F0A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е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воз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складиштење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И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пружања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смјештаја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те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припреме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услуживања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хране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(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хотелијерство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угоститељство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)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Ј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Информације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комуникације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К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Финансијске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осигурања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Л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Пословање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некретнинама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М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Стручне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научне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техничке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Н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Административне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помоћне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услужне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О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Јавна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управа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одбрана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;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обавезно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социјално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осигурање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П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Образовање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695D67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 w:rsidRPr="00695D67"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Q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здравствене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социјалне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заштите</w:t>
            </w:r>
          </w:p>
        </w:tc>
      </w:tr>
      <w:tr w:rsidR="00695D67" w:rsidRPr="00695D67" w:rsidTr="001763A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Р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Умјетност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,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забава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и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рекреација</w:t>
            </w:r>
          </w:p>
        </w:tc>
      </w:tr>
      <w:tr w:rsidR="00695D67" w:rsidRPr="00695D67" w:rsidTr="0017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left w:val="none" w:sz="0" w:space="0" w:color="auto"/>
              <w:bottom w:val="none" w:sz="0" w:space="0" w:color="auto"/>
            </w:tcBorders>
            <w:noWrap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center"/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eastAsia="Times New Roman" w:cs="Arial"/>
                <w:b/>
                <w:i w:val="0"/>
                <w:color w:val="000000" w:themeColor="text1"/>
                <w:sz w:val="20"/>
              </w:rPr>
              <w:t>С</w:t>
            </w:r>
          </w:p>
        </w:tc>
        <w:tc>
          <w:tcPr>
            <w:tcW w:w="8100" w:type="dxa"/>
            <w:hideMark/>
          </w:tcPr>
          <w:p w:rsidR="00695D67" w:rsidRPr="00695D67" w:rsidRDefault="00F559A5" w:rsidP="001763AD">
            <w:pPr>
              <w:widowControl/>
              <w:tabs>
                <w:tab w:val="clear" w:pos="5103"/>
              </w:tabs>
              <w:autoSpaceDE/>
              <w:autoSpaceDN/>
              <w:spacing w:line="240" w:lineRule="auto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i/>
                <w:color w:val="000000" w:themeColor="text1"/>
                <w:sz w:val="20"/>
              </w:rPr>
            </w:pP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Остале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услужне</w:t>
            </w:r>
            <w:r w:rsidR="00695D67" w:rsidRPr="00695D67"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 xml:space="preserve"> </w:t>
            </w:r>
            <w:r>
              <w:rPr>
                <w:rFonts w:eastAsia="Times New Roman" w:cs="Arial"/>
                <w:bCs/>
                <w:i/>
                <w:color w:val="000000" w:themeColor="text1"/>
                <w:sz w:val="20"/>
              </w:rPr>
              <w:t>дјелатности</w:t>
            </w:r>
          </w:p>
        </w:tc>
      </w:tr>
    </w:tbl>
    <w:p w:rsidR="00695D67" w:rsidRPr="00383A00" w:rsidRDefault="00695D67" w:rsidP="00695D67">
      <w:pPr>
        <w:spacing w:line="276" w:lineRule="auto"/>
        <w:ind w:left="0"/>
      </w:pPr>
    </w:p>
    <w:p w:rsidR="00695D67" w:rsidRDefault="00F559A5" w:rsidP="00695D67">
      <w:pPr>
        <w:spacing w:line="276" w:lineRule="auto"/>
        <w:ind w:left="0"/>
        <w:rPr>
          <w:szCs w:val="18"/>
        </w:rPr>
      </w:pPr>
      <w:r>
        <w:t>Један</w:t>
      </w:r>
      <w:r w:rsidR="00695D67" w:rsidRPr="00383A00">
        <w:t xml:space="preserve"> </w:t>
      </w:r>
      <w:r>
        <w:t>од</w:t>
      </w:r>
      <w:r w:rsidR="00695D67" w:rsidRPr="00383A00">
        <w:t xml:space="preserve"> </w:t>
      </w:r>
      <w:r>
        <w:t>разлога</w:t>
      </w:r>
      <w:r w:rsidR="00695D67" w:rsidRPr="00383A00">
        <w:t xml:space="preserve"> </w:t>
      </w:r>
      <w:r>
        <w:t>се</w:t>
      </w:r>
      <w:r w:rsidR="00695D67" w:rsidRPr="00383A00">
        <w:t xml:space="preserve"> </w:t>
      </w:r>
      <w:r>
        <w:t>може</w:t>
      </w:r>
      <w:r w:rsidR="00695D67" w:rsidRPr="00383A00">
        <w:t xml:space="preserve"> </w:t>
      </w:r>
      <w:r>
        <w:t>пронаћи</w:t>
      </w:r>
      <w:r w:rsidR="00695D67" w:rsidRPr="00383A00">
        <w:t xml:space="preserve"> </w:t>
      </w:r>
      <w:r>
        <w:t>и</w:t>
      </w:r>
      <w:r w:rsidR="00695D67" w:rsidRPr="00383A00">
        <w:t xml:space="preserve"> </w:t>
      </w:r>
      <w:r>
        <w:t>у</w:t>
      </w:r>
      <w:r w:rsidR="00695D67" w:rsidRPr="00383A00">
        <w:t xml:space="preserve"> </w:t>
      </w:r>
      <w:r>
        <w:t>родној</w:t>
      </w:r>
      <w:r w:rsidR="00695D67" w:rsidRPr="00383A00">
        <w:t xml:space="preserve"> </w:t>
      </w:r>
      <w:r>
        <w:t>сегрегацији</w:t>
      </w:r>
      <w:r w:rsidR="00695D67" w:rsidRPr="00383A00">
        <w:t xml:space="preserve"> </w:t>
      </w:r>
      <w:r>
        <w:t>тржишта</w:t>
      </w:r>
      <w:r w:rsidR="00695D67" w:rsidRPr="00383A00">
        <w:t xml:space="preserve"> </w:t>
      </w:r>
      <w:r>
        <w:t>рада</w:t>
      </w:r>
      <w:r w:rsidR="00695D67" w:rsidRPr="00383A00">
        <w:t xml:space="preserve"> </w:t>
      </w:r>
      <w:r>
        <w:t>према</w:t>
      </w:r>
      <w:r w:rsidR="005E4073">
        <w:t xml:space="preserve"> </w:t>
      </w:r>
      <w:r>
        <w:t>којој</w:t>
      </w:r>
      <w:r w:rsidR="005E4073">
        <w:t xml:space="preserve"> </w:t>
      </w:r>
      <w:r>
        <w:t>су</w:t>
      </w:r>
      <w:r w:rsidR="005E4073">
        <w:t xml:space="preserve"> </w:t>
      </w:r>
      <w:r>
        <w:t>жене</w:t>
      </w:r>
      <w:r w:rsidR="005E4073">
        <w:t xml:space="preserve"> </w:t>
      </w:r>
      <w:r>
        <w:t>и</w:t>
      </w:r>
      <w:r w:rsidR="005E4073">
        <w:t xml:space="preserve"> </w:t>
      </w:r>
      <w:r>
        <w:t>мушкарци</w:t>
      </w:r>
      <w:r w:rsidR="005E4073">
        <w:t xml:space="preserve"> </w:t>
      </w:r>
      <w:r>
        <w:t>груписани</w:t>
      </w:r>
      <w:r w:rsidR="005E4073">
        <w:t xml:space="preserve"> </w:t>
      </w:r>
      <w:r>
        <w:t>у</w:t>
      </w:r>
      <w:r w:rsidR="005E4073">
        <w:t xml:space="preserve"> </w:t>
      </w:r>
      <w:r>
        <w:t>одређене</w:t>
      </w:r>
      <w:r w:rsidR="00695D67" w:rsidRPr="00383A00">
        <w:t xml:space="preserve"> </w:t>
      </w:r>
      <w:r>
        <w:t>секторе</w:t>
      </w:r>
      <w:r w:rsidR="00695D67" w:rsidRPr="00383A00">
        <w:t xml:space="preserve">, </w:t>
      </w:r>
      <w:r>
        <w:t>тј</w:t>
      </w:r>
      <w:r w:rsidR="00695D67" w:rsidRPr="00383A00">
        <w:t xml:space="preserve">. </w:t>
      </w:r>
      <w:r>
        <w:t>дјелатности</w:t>
      </w:r>
      <w:r w:rsidR="00695D67" w:rsidRPr="00383A00">
        <w:t xml:space="preserve"> </w:t>
      </w:r>
      <w:r>
        <w:t>или</w:t>
      </w:r>
      <w:r w:rsidR="00695D67" w:rsidRPr="00383A00">
        <w:t xml:space="preserve"> </w:t>
      </w:r>
      <w:r>
        <w:t>групе</w:t>
      </w:r>
      <w:r w:rsidR="00695D67" w:rsidRPr="00383A00">
        <w:t xml:space="preserve"> </w:t>
      </w:r>
      <w:r>
        <w:t>дјелатности</w:t>
      </w:r>
      <w:r w:rsidR="00695D67" w:rsidRPr="00383A00">
        <w:t xml:space="preserve">. </w:t>
      </w:r>
    </w:p>
    <w:p w:rsidR="00750D5A" w:rsidRDefault="00750D5A" w:rsidP="00436B1F">
      <w:pPr>
        <w:pStyle w:val="BodyText"/>
        <w:ind w:left="0"/>
      </w:pPr>
    </w:p>
    <w:p w:rsidR="005E3CEF" w:rsidRDefault="00F559A5" w:rsidP="00436B1F">
      <w:pPr>
        <w:pStyle w:val="BodyText"/>
        <w:ind w:left="0"/>
      </w:pPr>
      <w:r>
        <w:t>Структура</w:t>
      </w:r>
      <w:r w:rsidR="005E3CEF">
        <w:t xml:space="preserve"> </w:t>
      </w:r>
      <w:r>
        <w:t>неактивног</w:t>
      </w:r>
      <w:r w:rsidR="005E3CEF">
        <w:t xml:space="preserve"> </w:t>
      </w:r>
      <w:r>
        <w:t>становништва</w:t>
      </w:r>
      <w:r w:rsidR="005E3CEF">
        <w:t xml:space="preserve"> </w:t>
      </w:r>
      <w:r>
        <w:t>за</w:t>
      </w:r>
      <w:r w:rsidR="005E3CEF">
        <w:t xml:space="preserve"> 2020. </w:t>
      </w:r>
      <w:r>
        <w:t>годину</w:t>
      </w:r>
      <w:r w:rsidR="005E3CEF">
        <w:t xml:space="preserve"> </w:t>
      </w:r>
      <w:r>
        <w:t>показује</w:t>
      </w:r>
      <w:r w:rsidR="005E3CEF">
        <w:t xml:space="preserve"> </w:t>
      </w:r>
      <w:r>
        <w:t>доминацију</w:t>
      </w:r>
      <w:r w:rsidR="005E3CEF">
        <w:t xml:space="preserve"> </w:t>
      </w:r>
      <w:r>
        <w:t>жена</w:t>
      </w:r>
      <w:r w:rsidR="005E3CEF">
        <w:t xml:space="preserve"> </w:t>
      </w:r>
      <w:r>
        <w:t>међу</w:t>
      </w:r>
      <w:r w:rsidR="005E3CEF">
        <w:t xml:space="preserve"> </w:t>
      </w:r>
      <w:r>
        <w:t>лицима</w:t>
      </w:r>
      <w:r w:rsidR="005E3CEF">
        <w:t xml:space="preserve"> </w:t>
      </w:r>
      <w:r>
        <w:t>која</w:t>
      </w:r>
      <w:r w:rsidR="005E3CEF">
        <w:t xml:space="preserve"> </w:t>
      </w:r>
      <w:r>
        <w:t>обављају</w:t>
      </w:r>
      <w:r w:rsidR="005E3CEF">
        <w:t xml:space="preserve"> </w:t>
      </w:r>
      <w:r>
        <w:t>кућне</w:t>
      </w:r>
      <w:r w:rsidR="005E3CEF">
        <w:t xml:space="preserve"> </w:t>
      </w:r>
      <w:r>
        <w:t>послове</w:t>
      </w:r>
      <w:r w:rsidR="005E4073">
        <w:t>,</w:t>
      </w:r>
      <w:r w:rsidR="005E3CEF">
        <w:t xml:space="preserve"> </w:t>
      </w:r>
      <w:r>
        <w:t>што</w:t>
      </w:r>
      <w:r w:rsidR="005E3CEF">
        <w:t xml:space="preserve"> </w:t>
      </w:r>
      <w:r>
        <w:t>одговара</w:t>
      </w:r>
      <w:r w:rsidR="005E3CEF">
        <w:t xml:space="preserve"> </w:t>
      </w:r>
      <w:r>
        <w:t>родном</w:t>
      </w:r>
      <w:r w:rsidR="00277C8A">
        <w:t xml:space="preserve"> </w:t>
      </w:r>
      <w:r>
        <w:t>стереотипу</w:t>
      </w:r>
      <w:r w:rsidR="00277C8A">
        <w:t xml:space="preserve"> </w:t>
      </w:r>
      <w:r>
        <w:t>жене</w:t>
      </w:r>
      <w:r w:rsidR="00277C8A">
        <w:t xml:space="preserve"> </w:t>
      </w:r>
      <w:r>
        <w:t>домаћице</w:t>
      </w:r>
      <w:r w:rsidR="00277C8A">
        <w:t>.</w:t>
      </w:r>
    </w:p>
    <w:p w:rsidR="00277C8A" w:rsidRDefault="00277C8A" w:rsidP="00436B1F">
      <w:pPr>
        <w:pStyle w:val="BodyText"/>
        <w:ind w:left="0"/>
      </w:pPr>
    </w:p>
    <w:p w:rsidR="005E3CEF" w:rsidRDefault="00D51051" w:rsidP="00436B1F">
      <w:pPr>
        <w:pStyle w:val="BodyText"/>
        <w:ind w:left="0"/>
      </w:pPr>
      <w:r>
        <w:rPr>
          <w:noProof/>
        </w:rPr>
        <w:lastRenderedPageBreak/>
        <w:drawing>
          <wp:inline distT="0" distB="0" distL="0" distR="0" wp14:anchorId="3A20D82B" wp14:editId="1911BFDE">
            <wp:extent cx="5734050" cy="358500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E03" w:rsidRDefault="00761E03" w:rsidP="00436B1F">
      <w:pPr>
        <w:pStyle w:val="BodyText"/>
        <w:ind w:left="0"/>
      </w:pPr>
    </w:p>
    <w:p w:rsidR="005E3CEF" w:rsidRDefault="00F559A5" w:rsidP="00436B1F">
      <w:pPr>
        <w:pStyle w:val="BodyText"/>
        <w:ind w:left="0"/>
      </w:pPr>
      <w:r>
        <w:t>Уколико</w:t>
      </w:r>
      <w:r w:rsidR="005E3CEF">
        <w:t xml:space="preserve"> </w:t>
      </w:r>
      <w:r>
        <w:t>се</w:t>
      </w:r>
      <w:r w:rsidR="005E3CEF">
        <w:t xml:space="preserve"> </w:t>
      </w:r>
      <w:r>
        <w:t>посматрају</w:t>
      </w:r>
      <w:r w:rsidR="005E3CEF">
        <w:t xml:space="preserve"> </w:t>
      </w:r>
      <w:r>
        <w:t>подаци</w:t>
      </w:r>
      <w:r w:rsidR="005E3CEF">
        <w:t xml:space="preserve"> </w:t>
      </w:r>
      <w:r>
        <w:t>о</w:t>
      </w:r>
      <w:r w:rsidR="005E3CEF">
        <w:t xml:space="preserve"> </w:t>
      </w:r>
      <w:r>
        <w:t>незапосленим</w:t>
      </w:r>
      <w:r w:rsidR="005E3CEF">
        <w:t xml:space="preserve"> </w:t>
      </w:r>
      <w:r>
        <w:t>лицима</w:t>
      </w:r>
      <w:r w:rsidR="005E3CEF">
        <w:t xml:space="preserve"> </w:t>
      </w:r>
      <w:r>
        <w:t>према</w:t>
      </w:r>
      <w:r w:rsidR="005E3CEF">
        <w:t xml:space="preserve"> </w:t>
      </w:r>
      <w:r>
        <w:t>полу</w:t>
      </w:r>
      <w:r w:rsidR="005E3CEF">
        <w:t xml:space="preserve"> </w:t>
      </w:r>
      <w:r>
        <w:t>и</w:t>
      </w:r>
      <w:r w:rsidR="005E3CEF">
        <w:t xml:space="preserve"> </w:t>
      </w:r>
      <w:r>
        <w:t>стручној</w:t>
      </w:r>
      <w:r w:rsidR="005E3CEF">
        <w:t xml:space="preserve"> </w:t>
      </w:r>
      <w:r>
        <w:t>спреми</w:t>
      </w:r>
      <w:r w:rsidR="005E3CEF">
        <w:t xml:space="preserve">, </w:t>
      </w:r>
      <w:r>
        <w:t>може</w:t>
      </w:r>
      <w:r w:rsidR="005E3CEF">
        <w:t xml:space="preserve"> </w:t>
      </w:r>
      <w:r>
        <w:t>се</w:t>
      </w:r>
      <w:r w:rsidR="005E3CEF">
        <w:t xml:space="preserve"> </w:t>
      </w:r>
      <w:r>
        <w:t>закључити</w:t>
      </w:r>
      <w:r w:rsidR="005E3CEF">
        <w:t xml:space="preserve"> </w:t>
      </w:r>
      <w:r>
        <w:t>да</w:t>
      </w:r>
      <w:r w:rsidR="005E3CEF">
        <w:t xml:space="preserve"> </w:t>
      </w:r>
      <w:r>
        <w:t>је</w:t>
      </w:r>
      <w:r w:rsidR="005E3CEF">
        <w:t xml:space="preserve"> </w:t>
      </w:r>
      <w:r>
        <w:t>у</w:t>
      </w:r>
      <w:r w:rsidR="00761E03">
        <w:t xml:space="preserve"> </w:t>
      </w:r>
      <w:r>
        <w:t>Невесињу</w:t>
      </w:r>
      <w:r w:rsidR="00761E03">
        <w:t xml:space="preserve"> </w:t>
      </w:r>
      <w:r>
        <w:t>највише</w:t>
      </w:r>
      <w:r w:rsidR="005E3CEF">
        <w:t xml:space="preserve"> </w:t>
      </w:r>
      <w:r>
        <w:t>незапослених</w:t>
      </w:r>
      <w:r w:rsidR="005E4073">
        <w:t xml:space="preserve"> </w:t>
      </w:r>
      <w:r>
        <w:t>лица</w:t>
      </w:r>
      <w:r w:rsidR="005E3CEF">
        <w:t xml:space="preserve"> </w:t>
      </w:r>
      <w:r>
        <w:t>са</w:t>
      </w:r>
      <w:r w:rsidR="005E3CEF">
        <w:t xml:space="preserve"> </w:t>
      </w:r>
      <w:r>
        <w:t>средњом</w:t>
      </w:r>
      <w:r w:rsidR="005E3CEF">
        <w:t xml:space="preserve"> </w:t>
      </w:r>
      <w:r>
        <w:t>стручном</w:t>
      </w:r>
      <w:r w:rsidR="005E3CEF">
        <w:t xml:space="preserve"> </w:t>
      </w:r>
      <w:r>
        <w:t>спремом</w:t>
      </w:r>
      <w:r w:rsidR="005E3CEF">
        <w:t xml:space="preserve">, </w:t>
      </w:r>
      <w:r>
        <w:t>али</w:t>
      </w:r>
      <w:r w:rsidR="005E3CEF">
        <w:t xml:space="preserve"> </w:t>
      </w:r>
      <w:r>
        <w:t>и</w:t>
      </w:r>
      <w:r w:rsidR="005E3CEF">
        <w:t xml:space="preserve"> </w:t>
      </w:r>
      <w:r>
        <w:t>да</w:t>
      </w:r>
      <w:r w:rsidR="005E3CEF">
        <w:t xml:space="preserve"> </w:t>
      </w:r>
      <w:r>
        <w:t>су</w:t>
      </w:r>
      <w:r w:rsidR="005E3CEF">
        <w:t xml:space="preserve"> </w:t>
      </w:r>
      <w:r>
        <w:t>жене</w:t>
      </w:r>
      <w:r w:rsidR="005E3CEF">
        <w:t xml:space="preserve"> </w:t>
      </w:r>
      <w:r>
        <w:t>више</w:t>
      </w:r>
      <w:r w:rsidR="005E3CEF">
        <w:t xml:space="preserve"> </w:t>
      </w:r>
      <w:r>
        <w:t>заступљене</w:t>
      </w:r>
      <w:r w:rsidR="005E3CEF">
        <w:t xml:space="preserve"> </w:t>
      </w:r>
      <w:r>
        <w:t>међу</w:t>
      </w:r>
      <w:r w:rsidR="005E3CEF">
        <w:t xml:space="preserve"> </w:t>
      </w:r>
      <w:r>
        <w:t>незапосленима</w:t>
      </w:r>
      <w:r w:rsidR="005E3CEF">
        <w:t xml:space="preserve"> </w:t>
      </w:r>
      <w:r>
        <w:t>у</w:t>
      </w:r>
      <w:r w:rsidR="005E3CEF">
        <w:t xml:space="preserve"> </w:t>
      </w:r>
      <w:r>
        <w:t>свим</w:t>
      </w:r>
      <w:r w:rsidR="005E3CEF">
        <w:t xml:space="preserve"> </w:t>
      </w:r>
      <w:r>
        <w:t>стручним</w:t>
      </w:r>
      <w:r w:rsidR="005E3CEF">
        <w:t xml:space="preserve"> </w:t>
      </w:r>
      <w:r>
        <w:t>спремама</w:t>
      </w:r>
      <w:r w:rsidR="005E4073">
        <w:t>,</w:t>
      </w:r>
      <w:r w:rsidR="005E3CEF">
        <w:t xml:space="preserve"> </w:t>
      </w:r>
      <w:r>
        <w:t>сем</w:t>
      </w:r>
      <w:r w:rsidR="005E3CEF">
        <w:t xml:space="preserve"> </w:t>
      </w:r>
      <w:r>
        <w:t>у</w:t>
      </w:r>
      <w:r w:rsidR="005E3CEF">
        <w:t xml:space="preserve"> </w:t>
      </w:r>
      <w:r>
        <w:t>КВ</w:t>
      </w:r>
      <w:r w:rsidR="005E3CEF">
        <w:t xml:space="preserve">, </w:t>
      </w:r>
      <w:r>
        <w:t>НКВ</w:t>
      </w:r>
      <w:r w:rsidR="005E3CEF">
        <w:t xml:space="preserve"> </w:t>
      </w:r>
      <w:r>
        <w:t>и</w:t>
      </w:r>
      <w:r w:rsidR="005E3CEF">
        <w:t xml:space="preserve"> </w:t>
      </w:r>
      <w:r>
        <w:t>ВКВ</w:t>
      </w:r>
      <w:r w:rsidR="005E3CEF">
        <w:t>.</w:t>
      </w:r>
    </w:p>
    <w:p w:rsidR="005E3CEF" w:rsidRDefault="005E3CEF" w:rsidP="00436B1F">
      <w:pPr>
        <w:pStyle w:val="BodyText"/>
        <w:ind w:left="0"/>
      </w:pPr>
    </w:p>
    <w:p w:rsidR="00750D5A" w:rsidRDefault="00D51051" w:rsidP="00436B1F">
      <w:pPr>
        <w:pStyle w:val="BodyText"/>
        <w:ind w:left="0"/>
      </w:pPr>
      <w:r>
        <w:rPr>
          <w:noProof/>
        </w:rPr>
        <w:drawing>
          <wp:inline distT="0" distB="0" distL="0" distR="0" wp14:anchorId="58FA5DBF" wp14:editId="17EB47C6">
            <wp:extent cx="5734050" cy="3585006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58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26A" w:rsidRDefault="00F559A5" w:rsidP="002E6487">
      <w:pPr>
        <w:pStyle w:val="BodyText"/>
        <w:ind w:left="0"/>
      </w:pPr>
      <w:r>
        <w:t>Жене</w:t>
      </w:r>
      <w:r w:rsidR="0053226A" w:rsidRPr="00383A00">
        <w:t xml:space="preserve"> </w:t>
      </w:r>
      <w:r>
        <w:t>чине</w:t>
      </w:r>
      <w:r w:rsidR="0053226A" w:rsidRPr="00383A00">
        <w:t xml:space="preserve"> </w:t>
      </w:r>
      <w:r>
        <w:t>већину</w:t>
      </w:r>
      <w:r w:rsidR="0053226A" w:rsidRPr="00383A00">
        <w:t xml:space="preserve"> </w:t>
      </w:r>
      <w:r w:rsidR="00277C8A">
        <w:t xml:space="preserve">(73%) </w:t>
      </w:r>
      <w:r>
        <w:t>наставног</w:t>
      </w:r>
      <w:r w:rsidR="0053226A" w:rsidRPr="00383A00">
        <w:t xml:space="preserve"> </w:t>
      </w:r>
      <w:r>
        <w:t>особља</w:t>
      </w:r>
      <w:r w:rsidR="0053226A" w:rsidRPr="00383A00">
        <w:t xml:space="preserve"> </w:t>
      </w:r>
      <w:r>
        <w:t>у</w:t>
      </w:r>
      <w:r w:rsidR="0053226A" w:rsidRPr="00383A00">
        <w:t xml:space="preserve"> </w:t>
      </w:r>
      <w:r>
        <w:t>основним</w:t>
      </w:r>
      <w:r w:rsidR="0053226A" w:rsidRPr="00383A00">
        <w:t xml:space="preserve"> </w:t>
      </w:r>
      <w:r>
        <w:t>и</w:t>
      </w:r>
      <w:r w:rsidR="0053226A" w:rsidRPr="00383A00">
        <w:t xml:space="preserve"> </w:t>
      </w:r>
      <w:r>
        <w:t>средњим</w:t>
      </w:r>
      <w:r w:rsidR="0053226A" w:rsidRPr="00383A00">
        <w:t xml:space="preserve"> </w:t>
      </w:r>
      <w:r>
        <w:t>школама</w:t>
      </w:r>
      <w:r w:rsidR="0053226A" w:rsidRPr="00383A00">
        <w:t xml:space="preserve">, </w:t>
      </w:r>
      <w:r>
        <w:t>што</w:t>
      </w:r>
      <w:r w:rsidR="0053226A" w:rsidRPr="00383A00">
        <w:t xml:space="preserve"> </w:t>
      </w:r>
      <w:r>
        <w:t>показује</w:t>
      </w:r>
      <w:r w:rsidR="0053226A" w:rsidRPr="00383A00">
        <w:t xml:space="preserve"> </w:t>
      </w:r>
      <w:r>
        <w:t>поново</w:t>
      </w:r>
      <w:r w:rsidR="005E4073">
        <w:t xml:space="preserve"> </w:t>
      </w:r>
      <w:r>
        <w:t>родно</w:t>
      </w:r>
      <w:r w:rsidR="005E4073">
        <w:t xml:space="preserve"> </w:t>
      </w:r>
      <w:r>
        <w:t>условљени</w:t>
      </w:r>
      <w:r w:rsidR="005E4073">
        <w:t xml:space="preserve"> </w:t>
      </w:r>
      <w:r>
        <w:t>избор</w:t>
      </w:r>
      <w:r w:rsidR="005E4073">
        <w:t xml:space="preserve"> </w:t>
      </w:r>
      <w:r>
        <w:t>занимања</w:t>
      </w:r>
      <w:r w:rsidR="005E4073">
        <w:t xml:space="preserve"> </w:t>
      </w:r>
      <w:r>
        <w:t>по</w:t>
      </w:r>
      <w:r w:rsidR="005E4073">
        <w:t xml:space="preserve"> </w:t>
      </w:r>
      <w:r>
        <w:t>којем</w:t>
      </w:r>
      <w:r w:rsidR="005E4073">
        <w:t xml:space="preserve"> </w:t>
      </w:r>
      <w:r>
        <w:t>жене</w:t>
      </w:r>
      <w:r w:rsidR="005E4073">
        <w:t xml:space="preserve"> </w:t>
      </w:r>
      <w:r>
        <w:t>у</w:t>
      </w:r>
      <w:r w:rsidR="005E4073">
        <w:t xml:space="preserve"> </w:t>
      </w:r>
      <w:r>
        <w:t>знатно</w:t>
      </w:r>
      <w:r w:rsidR="005E4073">
        <w:t xml:space="preserve"> </w:t>
      </w:r>
      <w:r>
        <w:t>већој</w:t>
      </w:r>
      <w:r w:rsidR="005E4073">
        <w:t xml:space="preserve"> </w:t>
      </w:r>
      <w:r>
        <w:t>мјери</w:t>
      </w:r>
      <w:r w:rsidR="005E4073">
        <w:t xml:space="preserve"> </w:t>
      </w:r>
      <w:r>
        <w:t>бирају</w:t>
      </w:r>
      <w:r w:rsidR="005E4073">
        <w:t xml:space="preserve"> </w:t>
      </w:r>
      <w:r>
        <w:t>ову</w:t>
      </w:r>
      <w:r w:rsidR="005E4073">
        <w:t xml:space="preserve"> </w:t>
      </w:r>
      <w:r>
        <w:lastRenderedPageBreak/>
        <w:t>врсту</w:t>
      </w:r>
      <w:r w:rsidR="0053226A" w:rsidRPr="00383A00">
        <w:t xml:space="preserve"> </w:t>
      </w:r>
      <w:r>
        <w:t>занимања</w:t>
      </w:r>
      <w:r w:rsidR="0053226A" w:rsidRPr="00383A00">
        <w:t xml:space="preserve"> </w:t>
      </w:r>
      <w:r>
        <w:t>него</w:t>
      </w:r>
      <w:r w:rsidR="005E4073">
        <w:t xml:space="preserve"> </w:t>
      </w:r>
      <w:r>
        <w:t>мушкарци</w:t>
      </w:r>
      <w:r w:rsidR="0053226A" w:rsidRPr="00383A00">
        <w:t xml:space="preserve">. </w:t>
      </w:r>
    </w:p>
    <w:p w:rsidR="00761E03" w:rsidRDefault="00761E03" w:rsidP="002E6487">
      <w:pPr>
        <w:pStyle w:val="BodyText"/>
        <w:ind w:left="0"/>
      </w:pPr>
    </w:p>
    <w:p w:rsidR="00625BD9" w:rsidRDefault="009441A4" w:rsidP="00CC1FE9">
      <w:pPr>
        <w:pStyle w:val="BodyText"/>
        <w:ind w:left="0"/>
        <w:jc w:val="center"/>
      </w:pPr>
      <w:r>
        <w:rPr>
          <w:noProof/>
          <w:color w:val="000000" w:themeColor="text1"/>
        </w:rPr>
        <w:drawing>
          <wp:inline distT="0" distB="0" distL="0" distR="0" wp14:anchorId="382D332C" wp14:editId="3910FA53">
            <wp:extent cx="4276165" cy="2507566"/>
            <wp:effectExtent l="0" t="0" r="0" b="7620"/>
            <wp:docPr id="6" name="Picture 6" descr="C:\Users\adnan\AppData\Local\Microsoft\Windows\INetCache\Content.Word\наставн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nan\AppData\Local\Microsoft\Windows\INetCache\Content.Word\наставно 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064" cy="251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03" w:rsidRDefault="00761E03" w:rsidP="00CC1FE9">
      <w:pPr>
        <w:pStyle w:val="BodyText"/>
        <w:ind w:left="0"/>
        <w:jc w:val="center"/>
      </w:pPr>
    </w:p>
    <w:p w:rsidR="00A54559" w:rsidRDefault="00F559A5" w:rsidP="00A54559">
      <w:pPr>
        <w:pStyle w:val="BodyText"/>
        <w:ind w:left="0"/>
        <w:rPr>
          <w:color w:val="000000" w:themeColor="text1"/>
        </w:rPr>
      </w:pPr>
      <w:r>
        <w:rPr>
          <w:color w:val="000000"/>
        </w:rPr>
        <w:t>Према</w:t>
      </w:r>
      <w:r w:rsidR="000B6413">
        <w:rPr>
          <w:color w:val="000000"/>
        </w:rPr>
        <w:t xml:space="preserve"> </w:t>
      </w:r>
      <w:r>
        <w:rPr>
          <w:color w:val="000000"/>
        </w:rPr>
        <w:t>достављеним</w:t>
      </w:r>
      <w:r w:rsidR="000B6413">
        <w:rPr>
          <w:color w:val="000000"/>
        </w:rPr>
        <w:t xml:space="preserve"> </w:t>
      </w:r>
      <w:r>
        <w:rPr>
          <w:color w:val="000000"/>
        </w:rPr>
        <w:t>подацима</w:t>
      </w:r>
      <w:r w:rsidR="000B6413">
        <w:rPr>
          <w:color w:val="000000"/>
        </w:rPr>
        <w:t xml:space="preserve"> </w:t>
      </w:r>
      <w:r>
        <w:rPr>
          <w:color w:val="000000"/>
        </w:rPr>
        <w:t>о</w:t>
      </w:r>
      <w:r w:rsidR="00A54559">
        <w:rPr>
          <w:color w:val="000000"/>
        </w:rPr>
        <w:t xml:space="preserve"> </w:t>
      </w:r>
      <w:r>
        <w:rPr>
          <w:color w:val="000000"/>
        </w:rPr>
        <w:t>запосленима</w:t>
      </w:r>
      <w:r w:rsidR="00A54559">
        <w:rPr>
          <w:color w:val="000000"/>
        </w:rPr>
        <w:t xml:space="preserve"> </w:t>
      </w:r>
      <w:r>
        <w:rPr>
          <w:color w:val="000000"/>
        </w:rPr>
        <w:t>у</w:t>
      </w:r>
      <w:r w:rsidR="00A54559">
        <w:rPr>
          <w:color w:val="000000"/>
        </w:rPr>
        <w:t xml:space="preserve"> </w:t>
      </w:r>
      <w:r>
        <w:rPr>
          <w:color w:val="000000"/>
        </w:rPr>
        <w:t>Општинској</w:t>
      </w:r>
      <w:r w:rsidR="00A54559">
        <w:rPr>
          <w:color w:val="000000"/>
        </w:rPr>
        <w:t xml:space="preserve"> </w:t>
      </w:r>
      <w:r>
        <w:rPr>
          <w:color w:val="000000"/>
        </w:rPr>
        <w:t>управи</w:t>
      </w:r>
      <w:r w:rsidR="00A54559">
        <w:rPr>
          <w:color w:val="000000"/>
        </w:rPr>
        <w:t xml:space="preserve"> </w:t>
      </w:r>
      <w:r>
        <w:rPr>
          <w:color w:val="000000"/>
        </w:rPr>
        <w:t>Општине</w:t>
      </w:r>
      <w:r w:rsidR="009147BE">
        <w:rPr>
          <w:color w:val="000000"/>
        </w:rPr>
        <w:t xml:space="preserve"> </w:t>
      </w:r>
      <w:r>
        <w:rPr>
          <w:color w:val="000000"/>
        </w:rPr>
        <w:t>Невесиње</w:t>
      </w:r>
      <w:r w:rsidR="009147BE">
        <w:rPr>
          <w:color w:val="000000"/>
        </w:rPr>
        <w:t xml:space="preserve"> </w:t>
      </w:r>
      <w:r>
        <w:rPr>
          <w:color w:val="000000"/>
        </w:rPr>
        <w:t>могуће</w:t>
      </w:r>
      <w:r w:rsidR="000B6413">
        <w:rPr>
          <w:color w:val="000000"/>
        </w:rPr>
        <w:t xml:space="preserve"> </w:t>
      </w:r>
      <w:r>
        <w:rPr>
          <w:color w:val="000000"/>
        </w:rPr>
        <w:t>је</w:t>
      </w:r>
      <w:r w:rsidR="000B6413">
        <w:rPr>
          <w:color w:val="000000"/>
        </w:rPr>
        <w:t xml:space="preserve"> </w:t>
      </w:r>
      <w:r>
        <w:rPr>
          <w:color w:val="000000"/>
        </w:rPr>
        <w:t>утврдити</w:t>
      </w:r>
      <w:r w:rsidR="000B6413">
        <w:rPr>
          <w:color w:val="000000"/>
        </w:rPr>
        <w:t xml:space="preserve"> </w:t>
      </w:r>
      <w:r>
        <w:rPr>
          <w:color w:val="000000"/>
        </w:rPr>
        <w:t>само</w:t>
      </w:r>
      <w:r w:rsidR="000B6413">
        <w:rPr>
          <w:color w:val="000000"/>
        </w:rPr>
        <w:t xml:space="preserve"> </w:t>
      </w:r>
      <w:r>
        <w:rPr>
          <w:color w:val="000000"/>
        </w:rPr>
        <w:t>општу</w:t>
      </w:r>
      <w:r w:rsidR="000B6413">
        <w:rPr>
          <w:color w:val="000000"/>
        </w:rPr>
        <w:t xml:space="preserve"> </w:t>
      </w:r>
      <w:r>
        <w:rPr>
          <w:color w:val="000000"/>
        </w:rPr>
        <w:t>структуру</w:t>
      </w:r>
      <w:r w:rsidR="000B6413">
        <w:rPr>
          <w:color w:val="000000"/>
        </w:rPr>
        <w:t xml:space="preserve"> </w:t>
      </w:r>
      <w:r>
        <w:rPr>
          <w:color w:val="000000"/>
        </w:rPr>
        <w:t>запослених</w:t>
      </w:r>
      <w:r w:rsidR="000B6413">
        <w:rPr>
          <w:color w:val="000000"/>
        </w:rPr>
        <w:t xml:space="preserve"> </w:t>
      </w:r>
      <w:r>
        <w:rPr>
          <w:color w:val="000000"/>
        </w:rPr>
        <w:t>према</w:t>
      </w:r>
      <w:r w:rsidR="000B6413">
        <w:rPr>
          <w:color w:val="000000"/>
        </w:rPr>
        <w:t xml:space="preserve"> </w:t>
      </w:r>
      <w:r>
        <w:rPr>
          <w:color w:val="000000"/>
        </w:rPr>
        <w:t>полу</w:t>
      </w:r>
      <w:r w:rsidR="000B6413">
        <w:rPr>
          <w:color w:val="000000"/>
        </w:rPr>
        <w:t xml:space="preserve">, </w:t>
      </w:r>
      <w:r>
        <w:rPr>
          <w:color w:val="000000"/>
        </w:rPr>
        <w:t>и</w:t>
      </w:r>
      <w:r w:rsidR="000B6413">
        <w:rPr>
          <w:color w:val="000000"/>
        </w:rPr>
        <w:t xml:space="preserve"> </w:t>
      </w:r>
      <w:r>
        <w:rPr>
          <w:color w:val="000000"/>
        </w:rPr>
        <w:t>то</w:t>
      </w:r>
      <w:r w:rsidR="000B6413">
        <w:rPr>
          <w:color w:val="000000"/>
        </w:rPr>
        <w:t xml:space="preserve"> </w:t>
      </w:r>
      <w:r>
        <w:rPr>
          <w:color w:val="000000"/>
        </w:rPr>
        <w:t>да</w:t>
      </w:r>
      <w:r w:rsidR="000B6413">
        <w:rPr>
          <w:color w:val="000000"/>
        </w:rPr>
        <w:t xml:space="preserve"> </w:t>
      </w:r>
      <w:r>
        <w:rPr>
          <w:color w:val="000000"/>
        </w:rPr>
        <w:t>је</w:t>
      </w:r>
      <w:r w:rsidR="000B6413">
        <w:rPr>
          <w:color w:val="000000"/>
        </w:rPr>
        <w:t xml:space="preserve"> </w:t>
      </w:r>
      <w:r>
        <w:rPr>
          <w:color w:val="000000"/>
        </w:rPr>
        <w:t>од</w:t>
      </w:r>
      <w:r w:rsidR="000B6413">
        <w:rPr>
          <w:color w:val="000000"/>
        </w:rPr>
        <w:t xml:space="preserve"> </w:t>
      </w:r>
      <w:r>
        <w:rPr>
          <w:color w:val="000000"/>
        </w:rPr>
        <w:t>укупно</w:t>
      </w:r>
      <w:r w:rsidR="000B6413">
        <w:rPr>
          <w:color w:val="000000"/>
        </w:rPr>
        <w:t xml:space="preserve"> 103 </w:t>
      </w:r>
      <w:r>
        <w:rPr>
          <w:color w:val="000000"/>
        </w:rPr>
        <w:t>запослена</w:t>
      </w:r>
      <w:r w:rsidR="000B6413">
        <w:rPr>
          <w:color w:val="000000"/>
        </w:rPr>
        <w:t xml:space="preserve"> </w:t>
      </w:r>
      <w:r>
        <w:rPr>
          <w:color w:val="000000"/>
        </w:rPr>
        <w:t>лица</w:t>
      </w:r>
      <w:r w:rsidR="000B6413">
        <w:rPr>
          <w:color w:val="000000"/>
        </w:rPr>
        <w:t xml:space="preserve">, 36 </w:t>
      </w:r>
      <w:r>
        <w:rPr>
          <w:color w:val="000000"/>
        </w:rPr>
        <w:t>жена</w:t>
      </w:r>
      <w:r w:rsidR="000B6413">
        <w:rPr>
          <w:color w:val="000000"/>
        </w:rPr>
        <w:t xml:space="preserve"> (35%) </w:t>
      </w:r>
      <w:r>
        <w:rPr>
          <w:color w:val="000000"/>
        </w:rPr>
        <w:t>и</w:t>
      </w:r>
      <w:r w:rsidR="000B6413">
        <w:rPr>
          <w:color w:val="000000"/>
        </w:rPr>
        <w:t xml:space="preserve"> 67 </w:t>
      </w:r>
      <w:r>
        <w:rPr>
          <w:color w:val="000000"/>
        </w:rPr>
        <w:t>мушкараца</w:t>
      </w:r>
      <w:r w:rsidR="000B6413">
        <w:rPr>
          <w:color w:val="000000"/>
        </w:rPr>
        <w:t xml:space="preserve"> (65%), </w:t>
      </w:r>
      <w:r>
        <w:rPr>
          <w:color w:val="000000"/>
        </w:rPr>
        <w:t>гдје</w:t>
      </w:r>
      <w:r w:rsidR="000B6413">
        <w:rPr>
          <w:color w:val="000000"/>
        </w:rPr>
        <w:t xml:space="preserve"> </w:t>
      </w:r>
      <w:r>
        <w:rPr>
          <w:color w:val="000000"/>
        </w:rPr>
        <w:t>је</w:t>
      </w:r>
      <w:r w:rsidR="000B6413">
        <w:rPr>
          <w:color w:val="000000"/>
        </w:rPr>
        <w:t xml:space="preserve"> </w:t>
      </w:r>
      <w:r>
        <w:rPr>
          <w:color w:val="000000"/>
        </w:rPr>
        <w:t>поново</w:t>
      </w:r>
      <w:r w:rsidR="000B6413">
        <w:rPr>
          <w:color w:val="000000"/>
        </w:rPr>
        <w:t xml:space="preserve"> </w:t>
      </w:r>
      <w:r>
        <w:rPr>
          <w:color w:val="000000"/>
        </w:rPr>
        <w:t>уочљива</w:t>
      </w:r>
      <w:r w:rsidR="000B6413">
        <w:rPr>
          <w:color w:val="000000"/>
        </w:rPr>
        <w:t xml:space="preserve"> </w:t>
      </w:r>
      <w:r>
        <w:rPr>
          <w:color w:val="000000"/>
        </w:rPr>
        <w:t>подзаступљеност</w:t>
      </w:r>
      <w:r w:rsidR="000B6413">
        <w:rPr>
          <w:color w:val="000000"/>
        </w:rPr>
        <w:t xml:space="preserve"> </w:t>
      </w:r>
      <w:r>
        <w:rPr>
          <w:color w:val="000000"/>
        </w:rPr>
        <w:t>жена</w:t>
      </w:r>
      <w:r w:rsidR="000B6413">
        <w:rPr>
          <w:color w:val="000000"/>
        </w:rPr>
        <w:t>.</w:t>
      </w:r>
    </w:p>
    <w:p w:rsidR="00A54559" w:rsidRDefault="00A54559" w:rsidP="00A54559">
      <w:pPr>
        <w:pStyle w:val="BodyText"/>
        <w:ind w:left="0"/>
        <w:rPr>
          <w:color w:val="000000" w:themeColor="text1"/>
        </w:rPr>
      </w:pPr>
    </w:p>
    <w:p w:rsidR="00761E03" w:rsidRDefault="00761E03" w:rsidP="00A54559">
      <w:pPr>
        <w:pStyle w:val="BodyText"/>
        <w:ind w:left="0"/>
        <w:rPr>
          <w:color w:val="000000" w:themeColor="text1"/>
        </w:rPr>
      </w:pPr>
    </w:p>
    <w:p w:rsidR="00A43626" w:rsidRPr="00383A00" w:rsidRDefault="00F559A5" w:rsidP="0007107D">
      <w:pPr>
        <w:pStyle w:val="Heading3"/>
      </w:pPr>
      <w:bookmarkStart w:id="63" w:name="_Toc517876765"/>
      <w:bookmarkStart w:id="64" w:name="_Toc519113643"/>
      <w:bookmarkStart w:id="65" w:name="_Toc82084969"/>
      <w:bookmarkStart w:id="66" w:name="_Toc83221229"/>
      <w:bookmarkStart w:id="67" w:name="_Toc88074017"/>
      <w:r>
        <w:t>Насиље</w:t>
      </w:r>
      <w:r w:rsidR="0053226A" w:rsidRPr="00383A00">
        <w:t xml:space="preserve"> </w:t>
      </w:r>
      <w:r>
        <w:t>над</w:t>
      </w:r>
      <w:r w:rsidR="00F405EA" w:rsidRPr="00383A00">
        <w:t xml:space="preserve"> </w:t>
      </w:r>
      <w:r>
        <w:t>женама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насиље</w:t>
      </w:r>
      <w:r w:rsidR="00AC005F">
        <w:rPr>
          <w:lang w:val="bs-Cyrl-BA"/>
        </w:rPr>
        <w:t xml:space="preserve"> </w:t>
      </w:r>
      <w:r>
        <w:t>у</w:t>
      </w:r>
      <w:r w:rsidR="0053226A" w:rsidRPr="00383A00">
        <w:t xml:space="preserve"> </w:t>
      </w:r>
      <w:r>
        <w:t>породици</w:t>
      </w:r>
      <w:bookmarkEnd w:id="63"/>
      <w:bookmarkEnd w:id="64"/>
      <w:bookmarkEnd w:id="65"/>
      <w:bookmarkEnd w:id="66"/>
      <w:bookmarkEnd w:id="67"/>
    </w:p>
    <w:p w:rsidR="00B139DF" w:rsidRPr="00383A00" w:rsidRDefault="00B139DF" w:rsidP="005820EA">
      <w:pPr>
        <w:pStyle w:val="BodyText"/>
      </w:pPr>
    </w:p>
    <w:p w:rsidR="00F405EA" w:rsidRPr="00383A00" w:rsidRDefault="00F559A5" w:rsidP="002E6487">
      <w:pPr>
        <w:pStyle w:val="BodyText"/>
        <w:ind w:left="0"/>
      </w:pPr>
      <w:r>
        <w:t>Насиље</w:t>
      </w:r>
      <w:r w:rsidR="00F405EA" w:rsidRPr="00383A00">
        <w:t xml:space="preserve"> </w:t>
      </w:r>
      <w:r>
        <w:t>над</w:t>
      </w:r>
      <w:r w:rsidR="00F405EA" w:rsidRPr="00383A00">
        <w:t xml:space="preserve"> </w:t>
      </w:r>
      <w:r>
        <w:t>женама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насиље</w:t>
      </w:r>
      <w:r w:rsidR="00F405EA" w:rsidRPr="00383A00">
        <w:t xml:space="preserve"> </w:t>
      </w:r>
      <w:r>
        <w:t>у</w:t>
      </w:r>
      <w:r w:rsidR="00F405EA" w:rsidRPr="00383A00">
        <w:t xml:space="preserve"> </w:t>
      </w:r>
      <w:r>
        <w:t>породици</w:t>
      </w:r>
      <w:r w:rsidR="00F405EA" w:rsidRPr="00383A00">
        <w:t xml:space="preserve">, </w:t>
      </w:r>
      <w:r>
        <w:t>као</w:t>
      </w:r>
      <w:r w:rsidR="00F405EA" w:rsidRPr="00383A00">
        <w:t xml:space="preserve"> </w:t>
      </w:r>
      <w:r>
        <w:t>један</w:t>
      </w:r>
      <w:r w:rsidR="00F405EA" w:rsidRPr="00383A00">
        <w:t xml:space="preserve"> </w:t>
      </w:r>
      <w:r>
        <w:t>од</w:t>
      </w:r>
      <w:r w:rsidR="00F405EA" w:rsidRPr="00383A00">
        <w:t xml:space="preserve"> </w:t>
      </w:r>
      <w:r>
        <w:t>највећих</w:t>
      </w:r>
      <w:r w:rsidR="00F405EA" w:rsidRPr="00383A00">
        <w:t xml:space="preserve"> </w:t>
      </w:r>
      <w:r>
        <w:t>изазова</w:t>
      </w:r>
      <w:r w:rsidR="00F405EA" w:rsidRPr="00383A00">
        <w:t xml:space="preserve"> </w:t>
      </w:r>
      <w:r>
        <w:t>босанскохерцеговачког</w:t>
      </w:r>
      <w:r w:rsidR="00F405EA" w:rsidRPr="00383A00">
        <w:t xml:space="preserve"> </w:t>
      </w:r>
      <w:r>
        <w:t>друштва</w:t>
      </w:r>
      <w:r w:rsidR="00F405EA" w:rsidRPr="00383A00">
        <w:t xml:space="preserve">, </w:t>
      </w:r>
      <w:r>
        <w:t>проблем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који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однедавно</w:t>
      </w:r>
      <w:r w:rsidR="00F405EA" w:rsidRPr="00383A00">
        <w:t xml:space="preserve"> </w:t>
      </w:r>
      <w:r>
        <w:t>изашао</w:t>
      </w:r>
      <w:r w:rsidR="00F405EA" w:rsidRPr="00383A00">
        <w:t xml:space="preserve"> </w:t>
      </w:r>
      <w:r>
        <w:t>из</w:t>
      </w:r>
      <w:r w:rsidR="00F405EA" w:rsidRPr="00383A00">
        <w:t xml:space="preserve"> </w:t>
      </w:r>
      <w:r>
        <w:t>приватне</w:t>
      </w:r>
      <w:r w:rsidR="00F405EA" w:rsidRPr="00383A00">
        <w:t xml:space="preserve"> </w:t>
      </w:r>
      <w:r>
        <w:t>у</w:t>
      </w:r>
      <w:r w:rsidR="00F405EA" w:rsidRPr="00383A00">
        <w:t xml:space="preserve"> </w:t>
      </w:r>
      <w:r>
        <w:t>јавну</w:t>
      </w:r>
      <w:r w:rsidR="00F405EA" w:rsidRPr="00383A00">
        <w:t xml:space="preserve"> </w:t>
      </w:r>
      <w:r>
        <w:t>сферу</w:t>
      </w:r>
      <w:r w:rsidR="00F405EA" w:rsidRPr="00383A00">
        <w:t xml:space="preserve">. </w:t>
      </w:r>
      <w:r>
        <w:t>Ипак</w:t>
      </w:r>
      <w:r w:rsidR="00F405EA" w:rsidRPr="00383A00">
        <w:t xml:space="preserve"> </w:t>
      </w:r>
      <w:r>
        <w:t>насиље</w:t>
      </w:r>
      <w:r w:rsidR="00F405EA" w:rsidRPr="00383A00">
        <w:t xml:space="preserve"> </w:t>
      </w:r>
      <w:r>
        <w:t>над</w:t>
      </w:r>
      <w:r w:rsidR="00F405EA" w:rsidRPr="00383A00">
        <w:t xml:space="preserve"> </w:t>
      </w:r>
      <w:r>
        <w:t>женама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насиље</w:t>
      </w:r>
      <w:r w:rsidR="00F405EA" w:rsidRPr="00383A00">
        <w:t xml:space="preserve"> </w:t>
      </w:r>
      <w:r>
        <w:t>у</w:t>
      </w:r>
      <w:r w:rsidR="00F405EA" w:rsidRPr="00383A00">
        <w:t xml:space="preserve"> </w:t>
      </w:r>
      <w:r>
        <w:t>породици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даље</w:t>
      </w:r>
      <w:r w:rsidR="00F405EA" w:rsidRPr="00383A00">
        <w:t xml:space="preserve"> </w:t>
      </w:r>
      <w:r>
        <w:t>један</w:t>
      </w:r>
      <w:r w:rsidR="00F405EA" w:rsidRPr="00383A00">
        <w:t xml:space="preserve"> </w:t>
      </w:r>
      <w:r>
        <w:t>од</w:t>
      </w:r>
      <w:r w:rsidR="00F405EA" w:rsidRPr="00383A00">
        <w:t xml:space="preserve"> </w:t>
      </w:r>
      <w:r>
        <w:t>најтежих</w:t>
      </w:r>
      <w:r w:rsidR="00F405EA" w:rsidRPr="00383A00">
        <w:t xml:space="preserve"> </w:t>
      </w:r>
      <w:r>
        <w:t>кршења</w:t>
      </w:r>
      <w:r w:rsidR="00F405EA" w:rsidRPr="00383A00">
        <w:t xml:space="preserve"> </w:t>
      </w:r>
      <w:r>
        <w:t>права</w:t>
      </w:r>
      <w:r w:rsidR="00F405EA" w:rsidRPr="00383A00">
        <w:t xml:space="preserve"> </w:t>
      </w:r>
      <w:r>
        <w:t>жена</w:t>
      </w:r>
      <w:r w:rsidR="00F405EA" w:rsidRPr="00383A00">
        <w:t xml:space="preserve">. </w:t>
      </w:r>
      <w:r>
        <w:t>Према</w:t>
      </w:r>
      <w:r w:rsidR="00F405EA" w:rsidRPr="00383A00">
        <w:t xml:space="preserve"> </w:t>
      </w:r>
      <w:r>
        <w:t>Студији</w:t>
      </w:r>
      <w:r w:rsidR="00F405EA" w:rsidRPr="00383A00">
        <w:t xml:space="preserve"> </w:t>
      </w:r>
      <w:r>
        <w:t>о</w:t>
      </w:r>
      <w:r w:rsidR="00F405EA" w:rsidRPr="00383A00">
        <w:t xml:space="preserve"> </w:t>
      </w:r>
      <w:r>
        <w:t>распрострањености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карактеристикама</w:t>
      </w:r>
      <w:r w:rsidR="00F405EA" w:rsidRPr="00383A00">
        <w:t xml:space="preserve"> </w:t>
      </w:r>
      <w:r>
        <w:t>насиља</w:t>
      </w:r>
      <w:r w:rsidR="00F405EA" w:rsidRPr="00383A00">
        <w:t xml:space="preserve"> </w:t>
      </w:r>
      <w:r>
        <w:t>према</w:t>
      </w:r>
      <w:r w:rsidR="00F405EA" w:rsidRPr="00383A00">
        <w:t xml:space="preserve"> </w:t>
      </w:r>
      <w:r>
        <w:t>женама</w:t>
      </w:r>
      <w:r w:rsidR="00F405EA" w:rsidRPr="00383A00">
        <w:t xml:space="preserve"> </w:t>
      </w:r>
      <w:r>
        <w:t>у</w:t>
      </w:r>
      <w:r w:rsidR="00F405EA" w:rsidRPr="00383A00">
        <w:t xml:space="preserve"> </w:t>
      </w:r>
      <w:r>
        <w:t>БиХ</w:t>
      </w:r>
      <w:r w:rsidR="005E4073">
        <w:t xml:space="preserve">, </w:t>
      </w:r>
      <w:r>
        <w:t>налази</w:t>
      </w:r>
      <w:r w:rsidR="005E4073">
        <w:t xml:space="preserve"> </w:t>
      </w:r>
      <w:r>
        <w:t>истраживања</w:t>
      </w:r>
      <w:r w:rsidR="005E4073">
        <w:t xml:space="preserve"> </w:t>
      </w:r>
      <w:r>
        <w:t>показују</w:t>
      </w:r>
      <w:r w:rsidR="005E4073">
        <w:t xml:space="preserve"> </w:t>
      </w:r>
      <w:r>
        <w:t>да</w:t>
      </w:r>
      <w:r w:rsidR="005E4073">
        <w:t xml:space="preserve"> </w:t>
      </w:r>
      <w:r>
        <w:t>је</w:t>
      </w:r>
      <w:r w:rsidR="00F405EA" w:rsidRPr="00383A00">
        <w:t xml:space="preserve"> </w:t>
      </w:r>
      <w:r>
        <w:t>више</w:t>
      </w:r>
      <w:r w:rsidR="00F405EA" w:rsidRPr="00383A00">
        <w:t xml:space="preserve"> </w:t>
      </w:r>
      <w:r>
        <w:t>од</w:t>
      </w:r>
      <w:r w:rsidR="00F405EA" w:rsidRPr="00383A00">
        <w:t xml:space="preserve"> </w:t>
      </w:r>
      <w:r>
        <w:t>половине</w:t>
      </w:r>
      <w:r w:rsidR="00F405EA" w:rsidRPr="00383A00">
        <w:t xml:space="preserve"> </w:t>
      </w:r>
      <w:r>
        <w:t>жена</w:t>
      </w:r>
      <w:r w:rsidR="00F405EA" w:rsidRPr="00383A00">
        <w:t xml:space="preserve"> </w:t>
      </w:r>
      <w:r>
        <w:t>доживјело</w:t>
      </w:r>
      <w:r w:rsidR="00F405EA" w:rsidRPr="00383A00">
        <w:t xml:space="preserve">  </w:t>
      </w:r>
      <w:r>
        <w:t>бар</w:t>
      </w:r>
      <w:r w:rsidR="00F405EA" w:rsidRPr="00383A00">
        <w:t xml:space="preserve"> </w:t>
      </w:r>
      <w:r>
        <w:t>неки</w:t>
      </w:r>
      <w:r w:rsidR="00F405EA" w:rsidRPr="00383A00">
        <w:t xml:space="preserve"> </w:t>
      </w:r>
      <w:r>
        <w:t>облик</w:t>
      </w:r>
      <w:r w:rsidR="00F405EA" w:rsidRPr="00383A00">
        <w:t xml:space="preserve"> </w:t>
      </w:r>
      <w:r>
        <w:t>насиља</w:t>
      </w:r>
      <w:r w:rsidR="00F405EA" w:rsidRPr="00383A00">
        <w:t xml:space="preserve"> </w:t>
      </w:r>
      <w:r>
        <w:t>након</w:t>
      </w:r>
      <w:r w:rsidR="00F405EA" w:rsidRPr="00383A00">
        <w:t xml:space="preserve"> </w:t>
      </w:r>
      <w:r>
        <w:t>што</w:t>
      </w:r>
      <w:r w:rsidR="00F405EA" w:rsidRPr="00383A00">
        <w:t xml:space="preserve"> </w:t>
      </w:r>
      <w:r>
        <w:t>су</w:t>
      </w:r>
      <w:r w:rsidR="005E4073">
        <w:t xml:space="preserve"> </w:t>
      </w:r>
      <w:r>
        <w:t>навршиле</w:t>
      </w:r>
      <w:r w:rsidR="00F405EA" w:rsidRPr="00383A00">
        <w:t xml:space="preserve"> 15 </w:t>
      </w:r>
      <w:r>
        <w:t>година</w:t>
      </w:r>
      <w:r w:rsidR="00F405EA" w:rsidRPr="00383A00">
        <w:t xml:space="preserve">. </w:t>
      </w:r>
      <w:r>
        <w:t>Најшире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распрострањено</w:t>
      </w:r>
      <w:r w:rsidR="00F405EA" w:rsidRPr="00383A00">
        <w:t xml:space="preserve"> </w:t>
      </w:r>
      <w:r>
        <w:t>насиље</w:t>
      </w:r>
      <w:r w:rsidR="00F405EA" w:rsidRPr="00383A00">
        <w:t xml:space="preserve"> </w:t>
      </w:r>
      <w:r>
        <w:t>које</w:t>
      </w:r>
      <w:r w:rsidR="00F405EA" w:rsidRPr="00383A00">
        <w:t xml:space="preserve"> </w:t>
      </w:r>
      <w:r>
        <w:t>над</w:t>
      </w:r>
      <w:r w:rsidR="00F405EA" w:rsidRPr="00383A00">
        <w:t xml:space="preserve"> </w:t>
      </w:r>
      <w:r>
        <w:t>женама</w:t>
      </w:r>
      <w:r w:rsidR="00F405EA" w:rsidRPr="00383A00">
        <w:t xml:space="preserve"> </w:t>
      </w:r>
      <w:r>
        <w:t>врше</w:t>
      </w:r>
      <w:r w:rsidR="00F405EA" w:rsidRPr="00383A00">
        <w:t xml:space="preserve"> </w:t>
      </w:r>
      <w:r>
        <w:t>њихови</w:t>
      </w:r>
      <w:r w:rsidR="00F405EA" w:rsidRPr="00383A00">
        <w:t xml:space="preserve"> </w:t>
      </w:r>
      <w:r>
        <w:t>садашњи</w:t>
      </w:r>
      <w:r w:rsidR="00F405EA" w:rsidRPr="00383A00">
        <w:t xml:space="preserve"> </w:t>
      </w:r>
      <w:r>
        <w:t>или</w:t>
      </w:r>
      <w:r w:rsidR="00F405EA" w:rsidRPr="00383A00">
        <w:t xml:space="preserve"> </w:t>
      </w:r>
      <w:r>
        <w:t>бивши</w:t>
      </w:r>
      <w:r w:rsidR="00F405EA" w:rsidRPr="00383A00">
        <w:t xml:space="preserve"> </w:t>
      </w:r>
      <w:r>
        <w:t>партнери</w:t>
      </w:r>
      <w:r w:rsidR="00F405EA" w:rsidRPr="00383A00">
        <w:t xml:space="preserve">, </w:t>
      </w:r>
      <w:r>
        <w:t>јер</w:t>
      </w:r>
      <w:r w:rsidR="00F405EA" w:rsidRPr="00383A00">
        <w:t xml:space="preserve"> </w:t>
      </w:r>
      <w:r>
        <w:t>су</w:t>
      </w:r>
      <w:r w:rsidR="00F405EA" w:rsidRPr="00383A00">
        <w:t xml:space="preserve"> </w:t>
      </w:r>
      <w:r>
        <w:t>они</w:t>
      </w:r>
      <w:r w:rsidR="00F405EA" w:rsidRPr="00383A00">
        <w:t xml:space="preserve"> </w:t>
      </w:r>
      <w:r>
        <w:t>починиоци</w:t>
      </w:r>
      <w:r w:rsidR="00F405EA" w:rsidRPr="00383A00">
        <w:t xml:space="preserve"> </w:t>
      </w:r>
      <w:r>
        <w:t>у</w:t>
      </w:r>
      <w:r w:rsidR="00F405EA" w:rsidRPr="00383A00">
        <w:t xml:space="preserve"> 71,5% </w:t>
      </w:r>
      <w:r>
        <w:t>случајева</w:t>
      </w:r>
      <w:r w:rsidR="00F405EA" w:rsidRPr="00383A00">
        <w:t xml:space="preserve">. </w:t>
      </w:r>
      <w:r>
        <w:t>У</w:t>
      </w:r>
      <w:r w:rsidR="00F405EA" w:rsidRPr="00383A00">
        <w:t xml:space="preserve"> </w:t>
      </w:r>
      <w:r>
        <w:t>цјелини</w:t>
      </w:r>
      <w:r w:rsidR="00F405EA" w:rsidRPr="00383A00">
        <w:t xml:space="preserve"> </w:t>
      </w:r>
      <w:r>
        <w:t>гледано</w:t>
      </w:r>
      <w:r w:rsidR="00F405EA" w:rsidRPr="00383A00">
        <w:t xml:space="preserve">, </w:t>
      </w:r>
      <w:r>
        <w:t>сфера</w:t>
      </w:r>
      <w:r w:rsidR="00F405EA" w:rsidRPr="00383A00">
        <w:t xml:space="preserve"> </w:t>
      </w:r>
      <w:r>
        <w:t>интимних</w:t>
      </w:r>
      <w:r w:rsidR="00F405EA" w:rsidRPr="00383A00">
        <w:t xml:space="preserve"> </w:t>
      </w:r>
      <w:r>
        <w:t>партнерских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породичних</w:t>
      </w:r>
      <w:r w:rsidR="00F405EA" w:rsidRPr="00383A00">
        <w:t xml:space="preserve"> </w:t>
      </w:r>
      <w:r>
        <w:t>односа</w:t>
      </w:r>
      <w:r w:rsidR="00F405EA" w:rsidRPr="00383A00">
        <w:t xml:space="preserve"> </w:t>
      </w:r>
      <w:r>
        <w:t>далеко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већи</w:t>
      </w:r>
      <w:r w:rsidR="00F405EA" w:rsidRPr="00383A00">
        <w:t xml:space="preserve"> </w:t>
      </w:r>
      <w:r>
        <w:t>извор</w:t>
      </w:r>
      <w:r w:rsidR="00F405EA" w:rsidRPr="00383A00">
        <w:t xml:space="preserve"> </w:t>
      </w:r>
      <w:r>
        <w:t>опасности</w:t>
      </w:r>
      <w:r w:rsidR="00F405EA" w:rsidRPr="00383A00">
        <w:t xml:space="preserve"> </w:t>
      </w:r>
      <w:r>
        <w:t>од</w:t>
      </w:r>
      <w:r w:rsidR="00F405EA" w:rsidRPr="00383A00">
        <w:t xml:space="preserve"> </w:t>
      </w:r>
      <w:r>
        <w:t>насиља</w:t>
      </w:r>
      <w:r w:rsidR="00F405EA" w:rsidRPr="00383A00">
        <w:t xml:space="preserve"> </w:t>
      </w:r>
      <w:r>
        <w:t>за</w:t>
      </w:r>
      <w:r w:rsidR="00F405EA" w:rsidRPr="00383A00">
        <w:t xml:space="preserve"> </w:t>
      </w:r>
      <w:r>
        <w:t>жене</w:t>
      </w:r>
      <w:r w:rsidR="00F405EA" w:rsidRPr="00383A00">
        <w:t xml:space="preserve"> </w:t>
      </w:r>
      <w:r>
        <w:t>него</w:t>
      </w:r>
      <w:r w:rsidR="00F405EA" w:rsidRPr="00383A00">
        <w:t xml:space="preserve"> </w:t>
      </w:r>
      <w:r>
        <w:t>што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то</w:t>
      </w:r>
      <w:r w:rsidR="00F405EA" w:rsidRPr="00383A00">
        <w:t xml:space="preserve"> </w:t>
      </w:r>
      <w:r>
        <w:t>шира</w:t>
      </w:r>
      <w:r w:rsidR="00F405EA" w:rsidRPr="00383A00">
        <w:t xml:space="preserve"> </w:t>
      </w:r>
      <w:r>
        <w:t>заједница</w:t>
      </w:r>
      <w:r w:rsidR="00F405EA" w:rsidRPr="00383A00">
        <w:t xml:space="preserve">. </w:t>
      </w:r>
      <w:r>
        <w:t>Ова</w:t>
      </w:r>
      <w:r w:rsidR="00F405EA" w:rsidRPr="00383A00">
        <w:t xml:space="preserve"> </w:t>
      </w:r>
      <w:r>
        <w:t>Студија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анализирала</w:t>
      </w:r>
      <w:r w:rsidR="00F405EA" w:rsidRPr="00383A00">
        <w:t xml:space="preserve"> </w:t>
      </w:r>
      <w:r>
        <w:t>искуства</w:t>
      </w:r>
      <w:r w:rsidR="00F405EA" w:rsidRPr="00383A00">
        <w:t xml:space="preserve"> </w:t>
      </w:r>
      <w:r>
        <w:t>особа</w:t>
      </w:r>
      <w:r w:rsidR="00F405EA" w:rsidRPr="00383A00">
        <w:t xml:space="preserve"> </w:t>
      </w:r>
      <w:r>
        <w:t>женског</w:t>
      </w:r>
      <w:r w:rsidR="00F405EA" w:rsidRPr="00383A00">
        <w:t xml:space="preserve"> </w:t>
      </w:r>
      <w:r>
        <w:t>пола</w:t>
      </w:r>
      <w:r w:rsidR="00F405EA" w:rsidRPr="00383A00">
        <w:t xml:space="preserve"> </w:t>
      </w:r>
      <w:r>
        <w:t>у</w:t>
      </w:r>
      <w:r w:rsidR="00F405EA" w:rsidRPr="00383A00">
        <w:t xml:space="preserve"> </w:t>
      </w:r>
      <w:r>
        <w:t>погледу</w:t>
      </w:r>
      <w:r w:rsidR="00F405EA" w:rsidRPr="00383A00">
        <w:t xml:space="preserve"> </w:t>
      </w:r>
      <w:r>
        <w:t>насиља</w:t>
      </w:r>
      <w:r w:rsidR="00975C38" w:rsidRPr="00383A00">
        <w:t>,</w:t>
      </w:r>
      <w:r w:rsidR="00F405EA" w:rsidRPr="00383A00">
        <w:t xml:space="preserve"> </w:t>
      </w:r>
      <w:r>
        <w:t>а</w:t>
      </w:r>
      <w:r w:rsidR="00F405EA" w:rsidRPr="00383A00">
        <w:t xml:space="preserve"> </w:t>
      </w:r>
      <w:r>
        <w:t>број</w:t>
      </w:r>
      <w:r w:rsidR="00F405EA" w:rsidRPr="00383A00">
        <w:t xml:space="preserve"> </w:t>
      </w:r>
      <w:r>
        <w:t>пријављених</w:t>
      </w:r>
      <w:r w:rsidR="00F405EA" w:rsidRPr="00383A00">
        <w:t xml:space="preserve"> </w:t>
      </w:r>
      <w:r>
        <w:t>инцидената</w:t>
      </w:r>
      <w:r w:rsidR="00F405EA" w:rsidRPr="00383A00">
        <w:t xml:space="preserve"> </w:t>
      </w:r>
      <w:r>
        <w:t>је</w:t>
      </w:r>
      <w:r w:rsidR="00F405EA" w:rsidRPr="00383A00">
        <w:t xml:space="preserve"> </w:t>
      </w:r>
      <w:r>
        <w:t>и</w:t>
      </w:r>
      <w:r w:rsidR="00F405EA" w:rsidRPr="00383A00">
        <w:t xml:space="preserve"> </w:t>
      </w:r>
      <w:r>
        <w:t>даље</w:t>
      </w:r>
      <w:r w:rsidR="00F405EA" w:rsidRPr="00383A00">
        <w:t xml:space="preserve"> </w:t>
      </w:r>
      <w:r>
        <w:t>нижи</w:t>
      </w:r>
      <w:r w:rsidR="00F405EA" w:rsidRPr="00383A00">
        <w:t xml:space="preserve"> </w:t>
      </w:r>
      <w:r>
        <w:t>од</w:t>
      </w:r>
      <w:r w:rsidR="00F405EA" w:rsidRPr="00383A00">
        <w:t xml:space="preserve"> </w:t>
      </w:r>
      <w:r>
        <w:t>ових</w:t>
      </w:r>
      <w:r w:rsidR="00F405EA" w:rsidRPr="00383A00">
        <w:t xml:space="preserve"> </w:t>
      </w:r>
      <w:r>
        <w:t>података</w:t>
      </w:r>
      <w:r w:rsidR="00F405EA" w:rsidRPr="00383A00">
        <w:t xml:space="preserve">. </w:t>
      </w:r>
    </w:p>
    <w:p w:rsidR="00F405EA" w:rsidRPr="00383A00" w:rsidRDefault="00F405EA" w:rsidP="002E6487">
      <w:pPr>
        <w:pStyle w:val="BodyText"/>
        <w:ind w:left="0"/>
        <w:rPr>
          <w:sz w:val="28"/>
        </w:rPr>
      </w:pPr>
    </w:p>
    <w:p w:rsidR="00F8637E" w:rsidRDefault="00F559A5" w:rsidP="00202939">
      <w:pPr>
        <w:pStyle w:val="BodyText"/>
        <w:ind w:left="0"/>
        <w:rPr>
          <w:color w:val="000000" w:themeColor="text1"/>
        </w:rPr>
      </w:pPr>
      <w:r>
        <w:t>Одговорност</w:t>
      </w:r>
      <w:r w:rsidR="0012484B" w:rsidRPr="00383A00">
        <w:t xml:space="preserve"> </w:t>
      </w:r>
      <w:r>
        <w:t>надлежних</w:t>
      </w:r>
      <w:r w:rsidR="0012484B" w:rsidRPr="00383A00">
        <w:t xml:space="preserve"> </w:t>
      </w:r>
      <w:r>
        <w:t>институција</w:t>
      </w:r>
      <w:r w:rsidR="0012484B" w:rsidRPr="00383A00">
        <w:t xml:space="preserve"> </w:t>
      </w:r>
      <w:r>
        <w:t>у</w:t>
      </w:r>
      <w:r w:rsidR="0012484B" w:rsidRPr="00383A00">
        <w:t xml:space="preserve"> </w:t>
      </w:r>
      <w:r>
        <w:t>погледу</w:t>
      </w:r>
      <w:r w:rsidR="0012484B" w:rsidRPr="00383A00">
        <w:t xml:space="preserve"> </w:t>
      </w:r>
      <w:r>
        <w:t>поступања</w:t>
      </w:r>
      <w:r w:rsidR="0012484B" w:rsidRPr="00383A00">
        <w:t xml:space="preserve"> </w:t>
      </w:r>
      <w:r>
        <w:t>по</w:t>
      </w:r>
      <w:r w:rsidR="0012484B" w:rsidRPr="00383A00">
        <w:t xml:space="preserve"> </w:t>
      </w:r>
      <w:r>
        <w:t>пријавама</w:t>
      </w:r>
      <w:r w:rsidR="0012484B" w:rsidRPr="00383A00">
        <w:t xml:space="preserve"> </w:t>
      </w:r>
      <w:r>
        <w:t>за</w:t>
      </w:r>
      <w:r w:rsidR="0012484B" w:rsidRPr="00383A00">
        <w:t xml:space="preserve"> </w:t>
      </w:r>
      <w:r>
        <w:t>насиље</w:t>
      </w:r>
      <w:r w:rsidR="0012484B" w:rsidRPr="00383A00">
        <w:t xml:space="preserve"> </w:t>
      </w:r>
      <w:r>
        <w:t>у</w:t>
      </w:r>
      <w:r w:rsidR="0012484B" w:rsidRPr="00383A00">
        <w:t xml:space="preserve"> </w:t>
      </w:r>
      <w:r>
        <w:t>породици</w:t>
      </w:r>
      <w:r w:rsidR="0012484B" w:rsidRPr="00383A00">
        <w:t xml:space="preserve"> </w:t>
      </w:r>
      <w:r>
        <w:t>је</w:t>
      </w:r>
      <w:r w:rsidR="0012484B" w:rsidRPr="00383A00">
        <w:t xml:space="preserve"> </w:t>
      </w:r>
      <w:r>
        <w:t>утврђена</w:t>
      </w:r>
      <w:r w:rsidR="0012484B" w:rsidRPr="0018223D">
        <w:t xml:space="preserve"> </w:t>
      </w:r>
      <w:r>
        <w:t>Законом</w:t>
      </w:r>
      <w:r w:rsidR="00DB69DD">
        <w:t xml:space="preserve"> </w:t>
      </w:r>
      <w:r>
        <w:t>о</w:t>
      </w:r>
      <w:r w:rsidR="00DB69DD">
        <w:t xml:space="preserve"> </w:t>
      </w:r>
      <w:r>
        <w:t>заштити</w:t>
      </w:r>
      <w:r w:rsidR="00DB69DD">
        <w:t xml:space="preserve"> </w:t>
      </w:r>
      <w:r>
        <w:t>од</w:t>
      </w:r>
      <w:r w:rsidR="00DB69DD">
        <w:t xml:space="preserve"> </w:t>
      </w:r>
      <w:r>
        <w:t>насиља</w:t>
      </w:r>
      <w:r w:rsidR="00DB69DD">
        <w:t xml:space="preserve"> </w:t>
      </w:r>
      <w:r>
        <w:t>у</w:t>
      </w:r>
      <w:r w:rsidR="00DB69DD">
        <w:t xml:space="preserve"> </w:t>
      </w:r>
      <w:r>
        <w:t>породици</w:t>
      </w:r>
      <w:r w:rsidR="00DB69DD">
        <w:t xml:space="preserve"> </w:t>
      </w:r>
      <w:r>
        <w:t>Републике</w:t>
      </w:r>
      <w:r w:rsidR="00DB69DD">
        <w:t xml:space="preserve"> </w:t>
      </w:r>
      <w:r>
        <w:t>Српске</w:t>
      </w:r>
      <w:r w:rsidR="00DB69DD">
        <w:t xml:space="preserve"> ("</w:t>
      </w:r>
      <w:r>
        <w:t>Службени</w:t>
      </w:r>
      <w:r w:rsidR="00DB69DD">
        <w:t xml:space="preserve"> </w:t>
      </w:r>
      <w:r>
        <w:t>гласник</w:t>
      </w:r>
      <w:r w:rsidR="00DB69DD">
        <w:t xml:space="preserve"> </w:t>
      </w:r>
      <w:r>
        <w:t>Републике</w:t>
      </w:r>
      <w:r w:rsidR="00DB69DD">
        <w:t xml:space="preserve"> </w:t>
      </w:r>
      <w:r>
        <w:t>Српске</w:t>
      </w:r>
      <w:r w:rsidR="00DB69DD">
        <w:t xml:space="preserve">", </w:t>
      </w:r>
      <w:r>
        <w:t>бр</w:t>
      </w:r>
      <w:r w:rsidR="00DB69DD">
        <w:t xml:space="preserve">. 102/2012, 108/2013, 82/2015 </w:t>
      </w:r>
      <w:r>
        <w:t>и</w:t>
      </w:r>
      <w:r w:rsidR="00DB69DD">
        <w:t xml:space="preserve"> 84/2019). </w:t>
      </w:r>
      <w:r>
        <w:t>Овим</w:t>
      </w:r>
      <w:r w:rsidR="00DB69DD">
        <w:t xml:space="preserve"> </w:t>
      </w:r>
      <w:r>
        <w:t>законом</w:t>
      </w:r>
      <w:r w:rsidR="00DB69DD">
        <w:t xml:space="preserve"> </w:t>
      </w:r>
      <w:r>
        <w:t>је</w:t>
      </w:r>
      <w:r w:rsidR="00DB69DD">
        <w:t xml:space="preserve"> </w:t>
      </w:r>
      <w:r>
        <w:t>предвиђено</w:t>
      </w:r>
      <w:r w:rsidR="00DB69DD">
        <w:t xml:space="preserve"> </w:t>
      </w:r>
      <w:r>
        <w:t>да</w:t>
      </w:r>
      <w:r w:rsidR="00DB69DD">
        <w:t xml:space="preserve"> </w:t>
      </w:r>
      <w:r>
        <w:t>се</w:t>
      </w:r>
      <w:r w:rsidR="00DB69DD">
        <w:t xml:space="preserve"> </w:t>
      </w:r>
      <w:r>
        <w:t>на</w:t>
      </w:r>
      <w:r w:rsidR="00DB69DD">
        <w:t xml:space="preserve"> </w:t>
      </w:r>
      <w:r>
        <w:t>подручју</w:t>
      </w:r>
      <w:r w:rsidR="00DB69DD">
        <w:t xml:space="preserve"> </w:t>
      </w:r>
      <w:r>
        <w:t>јединице</w:t>
      </w:r>
      <w:r w:rsidR="00DB69DD">
        <w:t xml:space="preserve"> </w:t>
      </w:r>
      <w:r>
        <w:t>локалне</w:t>
      </w:r>
      <w:r w:rsidR="00DB69DD">
        <w:t xml:space="preserve"> </w:t>
      </w:r>
      <w:r>
        <w:t>самоуправе</w:t>
      </w:r>
      <w:r w:rsidR="00DB69DD">
        <w:t xml:space="preserve"> </w:t>
      </w:r>
      <w:r>
        <w:t>закључује</w:t>
      </w:r>
      <w:r w:rsidR="00DB69DD">
        <w:t xml:space="preserve"> </w:t>
      </w:r>
      <w:r>
        <w:t>протокол</w:t>
      </w:r>
      <w:r w:rsidR="00DB69DD">
        <w:t xml:space="preserve"> </w:t>
      </w:r>
      <w:r>
        <w:t>о</w:t>
      </w:r>
      <w:r w:rsidR="00DB69DD">
        <w:t xml:space="preserve"> </w:t>
      </w:r>
      <w:r>
        <w:t>поступању</w:t>
      </w:r>
      <w:r w:rsidR="00DB69DD">
        <w:t xml:space="preserve"> </w:t>
      </w:r>
      <w:r>
        <w:t>и</w:t>
      </w:r>
      <w:r w:rsidR="00DB69DD">
        <w:t xml:space="preserve"> </w:t>
      </w:r>
      <w:r>
        <w:t>формира</w:t>
      </w:r>
      <w:r w:rsidR="00DB69DD">
        <w:t xml:space="preserve"> </w:t>
      </w:r>
      <w:r>
        <w:t>се</w:t>
      </w:r>
      <w:r w:rsidR="00DB69DD">
        <w:t xml:space="preserve"> </w:t>
      </w:r>
      <w:r>
        <w:t>група</w:t>
      </w:r>
      <w:r w:rsidR="00DB69DD">
        <w:t xml:space="preserve"> </w:t>
      </w:r>
      <w:r>
        <w:t>за</w:t>
      </w:r>
      <w:r w:rsidR="00DB69DD">
        <w:t xml:space="preserve"> </w:t>
      </w:r>
      <w:r>
        <w:t>координацију</w:t>
      </w:r>
      <w:r w:rsidR="00DB69DD">
        <w:t xml:space="preserve"> </w:t>
      </w:r>
      <w:r>
        <w:t>и</w:t>
      </w:r>
      <w:r w:rsidR="00DB69DD">
        <w:t xml:space="preserve"> </w:t>
      </w:r>
      <w:r>
        <w:t>сарадњу</w:t>
      </w:r>
      <w:r w:rsidR="00DB69DD">
        <w:t xml:space="preserve"> </w:t>
      </w:r>
      <w:r>
        <w:t>од</w:t>
      </w:r>
      <w:r w:rsidR="00DB69DD">
        <w:t xml:space="preserve"> </w:t>
      </w:r>
      <w:r>
        <w:t>представника</w:t>
      </w:r>
      <w:r w:rsidR="00DB69DD">
        <w:t xml:space="preserve"> </w:t>
      </w:r>
      <w:r>
        <w:t>свих</w:t>
      </w:r>
      <w:r w:rsidR="00DB69DD">
        <w:t xml:space="preserve"> </w:t>
      </w:r>
      <w:r>
        <w:t>установа</w:t>
      </w:r>
      <w:r w:rsidR="00DB69DD">
        <w:t xml:space="preserve">, </w:t>
      </w:r>
      <w:r>
        <w:t>органа</w:t>
      </w:r>
      <w:r w:rsidR="00DB69DD">
        <w:t xml:space="preserve"> </w:t>
      </w:r>
      <w:r>
        <w:t>и</w:t>
      </w:r>
      <w:r w:rsidR="00DB69DD">
        <w:t xml:space="preserve"> </w:t>
      </w:r>
      <w:r>
        <w:t>организација</w:t>
      </w:r>
      <w:r w:rsidR="00DB69DD">
        <w:t xml:space="preserve"> </w:t>
      </w:r>
      <w:r>
        <w:t>које</w:t>
      </w:r>
      <w:r w:rsidR="00DB69DD">
        <w:t xml:space="preserve"> </w:t>
      </w:r>
      <w:r>
        <w:t>пружају</w:t>
      </w:r>
      <w:r w:rsidR="00DB69DD">
        <w:t xml:space="preserve"> </w:t>
      </w:r>
      <w:r>
        <w:t>заштиту</w:t>
      </w:r>
      <w:r w:rsidR="00DB69DD">
        <w:t xml:space="preserve">, </w:t>
      </w:r>
      <w:r>
        <w:t>помоћ</w:t>
      </w:r>
      <w:r w:rsidR="00DB69DD">
        <w:t xml:space="preserve"> </w:t>
      </w:r>
      <w:r>
        <w:t>и</w:t>
      </w:r>
      <w:r w:rsidR="00DB69DD">
        <w:t xml:space="preserve"> </w:t>
      </w:r>
      <w:r>
        <w:t>подршку</w:t>
      </w:r>
      <w:r w:rsidR="00DB69DD">
        <w:t xml:space="preserve"> </w:t>
      </w:r>
      <w:r>
        <w:t>жртвама</w:t>
      </w:r>
      <w:r w:rsidR="00DB69DD">
        <w:t xml:space="preserve"> </w:t>
      </w:r>
      <w:r>
        <w:t>насиља</w:t>
      </w:r>
      <w:r w:rsidR="00DB69DD">
        <w:t xml:space="preserve"> </w:t>
      </w:r>
      <w:r>
        <w:t>у</w:t>
      </w:r>
      <w:r w:rsidR="00DB69DD">
        <w:t xml:space="preserve"> </w:t>
      </w:r>
      <w:r>
        <w:t>породици</w:t>
      </w:r>
      <w:r w:rsidR="00DB69DD">
        <w:t xml:space="preserve"> (</w:t>
      </w:r>
      <w:r>
        <w:t>члан</w:t>
      </w:r>
      <w:r w:rsidR="00DB69DD">
        <w:t xml:space="preserve"> 11. </w:t>
      </w:r>
      <w:r>
        <w:t>став</w:t>
      </w:r>
      <w:r w:rsidR="00DB69DD">
        <w:t xml:space="preserve"> 3).</w:t>
      </w:r>
      <w:r>
        <w:t>Нема</w:t>
      </w:r>
      <w:r w:rsidR="00DB69DD">
        <w:t xml:space="preserve"> </w:t>
      </w:r>
      <w:r>
        <w:t>информација</w:t>
      </w:r>
      <w:r w:rsidR="00DB69DD">
        <w:t xml:space="preserve"> </w:t>
      </w:r>
      <w:r>
        <w:t>да</w:t>
      </w:r>
      <w:r w:rsidR="00DB69DD">
        <w:t xml:space="preserve"> </w:t>
      </w:r>
      <w:r>
        <w:t>ли</w:t>
      </w:r>
      <w:r w:rsidR="00DB69DD">
        <w:t xml:space="preserve"> </w:t>
      </w:r>
      <w:r>
        <w:t>је</w:t>
      </w:r>
      <w:r w:rsidR="00DB69DD">
        <w:t xml:space="preserve"> </w:t>
      </w:r>
      <w:r>
        <w:t>овакав</w:t>
      </w:r>
      <w:r w:rsidR="00DB69DD">
        <w:t xml:space="preserve"> </w:t>
      </w:r>
      <w:r>
        <w:t>протокол</w:t>
      </w:r>
      <w:r w:rsidR="00DB69DD">
        <w:t xml:space="preserve"> </w:t>
      </w:r>
      <w:r>
        <w:t>закључен</w:t>
      </w:r>
      <w:r w:rsidR="00DB69DD">
        <w:t xml:space="preserve"> </w:t>
      </w:r>
      <w:r>
        <w:t>у</w:t>
      </w:r>
      <w:r w:rsidR="00DB69DD">
        <w:t xml:space="preserve"> </w:t>
      </w:r>
      <w:r>
        <w:t>Општини</w:t>
      </w:r>
      <w:r w:rsidR="00DB69DD">
        <w:t xml:space="preserve"> </w:t>
      </w:r>
      <w:r>
        <w:t>Невесиње</w:t>
      </w:r>
      <w:r w:rsidR="00DB69DD">
        <w:t xml:space="preserve">. </w:t>
      </w:r>
      <w:r>
        <w:t>Такође</w:t>
      </w:r>
      <w:r w:rsidR="00DB69DD">
        <w:t xml:space="preserve">, </w:t>
      </w:r>
      <w:r>
        <w:t>нема</w:t>
      </w:r>
      <w:r w:rsidR="00DB69DD">
        <w:t xml:space="preserve"> </w:t>
      </w:r>
      <w:r>
        <w:t>доступних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података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регистрованим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случајевима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насиља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породици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и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насиља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над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женама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у</w:t>
      </w:r>
      <w:r w:rsidR="00761E03" w:rsidRPr="00761E03">
        <w:rPr>
          <w:color w:val="000000" w:themeColor="text1"/>
        </w:rPr>
        <w:t xml:space="preserve"> </w:t>
      </w:r>
      <w:r>
        <w:rPr>
          <w:color w:val="000000" w:themeColor="text1"/>
        </w:rPr>
        <w:t>Невесињу</w:t>
      </w:r>
      <w:r w:rsidR="00761E03">
        <w:rPr>
          <w:color w:val="000000" w:themeColor="text1"/>
        </w:rPr>
        <w:t>.</w:t>
      </w:r>
    </w:p>
    <w:p w:rsidR="00761E03" w:rsidRDefault="00761E03" w:rsidP="00202939">
      <w:pPr>
        <w:pStyle w:val="BodyText"/>
        <w:ind w:left="0"/>
        <w:rPr>
          <w:color w:val="000000" w:themeColor="text1"/>
        </w:rPr>
      </w:pPr>
    </w:p>
    <w:p w:rsidR="00761E03" w:rsidRDefault="00761E03" w:rsidP="00202939">
      <w:pPr>
        <w:pStyle w:val="BodyText"/>
        <w:ind w:left="0"/>
        <w:rPr>
          <w:color w:val="000000" w:themeColor="text1"/>
        </w:rPr>
      </w:pPr>
    </w:p>
    <w:p w:rsidR="00761E03" w:rsidRPr="00761E03" w:rsidRDefault="00761E03" w:rsidP="00202939">
      <w:pPr>
        <w:pStyle w:val="BodyText"/>
        <w:ind w:left="0"/>
      </w:pPr>
    </w:p>
    <w:p w:rsidR="000C34CF" w:rsidRPr="00383A00" w:rsidRDefault="00F559A5" w:rsidP="0007107D">
      <w:pPr>
        <w:pStyle w:val="Heading3"/>
      </w:pPr>
      <w:bookmarkStart w:id="68" w:name="_Toc517876766"/>
      <w:bookmarkStart w:id="69" w:name="_Toc519113644"/>
      <w:bookmarkStart w:id="70" w:name="_Toc82084970"/>
      <w:bookmarkStart w:id="71" w:name="_Toc83221230"/>
      <w:bookmarkStart w:id="72" w:name="_Toc88074018"/>
      <w:r>
        <w:t>Јавни</w:t>
      </w:r>
      <w:r w:rsidR="000C34CF" w:rsidRPr="00383A00">
        <w:t xml:space="preserve"> </w:t>
      </w:r>
      <w:r>
        <w:t>живот</w:t>
      </w:r>
      <w:bookmarkEnd w:id="68"/>
      <w:bookmarkEnd w:id="69"/>
      <w:bookmarkEnd w:id="70"/>
      <w:bookmarkEnd w:id="71"/>
      <w:bookmarkEnd w:id="72"/>
    </w:p>
    <w:p w:rsidR="003A3ABF" w:rsidRPr="00383A00" w:rsidRDefault="003A3ABF" w:rsidP="004D41B6">
      <w:pPr>
        <w:pStyle w:val="Heading3"/>
        <w:rPr>
          <w:b w:val="0"/>
        </w:rPr>
      </w:pPr>
    </w:p>
    <w:p w:rsidR="000C34CF" w:rsidRPr="00383A00" w:rsidRDefault="00F559A5" w:rsidP="002E6487">
      <w:pPr>
        <w:pStyle w:val="BodyText"/>
        <w:ind w:left="0"/>
      </w:pPr>
      <w:r>
        <w:t>Стање</w:t>
      </w:r>
      <w:r w:rsidR="000C34CF" w:rsidRPr="00383A00">
        <w:t xml:space="preserve"> </w:t>
      </w:r>
      <w:r>
        <w:t>равноправности</w:t>
      </w:r>
      <w:r w:rsidR="000C34CF" w:rsidRPr="00383A00">
        <w:t xml:space="preserve"> </w:t>
      </w:r>
      <w:r>
        <w:t>полова</w:t>
      </w:r>
      <w:r w:rsidR="000C34CF" w:rsidRPr="00383A00">
        <w:t xml:space="preserve"> </w:t>
      </w:r>
      <w:r>
        <w:t>у</w:t>
      </w:r>
      <w:r w:rsidR="000C34CF" w:rsidRPr="00383A00">
        <w:t xml:space="preserve"> </w:t>
      </w:r>
      <w:r>
        <w:t>области</w:t>
      </w:r>
      <w:r w:rsidR="000C34CF" w:rsidRPr="00383A00">
        <w:t xml:space="preserve"> </w:t>
      </w:r>
      <w:r>
        <w:t>јавног</w:t>
      </w:r>
      <w:r w:rsidR="000C34CF" w:rsidRPr="00383A00">
        <w:t xml:space="preserve"> </w:t>
      </w:r>
      <w:r>
        <w:t>живота</w:t>
      </w:r>
      <w:r w:rsidR="000C34CF" w:rsidRPr="00383A00">
        <w:t xml:space="preserve"> </w:t>
      </w:r>
      <w:r>
        <w:t>се</w:t>
      </w:r>
      <w:r w:rsidR="000C34CF" w:rsidRPr="00383A00">
        <w:t xml:space="preserve"> </w:t>
      </w:r>
      <w:r>
        <w:t>првенствено</w:t>
      </w:r>
      <w:r w:rsidR="000C34CF" w:rsidRPr="00383A00">
        <w:t xml:space="preserve"> </w:t>
      </w:r>
      <w:r>
        <w:t>сагледава</w:t>
      </w:r>
      <w:r w:rsidR="000C34CF" w:rsidRPr="00383A00">
        <w:t xml:space="preserve"> </w:t>
      </w:r>
      <w:r>
        <w:t>кроз</w:t>
      </w:r>
      <w:r w:rsidR="000C34CF" w:rsidRPr="00383A00">
        <w:t xml:space="preserve"> </w:t>
      </w:r>
      <w:r>
        <w:t>равноправну</w:t>
      </w:r>
      <w:r w:rsidR="000C34CF" w:rsidRPr="00383A00">
        <w:t xml:space="preserve"> </w:t>
      </w:r>
      <w:r>
        <w:t>заступљеност</w:t>
      </w:r>
      <w:r w:rsidR="000C34CF" w:rsidRPr="00383A00">
        <w:t xml:space="preserve"> </w:t>
      </w:r>
      <w:r>
        <w:t>жена</w:t>
      </w:r>
      <w:r w:rsidR="000C34CF" w:rsidRPr="00383A00">
        <w:t xml:space="preserve"> </w:t>
      </w:r>
      <w:r>
        <w:t>и</w:t>
      </w:r>
      <w:r w:rsidR="000C34CF" w:rsidRPr="00383A00">
        <w:t xml:space="preserve"> </w:t>
      </w:r>
      <w:r>
        <w:t>мушкараца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позицијама</w:t>
      </w:r>
      <w:r w:rsidR="000C34CF" w:rsidRPr="00383A00">
        <w:t xml:space="preserve"> </w:t>
      </w:r>
      <w:r>
        <w:t>доношења</w:t>
      </w:r>
      <w:r w:rsidR="000C34CF" w:rsidRPr="00383A00">
        <w:t xml:space="preserve"> </w:t>
      </w:r>
      <w:r>
        <w:t>одлука</w:t>
      </w:r>
      <w:r w:rsidR="000C34CF" w:rsidRPr="00383A00">
        <w:t xml:space="preserve">. </w:t>
      </w:r>
      <w:r>
        <w:t>Према</w:t>
      </w:r>
      <w:r w:rsidR="000C34CF" w:rsidRPr="00383A00">
        <w:t xml:space="preserve"> </w:t>
      </w:r>
      <w:r>
        <w:t>подацима</w:t>
      </w:r>
      <w:r w:rsidR="000C34CF" w:rsidRPr="00383A00">
        <w:t xml:space="preserve"> </w:t>
      </w:r>
      <w:r>
        <w:t>Међупарламентарне</w:t>
      </w:r>
      <w:r w:rsidR="000C34CF" w:rsidRPr="00383A00">
        <w:t xml:space="preserve"> </w:t>
      </w:r>
      <w:r>
        <w:t>уније</w:t>
      </w:r>
      <w:r w:rsidR="000C34CF" w:rsidRPr="00383A00">
        <w:t xml:space="preserve"> (</w:t>
      </w:r>
      <w:r>
        <w:t>ИПУ</w:t>
      </w:r>
      <w:r w:rsidR="000C34CF" w:rsidRPr="00383A00">
        <w:t xml:space="preserve">), </w:t>
      </w:r>
      <w:r>
        <w:t>којим</w:t>
      </w:r>
      <w:r w:rsidR="000C34CF" w:rsidRPr="00383A00">
        <w:t xml:space="preserve"> </w:t>
      </w:r>
      <w:r>
        <w:t>је</w:t>
      </w:r>
      <w:r w:rsidR="000C34CF" w:rsidRPr="00383A00">
        <w:t xml:space="preserve"> </w:t>
      </w:r>
      <w:r>
        <w:t>утврђен</w:t>
      </w:r>
      <w:r w:rsidR="000C34CF" w:rsidRPr="00383A00">
        <w:t xml:space="preserve"> </w:t>
      </w:r>
      <w:r>
        <w:t>проценат</w:t>
      </w:r>
      <w:r w:rsidR="000C34CF" w:rsidRPr="00383A00">
        <w:t xml:space="preserve"> </w:t>
      </w:r>
      <w:r>
        <w:t>политичке</w:t>
      </w:r>
      <w:r w:rsidR="000C34CF" w:rsidRPr="00383A00">
        <w:t xml:space="preserve"> </w:t>
      </w:r>
      <w:r>
        <w:t>партиципације</w:t>
      </w:r>
      <w:r w:rsidR="000C34CF" w:rsidRPr="00383A00">
        <w:t xml:space="preserve"> </w:t>
      </w:r>
      <w:r>
        <w:t>жена</w:t>
      </w:r>
      <w:r w:rsidR="000C34CF" w:rsidRPr="00383A00">
        <w:t xml:space="preserve"> </w:t>
      </w:r>
      <w:r>
        <w:t>у</w:t>
      </w:r>
      <w:r w:rsidR="000C34CF" w:rsidRPr="00383A00">
        <w:t xml:space="preserve"> </w:t>
      </w:r>
      <w:r>
        <w:t>државним</w:t>
      </w:r>
      <w:r w:rsidR="000C34CF" w:rsidRPr="00383A00">
        <w:t xml:space="preserve"> </w:t>
      </w:r>
      <w:r>
        <w:t>парламентима</w:t>
      </w:r>
      <w:r w:rsidR="000C34CF" w:rsidRPr="00383A00">
        <w:t xml:space="preserve">, </w:t>
      </w:r>
      <w:r>
        <w:t>БиХ</w:t>
      </w:r>
      <w:r w:rsidR="000C34CF" w:rsidRPr="00383A00">
        <w:t xml:space="preserve"> </w:t>
      </w:r>
      <w:r>
        <w:t>се</w:t>
      </w:r>
      <w:r w:rsidR="000C34CF" w:rsidRPr="00383A00">
        <w:t xml:space="preserve"> </w:t>
      </w:r>
      <w:r>
        <w:t>налази</w:t>
      </w:r>
      <w:r w:rsidR="000C34CF" w:rsidRPr="00383A00">
        <w:t xml:space="preserve"> </w:t>
      </w:r>
      <w:r>
        <w:t>на</w:t>
      </w:r>
      <w:r w:rsidR="000C34CF" w:rsidRPr="00383A00">
        <w:t xml:space="preserve"> 79 </w:t>
      </w:r>
      <w:r>
        <w:t>мјесту</w:t>
      </w:r>
      <w:r w:rsidR="000C34CF" w:rsidRPr="00383A00">
        <w:t xml:space="preserve"> </w:t>
      </w:r>
      <w:r>
        <w:t>од</w:t>
      </w:r>
      <w:r w:rsidR="000C34CF" w:rsidRPr="00383A00">
        <w:t xml:space="preserve"> </w:t>
      </w:r>
      <w:r>
        <w:t>укупно</w:t>
      </w:r>
      <w:r w:rsidR="000C34CF" w:rsidRPr="00383A00">
        <w:t xml:space="preserve"> 189 </w:t>
      </w:r>
      <w:r>
        <w:t>држава</w:t>
      </w:r>
      <w:r w:rsidR="000C34CF" w:rsidRPr="00383A00">
        <w:t xml:space="preserve"> </w:t>
      </w:r>
      <w:r>
        <w:t>за</w:t>
      </w:r>
      <w:r w:rsidR="000C34CF" w:rsidRPr="00383A00">
        <w:t xml:space="preserve"> </w:t>
      </w:r>
      <w:r>
        <w:t>које</w:t>
      </w:r>
      <w:r w:rsidR="000C34CF" w:rsidRPr="00383A00">
        <w:t xml:space="preserve"> </w:t>
      </w:r>
      <w:r>
        <w:t>се</w:t>
      </w:r>
      <w:r w:rsidR="000C34CF" w:rsidRPr="00383A00">
        <w:t xml:space="preserve"> </w:t>
      </w:r>
      <w:r>
        <w:t>прикупљају</w:t>
      </w:r>
      <w:r w:rsidR="000C34CF" w:rsidRPr="00383A00">
        <w:t xml:space="preserve"> </w:t>
      </w:r>
      <w:r>
        <w:t>подаци</w:t>
      </w:r>
      <w:r w:rsidR="000C34CF" w:rsidRPr="00383A00">
        <w:t xml:space="preserve"> </w:t>
      </w:r>
      <w:r>
        <w:t>у</w:t>
      </w:r>
      <w:r w:rsidR="000C34CF" w:rsidRPr="00383A00">
        <w:t xml:space="preserve"> </w:t>
      </w:r>
      <w:r>
        <w:t>овој</w:t>
      </w:r>
      <w:r w:rsidR="000C34CF" w:rsidRPr="00383A00">
        <w:t xml:space="preserve"> </w:t>
      </w:r>
      <w:r>
        <w:t>бази</w:t>
      </w:r>
      <w:r w:rsidR="000C34CF" w:rsidRPr="00383A00">
        <w:t xml:space="preserve">. </w:t>
      </w:r>
    </w:p>
    <w:p w:rsidR="00F8637E" w:rsidRPr="00383A00" w:rsidRDefault="00F8637E" w:rsidP="002E6487">
      <w:pPr>
        <w:pStyle w:val="BodyText"/>
        <w:ind w:left="0"/>
      </w:pPr>
    </w:p>
    <w:p w:rsidR="000C34CF" w:rsidRPr="00383A00" w:rsidRDefault="00F559A5" w:rsidP="002E6487">
      <w:pPr>
        <w:pStyle w:val="BodyText"/>
        <w:ind w:left="0"/>
      </w:pPr>
      <w:r>
        <w:t>Босна</w:t>
      </w:r>
      <w:r w:rsidR="000C34CF" w:rsidRPr="00383A00">
        <w:t xml:space="preserve"> </w:t>
      </w:r>
      <w:r>
        <w:t>и</w:t>
      </w:r>
      <w:r w:rsidR="000C34CF" w:rsidRPr="00383A00">
        <w:t xml:space="preserve"> </w:t>
      </w:r>
      <w:r>
        <w:t>Херцеговина</w:t>
      </w:r>
      <w:r w:rsidR="000C34CF" w:rsidRPr="00383A00">
        <w:t xml:space="preserve"> </w:t>
      </w:r>
      <w:r>
        <w:t>је</w:t>
      </w:r>
      <w:r w:rsidR="000C34CF" w:rsidRPr="00383A00">
        <w:t xml:space="preserve"> 1998. </w:t>
      </w:r>
      <w:r>
        <w:t>године</w:t>
      </w:r>
      <w:r w:rsidR="000C34CF" w:rsidRPr="00383A00">
        <w:t xml:space="preserve"> </w:t>
      </w:r>
      <w:r>
        <w:t>увела</w:t>
      </w:r>
      <w:r w:rsidR="00A4412D">
        <w:t xml:space="preserve"> </w:t>
      </w:r>
      <w:r>
        <w:t>квоту</w:t>
      </w:r>
      <w:r w:rsidR="00A4412D">
        <w:t xml:space="preserve"> </w:t>
      </w:r>
      <w:r>
        <w:t>за</w:t>
      </w:r>
      <w:r w:rsidR="00A4412D">
        <w:t xml:space="preserve"> </w:t>
      </w:r>
      <w:r>
        <w:t>мање</w:t>
      </w:r>
      <w:r w:rsidR="00A4412D">
        <w:t xml:space="preserve"> </w:t>
      </w:r>
      <w:r>
        <w:t>заступљени</w:t>
      </w:r>
      <w:r w:rsidR="00A4412D">
        <w:t xml:space="preserve"> </w:t>
      </w:r>
      <w:r>
        <w:t>пол</w:t>
      </w:r>
      <w:r w:rsidR="000C34CF" w:rsidRPr="00383A00">
        <w:t xml:space="preserve"> </w:t>
      </w:r>
      <w:r>
        <w:t>као</w:t>
      </w:r>
      <w:r w:rsidR="000C34CF" w:rsidRPr="00383A00">
        <w:t xml:space="preserve"> </w:t>
      </w:r>
      <w:r>
        <w:t>мјеру</w:t>
      </w:r>
      <w:r w:rsidR="000C34CF" w:rsidRPr="00383A00">
        <w:t xml:space="preserve"> </w:t>
      </w:r>
      <w:r>
        <w:t>за</w:t>
      </w:r>
      <w:r w:rsidR="000C34CF" w:rsidRPr="00383A00">
        <w:t xml:space="preserve"> </w:t>
      </w:r>
      <w:r>
        <w:t>осигуравање</w:t>
      </w:r>
      <w:r w:rsidR="000C34CF" w:rsidRPr="00383A00">
        <w:t xml:space="preserve"> </w:t>
      </w:r>
      <w:r>
        <w:t>једнаког</w:t>
      </w:r>
      <w:r w:rsidR="000C34CF" w:rsidRPr="00383A00">
        <w:t xml:space="preserve"> </w:t>
      </w:r>
      <w:r>
        <w:t>учешћа</w:t>
      </w:r>
      <w:r w:rsidR="000C34CF" w:rsidRPr="00383A00">
        <w:t xml:space="preserve"> </w:t>
      </w:r>
      <w:r>
        <w:t>жена</w:t>
      </w:r>
      <w:r w:rsidR="000C34CF" w:rsidRPr="00383A00">
        <w:t xml:space="preserve"> </w:t>
      </w:r>
      <w:r>
        <w:t>и</w:t>
      </w:r>
      <w:r w:rsidR="000C34CF" w:rsidRPr="00383A00">
        <w:t xml:space="preserve"> </w:t>
      </w:r>
      <w:r>
        <w:t>мушкараца</w:t>
      </w:r>
      <w:r w:rsidR="000C34CF" w:rsidRPr="00383A00">
        <w:t xml:space="preserve"> </w:t>
      </w:r>
      <w:r>
        <w:t>у</w:t>
      </w:r>
      <w:r w:rsidR="000C34CF" w:rsidRPr="00383A00">
        <w:t xml:space="preserve"> </w:t>
      </w:r>
      <w:r>
        <w:t>законодавним</w:t>
      </w:r>
      <w:r w:rsidR="000C34CF" w:rsidRPr="00383A00">
        <w:t xml:space="preserve"> </w:t>
      </w:r>
      <w:r>
        <w:t>тијелима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свим</w:t>
      </w:r>
      <w:r w:rsidR="000C34CF" w:rsidRPr="00383A00">
        <w:t xml:space="preserve"> </w:t>
      </w:r>
      <w:r>
        <w:t>нивоима</w:t>
      </w:r>
      <w:r w:rsidR="007E28C1">
        <w:t xml:space="preserve"> </w:t>
      </w:r>
      <w:r>
        <w:t>власти</w:t>
      </w:r>
      <w:r w:rsidR="007E28C1">
        <w:t xml:space="preserve">. </w:t>
      </w:r>
      <w:r>
        <w:t>Ова</w:t>
      </w:r>
      <w:r w:rsidR="007E28C1">
        <w:t xml:space="preserve"> </w:t>
      </w:r>
      <w:r>
        <w:t>квота</w:t>
      </w:r>
      <w:r w:rsidR="007E28C1">
        <w:t xml:space="preserve"> </w:t>
      </w:r>
      <w:r>
        <w:t>је</w:t>
      </w:r>
      <w:r w:rsidR="007E28C1">
        <w:t xml:space="preserve"> </w:t>
      </w:r>
      <w:r>
        <w:t>дефинисана</w:t>
      </w:r>
      <w:r w:rsidR="000C34CF" w:rsidRPr="00383A00">
        <w:t xml:space="preserve"> </w:t>
      </w:r>
      <w:r>
        <w:t>чланом</w:t>
      </w:r>
      <w:r w:rsidR="000C34CF" w:rsidRPr="00383A00">
        <w:t xml:space="preserve"> 4.19 </w:t>
      </w:r>
      <w:r>
        <w:t>Изборног</w:t>
      </w:r>
      <w:r w:rsidR="000C34CF" w:rsidRPr="00383A00">
        <w:t xml:space="preserve"> </w:t>
      </w:r>
      <w:r>
        <w:t>закона</w:t>
      </w:r>
      <w:r w:rsidR="000C34CF" w:rsidRPr="00383A00">
        <w:t xml:space="preserve"> </w:t>
      </w:r>
      <w:r>
        <w:t>који</w:t>
      </w:r>
      <w:r w:rsidR="000C34CF" w:rsidRPr="00383A00">
        <w:t xml:space="preserve"> </w:t>
      </w:r>
      <w:r>
        <w:t>се</w:t>
      </w:r>
      <w:r w:rsidR="000C34CF" w:rsidRPr="00383A00">
        <w:t xml:space="preserve"> </w:t>
      </w:r>
      <w:r>
        <w:t>односи</w:t>
      </w:r>
      <w:r w:rsidR="000C34CF" w:rsidRPr="00383A00">
        <w:t xml:space="preserve"> </w:t>
      </w:r>
      <w:r>
        <w:t>се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минималну</w:t>
      </w:r>
      <w:r w:rsidR="000C34CF" w:rsidRPr="00383A00">
        <w:t xml:space="preserve"> </w:t>
      </w:r>
      <w:r>
        <w:t>заступљеност</w:t>
      </w:r>
      <w:r w:rsidR="000C34CF" w:rsidRPr="00383A00">
        <w:t xml:space="preserve"> </w:t>
      </w:r>
      <w:r>
        <w:t>оба</w:t>
      </w:r>
      <w:r w:rsidR="000C34CF" w:rsidRPr="00383A00">
        <w:t xml:space="preserve"> </w:t>
      </w:r>
      <w:r>
        <w:t>пола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листама</w:t>
      </w:r>
      <w:r w:rsidR="000C34CF" w:rsidRPr="00383A00">
        <w:t xml:space="preserve"> </w:t>
      </w:r>
      <w:r>
        <w:t>кандидата</w:t>
      </w:r>
      <w:r w:rsidR="000C34CF" w:rsidRPr="00383A00">
        <w:t xml:space="preserve"> </w:t>
      </w:r>
      <w:r>
        <w:t>од</w:t>
      </w:r>
      <w:r w:rsidR="000C34CF" w:rsidRPr="00383A00">
        <w:t xml:space="preserve"> 40% </w:t>
      </w:r>
      <w:r>
        <w:t>са</w:t>
      </w:r>
      <w:r w:rsidR="000C34CF" w:rsidRPr="00383A00">
        <w:t xml:space="preserve"> </w:t>
      </w:r>
      <w:r>
        <w:t>утврђеним</w:t>
      </w:r>
      <w:r w:rsidR="000C34CF" w:rsidRPr="00383A00">
        <w:t xml:space="preserve"> </w:t>
      </w:r>
      <w:r>
        <w:t>распоредом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листи</w:t>
      </w:r>
      <w:r w:rsidR="000C34CF" w:rsidRPr="00383A00">
        <w:t xml:space="preserve"> </w:t>
      </w:r>
      <w:r>
        <w:t>за</w:t>
      </w:r>
      <w:r w:rsidR="000C34CF" w:rsidRPr="00383A00">
        <w:t xml:space="preserve"> </w:t>
      </w:r>
      <w:r>
        <w:t>мање</w:t>
      </w:r>
      <w:r w:rsidR="000C34CF" w:rsidRPr="00383A00">
        <w:t xml:space="preserve"> </w:t>
      </w:r>
      <w:r>
        <w:t>заступљени</w:t>
      </w:r>
      <w:r w:rsidR="000C34CF" w:rsidRPr="00383A00">
        <w:t xml:space="preserve"> </w:t>
      </w:r>
      <w:r>
        <w:t>пол</w:t>
      </w:r>
      <w:r w:rsidR="000C34CF" w:rsidRPr="00383A00">
        <w:t xml:space="preserve">. </w:t>
      </w:r>
      <w:r>
        <w:t>Квота</w:t>
      </w:r>
      <w:r w:rsidR="000C34CF" w:rsidRPr="00383A00">
        <w:t xml:space="preserve"> </w:t>
      </w:r>
      <w:r>
        <w:t>се</w:t>
      </w:r>
      <w:r w:rsidR="000C34CF" w:rsidRPr="00383A00">
        <w:t xml:space="preserve"> </w:t>
      </w:r>
      <w:r>
        <w:t>досљедно</w:t>
      </w:r>
      <w:r w:rsidR="000C34CF" w:rsidRPr="00383A00">
        <w:t xml:space="preserve"> </w:t>
      </w:r>
      <w:r>
        <w:t>проводи</w:t>
      </w:r>
      <w:r w:rsidR="00DB69DD">
        <w:t>,</w:t>
      </w:r>
      <w:r w:rsidR="000C34CF" w:rsidRPr="00383A00">
        <w:t xml:space="preserve"> </w:t>
      </w:r>
      <w:r>
        <w:t>међутим</w:t>
      </w:r>
      <w:r w:rsidR="000C34CF" w:rsidRPr="00383A00">
        <w:t xml:space="preserve"> </w:t>
      </w:r>
      <w:r>
        <w:t>бројна</w:t>
      </w:r>
      <w:r w:rsidR="000C34CF" w:rsidRPr="00383A00">
        <w:t xml:space="preserve"> </w:t>
      </w:r>
      <w:r>
        <w:t>истраживања</w:t>
      </w:r>
      <w:r w:rsidR="000C34CF" w:rsidRPr="00383A00">
        <w:t xml:space="preserve"> </w:t>
      </w:r>
      <w:r>
        <w:t>показују</w:t>
      </w:r>
      <w:r w:rsidR="000C34CF" w:rsidRPr="00383A00">
        <w:t xml:space="preserve"> </w:t>
      </w:r>
      <w:r>
        <w:t>да</w:t>
      </w:r>
      <w:r w:rsidR="000C34CF" w:rsidRPr="00383A00">
        <w:t xml:space="preserve"> </w:t>
      </w:r>
      <w:r>
        <w:t>бирачко</w:t>
      </w:r>
      <w:r w:rsidR="000C34CF" w:rsidRPr="00383A00">
        <w:t xml:space="preserve"> </w:t>
      </w:r>
      <w:r>
        <w:t>тијело</w:t>
      </w:r>
      <w:r w:rsidR="000C34CF" w:rsidRPr="00383A00">
        <w:t xml:space="preserve"> </w:t>
      </w:r>
      <w:r>
        <w:t>својим</w:t>
      </w:r>
      <w:r w:rsidR="000C34CF" w:rsidRPr="00383A00">
        <w:t xml:space="preserve"> </w:t>
      </w:r>
      <w:r>
        <w:t>гласовима</w:t>
      </w:r>
      <w:r w:rsidR="000C34CF" w:rsidRPr="00383A00">
        <w:t xml:space="preserve"> </w:t>
      </w:r>
      <w:r>
        <w:t>предност</w:t>
      </w:r>
      <w:r w:rsidR="000C34CF" w:rsidRPr="00383A00">
        <w:t xml:space="preserve"> </w:t>
      </w:r>
      <w:r>
        <w:t>даје</w:t>
      </w:r>
      <w:r w:rsidR="000C34CF" w:rsidRPr="00383A00">
        <w:t xml:space="preserve"> </w:t>
      </w:r>
      <w:r>
        <w:t>особама</w:t>
      </w:r>
      <w:r w:rsidR="000C34CF" w:rsidRPr="00383A00">
        <w:t xml:space="preserve"> </w:t>
      </w:r>
      <w:r>
        <w:t>мушког</w:t>
      </w:r>
      <w:r w:rsidR="000C34CF" w:rsidRPr="00383A00">
        <w:t xml:space="preserve"> </w:t>
      </w:r>
      <w:r>
        <w:t>пола</w:t>
      </w:r>
      <w:r w:rsidR="000C34CF" w:rsidRPr="00383A00">
        <w:t xml:space="preserve">. </w:t>
      </w:r>
    </w:p>
    <w:p w:rsidR="000C34CF" w:rsidRPr="00383A00" w:rsidRDefault="000C34CF" w:rsidP="002E6487">
      <w:pPr>
        <w:pStyle w:val="BodyText"/>
        <w:ind w:left="0"/>
      </w:pPr>
    </w:p>
    <w:p w:rsidR="000C34CF" w:rsidRDefault="00F559A5" w:rsidP="00C93193">
      <w:pPr>
        <w:pStyle w:val="BodyText"/>
        <w:shd w:val="clear" w:color="auto" w:fill="FFFFFF" w:themeFill="background1"/>
        <w:ind w:left="0"/>
      </w:pPr>
      <w:r>
        <w:t>Жене</w:t>
      </w:r>
      <w:r w:rsidR="000C34CF" w:rsidRPr="00383A00">
        <w:t xml:space="preserve"> </w:t>
      </w:r>
      <w:r>
        <w:t>су</w:t>
      </w:r>
      <w:r w:rsidR="000C34CF" w:rsidRPr="00383A00">
        <w:t xml:space="preserve"> </w:t>
      </w:r>
      <w:r>
        <w:t>мање</w:t>
      </w:r>
      <w:r w:rsidR="000C34CF" w:rsidRPr="00383A00">
        <w:t xml:space="preserve"> </w:t>
      </w:r>
      <w:r>
        <w:t>заступљени</w:t>
      </w:r>
      <w:r w:rsidR="000C34CF" w:rsidRPr="00383A00">
        <w:t xml:space="preserve"> </w:t>
      </w:r>
      <w:r>
        <w:t>пол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мјестима</w:t>
      </w:r>
      <w:r w:rsidR="000C34CF" w:rsidRPr="00383A00">
        <w:t xml:space="preserve"> </w:t>
      </w:r>
      <w:r>
        <w:t>одлучивања</w:t>
      </w:r>
      <w:r w:rsidR="000C34CF" w:rsidRPr="00383A00">
        <w:t xml:space="preserve"> </w:t>
      </w:r>
      <w:r>
        <w:t>у</w:t>
      </w:r>
      <w:r w:rsidR="000C34CF" w:rsidRPr="00383A00">
        <w:t xml:space="preserve"> </w:t>
      </w:r>
      <w:r>
        <w:t>политици</w:t>
      </w:r>
      <w:r w:rsidR="002E6487" w:rsidRPr="00383A00">
        <w:t>,</w:t>
      </w:r>
      <w:r w:rsidR="000C34CF" w:rsidRPr="00383A00">
        <w:t xml:space="preserve"> </w:t>
      </w:r>
      <w:r>
        <w:t>а</w:t>
      </w:r>
      <w:r w:rsidR="000C34CF" w:rsidRPr="00383A00">
        <w:t xml:space="preserve"> </w:t>
      </w:r>
      <w:r>
        <w:t>посебно</w:t>
      </w:r>
      <w:r w:rsidR="000C34CF" w:rsidRPr="00383A00">
        <w:t xml:space="preserve"> </w:t>
      </w:r>
      <w:r>
        <w:t>у</w:t>
      </w:r>
      <w:r w:rsidR="000C34CF" w:rsidRPr="00383A00">
        <w:t xml:space="preserve"> </w:t>
      </w:r>
      <w:r>
        <w:t>законодавним</w:t>
      </w:r>
      <w:r w:rsidR="000C34CF" w:rsidRPr="00383A00">
        <w:t xml:space="preserve"> </w:t>
      </w:r>
      <w:r>
        <w:t>тијелима</w:t>
      </w:r>
      <w:r w:rsidR="000C34CF" w:rsidRPr="00383A00">
        <w:t xml:space="preserve"> </w:t>
      </w:r>
      <w:r>
        <w:t>на</w:t>
      </w:r>
      <w:r w:rsidR="000C34CF" w:rsidRPr="00383A00">
        <w:t xml:space="preserve"> </w:t>
      </w:r>
      <w:r>
        <w:t>свим</w:t>
      </w:r>
      <w:r w:rsidR="000C34CF" w:rsidRPr="00383A00">
        <w:t xml:space="preserve"> </w:t>
      </w:r>
      <w:r>
        <w:t>нивоима</w:t>
      </w:r>
      <w:r w:rsidR="000C34CF" w:rsidRPr="00383A00">
        <w:t xml:space="preserve"> </w:t>
      </w:r>
      <w:r>
        <w:t>власти</w:t>
      </w:r>
      <w:r w:rsidR="000C34CF" w:rsidRPr="00383A00">
        <w:t xml:space="preserve">. </w:t>
      </w:r>
      <w:r>
        <w:t>У</w:t>
      </w:r>
      <w:r w:rsidR="000C34CF" w:rsidRPr="00383A00">
        <w:t xml:space="preserve"> </w:t>
      </w:r>
      <w:r>
        <w:t>законодавним</w:t>
      </w:r>
      <w:r w:rsidR="000C34CF" w:rsidRPr="00383A00">
        <w:t xml:space="preserve"> </w:t>
      </w:r>
      <w:r>
        <w:t>тијелима</w:t>
      </w:r>
      <w:r w:rsidR="000C34CF" w:rsidRPr="00383A00">
        <w:t xml:space="preserve"> </w:t>
      </w:r>
      <w:r>
        <w:t>локалних</w:t>
      </w:r>
      <w:r w:rsidR="000C34CF" w:rsidRPr="00383A00">
        <w:t xml:space="preserve"> </w:t>
      </w:r>
      <w:r>
        <w:t>самоуправа</w:t>
      </w:r>
      <w:r w:rsidR="002E6487" w:rsidRPr="00383A00">
        <w:t xml:space="preserve"> </w:t>
      </w:r>
      <w:r>
        <w:t>у</w:t>
      </w:r>
      <w:r w:rsidR="002E6487" w:rsidRPr="00383A00">
        <w:t xml:space="preserve"> </w:t>
      </w:r>
      <w:r>
        <w:t>БиХ</w:t>
      </w:r>
      <w:r w:rsidR="000C34CF" w:rsidRPr="00383A00">
        <w:t xml:space="preserve"> </w:t>
      </w:r>
      <w:r>
        <w:t>просјечна</w:t>
      </w:r>
      <w:r w:rsidR="000C34CF" w:rsidRPr="00383A00">
        <w:t xml:space="preserve"> </w:t>
      </w:r>
      <w:r>
        <w:t>заступљеност</w:t>
      </w:r>
      <w:r w:rsidR="000C34CF" w:rsidRPr="00383A00">
        <w:t xml:space="preserve"> </w:t>
      </w:r>
      <w:r>
        <w:t>жена</w:t>
      </w:r>
      <w:r w:rsidR="000C34CF" w:rsidRPr="00383A00">
        <w:t xml:space="preserve"> </w:t>
      </w:r>
      <w:r>
        <w:t>износи</w:t>
      </w:r>
      <w:r w:rsidR="000C34CF" w:rsidRPr="00383A00">
        <w:t xml:space="preserve"> </w:t>
      </w:r>
      <w:r>
        <w:t>испод</w:t>
      </w:r>
      <w:r w:rsidR="000C34CF" w:rsidRPr="00383A00">
        <w:t xml:space="preserve"> 18%. </w:t>
      </w:r>
      <w:r>
        <w:t>У</w:t>
      </w:r>
      <w:r w:rsidR="000C34CF" w:rsidRPr="00143373">
        <w:t xml:space="preserve"> </w:t>
      </w:r>
      <w:r>
        <w:t>том</w:t>
      </w:r>
      <w:r w:rsidR="000C34CF" w:rsidRPr="00143373">
        <w:t xml:space="preserve"> </w:t>
      </w:r>
      <w:r>
        <w:t>смислу</w:t>
      </w:r>
      <w:r w:rsidR="000C34CF" w:rsidRPr="00143373">
        <w:t xml:space="preserve"> </w:t>
      </w:r>
      <w:r>
        <w:t>стање</w:t>
      </w:r>
      <w:r w:rsidR="002E6487" w:rsidRPr="00143373">
        <w:t xml:space="preserve"> </w:t>
      </w:r>
      <w:r>
        <w:t>након</w:t>
      </w:r>
      <w:r w:rsidR="002E6487" w:rsidRPr="00143373">
        <w:t xml:space="preserve"> </w:t>
      </w:r>
      <w:r>
        <w:t>Локалних</w:t>
      </w:r>
      <w:r w:rsidR="002E6487" w:rsidRPr="00143373">
        <w:t xml:space="preserve"> </w:t>
      </w:r>
      <w:r>
        <w:t>избора</w:t>
      </w:r>
      <w:r w:rsidR="002E6487" w:rsidRPr="00143373">
        <w:t xml:space="preserve"> 2020</w:t>
      </w:r>
      <w:r w:rsidR="000C34CF" w:rsidRPr="00143373">
        <w:t xml:space="preserve">. </w:t>
      </w:r>
      <w:r>
        <w:t>године</w:t>
      </w:r>
      <w:r w:rsidR="000C34CF" w:rsidRPr="00143373">
        <w:t xml:space="preserve"> </w:t>
      </w:r>
      <w:r>
        <w:t>у</w:t>
      </w:r>
      <w:r w:rsidR="000C34CF" w:rsidRPr="00143373">
        <w:t xml:space="preserve"> </w:t>
      </w:r>
      <w:r>
        <w:t>Скупштини</w:t>
      </w:r>
      <w:r w:rsidR="00143373" w:rsidRPr="00143373">
        <w:t xml:space="preserve"> </w:t>
      </w:r>
      <w:r>
        <w:t>Општине</w:t>
      </w:r>
      <w:r w:rsidR="00143373" w:rsidRPr="00143373">
        <w:t xml:space="preserve"> </w:t>
      </w:r>
      <w:r>
        <w:t>Невесиње</w:t>
      </w:r>
      <w:r w:rsidR="002E6487" w:rsidRPr="00143373">
        <w:t xml:space="preserve"> </w:t>
      </w:r>
      <w:r>
        <w:t>је</w:t>
      </w:r>
      <w:r w:rsidR="002E6487" w:rsidRPr="00143373">
        <w:t xml:space="preserve"> </w:t>
      </w:r>
      <w:r>
        <w:t>испод</w:t>
      </w:r>
      <w:r w:rsidR="002E6487" w:rsidRPr="00143373">
        <w:t xml:space="preserve"> </w:t>
      </w:r>
      <w:r>
        <w:t>просјека</w:t>
      </w:r>
      <w:r w:rsidR="000C34CF" w:rsidRPr="00143373">
        <w:t xml:space="preserve"> </w:t>
      </w:r>
      <w:r>
        <w:t>за</w:t>
      </w:r>
      <w:r w:rsidR="000C34CF" w:rsidRPr="00143373">
        <w:t xml:space="preserve"> </w:t>
      </w:r>
      <w:r>
        <w:t>БиХ</w:t>
      </w:r>
      <w:r w:rsidR="002E6487" w:rsidRPr="00143373">
        <w:t xml:space="preserve">. </w:t>
      </w:r>
      <w:r>
        <w:t>Жене</w:t>
      </w:r>
      <w:r w:rsidR="000C34CF" w:rsidRPr="00143373">
        <w:t xml:space="preserve"> </w:t>
      </w:r>
      <w:r>
        <w:t>су</w:t>
      </w:r>
      <w:r w:rsidR="000B7297" w:rsidRPr="00143373">
        <w:t xml:space="preserve"> </w:t>
      </w:r>
      <w:r>
        <w:t>и</w:t>
      </w:r>
      <w:r w:rsidR="000C34CF" w:rsidRPr="00143373">
        <w:t xml:space="preserve"> </w:t>
      </w:r>
      <w:r>
        <w:t>даље</w:t>
      </w:r>
      <w:r w:rsidR="000C34CF" w:rsidRPr="00143373">
        <w:t xml:space="preserve"> </w:t>
      </w:r>
      <w:r>
        <w:t>мање</w:t>
      </w:r>
      <w:r w:rsidR="000C34CF" w:rsidRPr="00143373">
        <w:t xml:space="preserve"> </w:t>
      </w:r>
      <w:r>
        <w:t>заступљени</w:t>
      </w:r>
      <w:r w:rsidR="000C34CF" w:rsidRPr="00143373">
        <w:t xml:space="preserve"> </w:t>
      </w:r>
      <w:r>
        <w:t>пол</w:t>
      </w:r>
      <w:r w:rsidR="000C34CF" w:rsidRPr="00143373">
        <w:t xml:space="preserve"> </w:t>
      </w:r>
      <w:r w:rsidR="00143373" w:rsidRPr="00143373">
        <w:t xml:space="preserve">(19% </w:t>
      </w:r>
      <w:r>
        <w:t>што</w:t>
      </w:r>
      <w:r w:rsidR="00143373" w:rsidRPr="00143373">
        <w:t xml:space="preserve"> </w:t>
      </w:r>
      <w:r>
        <w:t>је</w:t>
      </w:r>
      <w:r w:rsidR="00143373" w:rsidRPr="00143373">
        <w:t xml:space="preserve"> </w:t>
      </w:r>
      <w:r>
        <w:t>мање</w:t>
      </w:r>
      <w:r w:rsidR="00143373" w:rsidRPr="00143373">
        <w:t xml:space="preserve"> </w:t>
      </w:r>
      <w:r>
        <w:t>од</w:t>
      </w:r>
      <w:r w:rsidR="00143373" w:rsidRPr="00143373">
        <w:t xml:space="preserve"> </w:t>
      </w:r>
      <w:r>
        <w:t>прописаних</w:t>
      </w:r>
      <w:r w:rsidR="00143373" w:rsidRPr="00143373">
        <w:t xml:space="preserve"> </w:t>
      </w:r>
      <w:r w:rsidR="000C34CF" w:rsidRPr="00143373">
        <w:t>40%).</w:t>
      </w:r>
    </w:p>
    <w:p w:rsidR="00143373" w:rsidRDefault="00143373" w:rsidP="00C93193">
      <w:pPr>
        <w:pStyle w:val="BodyText"/>
        <w:shd w:val="clear" w:color="auto" w:fill="FFFFFF" w:themeFill="background1"/>
        <w:ind w:left="0"/>
      </w:pPr>
    </w:p>
    <w:p w:rsidR="00143373" w:rsidRDefault="00D51051" w:rsidP="00C93193">
      <w:pPr>
        <w:pStyle w:val="BodyText"/>
        <w:shd w:val="clear" w:color="auto" w:fill="FFFFFF" w:themeFill="background1"/>
        <w:ind w:left="0"/>
      </w:pPr>
      <w:r>
        <w:rPr>
          <w:noProof/>
        </w:rPr>
        <w:drawing>
          <wp:inline distT="0" distB="0" distL="0" distR="0" wp14:anchorId="5B6005BC" wp14:editId="0DC8F75C">
            <wp:extent cx="5734050" cy="1549909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54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4A" w:rsidRDefault="0096554A" w:rsidP="0096554A">
      <w:pPr>
        <w:pStyle w:val="BodyText"/>
        <w:shd w:val="clear" w:color="auto" w:fill="FFFFFF" w:themeFill="background1"/>
        <w:ind w:left="0"/>
        <w:jc w:val="center"/>
      </w:pPr>
    </w:p>
    <w:p w:rsidR="00414A49" w:rsidRDefault="00F559A5" w:rsidP="009B7544">
      <w:pPr>
        <w:pStyle w:val="BodyText"/>
        <w:shd w:val="clear" w:color="auto" w:fill="FFFFFF" w:themeFill="background1"/>
        <w:ind w:left="0"/>
        <w:rPr>
          <w:lang w:eastAsia="en-GB"/>
        </w:rPr>
      </w:pPr>
      <w:r>
        <w:rPr>
          <w:lang w:eastAsia="en-GB"/>
        </w:rPr>
        <w:t>Док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је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могућност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утицаја</w:t>
      </w:r>
      <w:r w:rsidR="00AC005F">
        <w:rPr>
          <w:lang w:val="bs-Cyrl-BA" w:eastAsia="en-GB"/>
        </w:rPr>
        <w:t xml:space="preserve"> </w:t>
      </w:r>
      <w:r>
        <w:rPr>
          <w:lang w:eastAsia="en-GB"/>
        </w:rPr>
        <w:t>општинских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органа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на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резултате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избора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ограничена</w:t>
      </w:r>
      <w:r w:rsidR="00FA0747" w:rsidRPr="00414A49">
        <w:rPr>
          <w:lang w:eastAsia="en-GB"/>
        </w:rPr>
        <w:t>,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утицај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на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састав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општинских</w:t>
      </w:r>
      <w:r w:rsidR="002708FC">
        <w:rPr>
          <w:lang w:eastAsia="en-GB"/>
        </w:rPr>
        <w:t xml:space="preserve"> 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комисија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је</w:t>
      </w:r>
      <w:r w:rsidR="000C34CF" w:rsidRPr="00414A49">
        <w:rPr>
          <w:lang w:eastAsia="en-GB"/>
        </w:rPr>
        <w:t xml:space="preserve"> </w:t>
      </w:r>
      <w:r>
        <w:rPr>
          <w:lang w:eastAsia="en-GB"/>
        </w:rPr>
        <w:t>већи</w:t>
      </w:r>
      <w:r w:rsidR="000C34CF" w:rsidRPr="00414A49">
        <w:rPr>
          <w:lang w:eastAsia="en-GB"/>
        </w:rPr>
        <w:t>.</w:t>
      </w:r>
      <w:r w:rsidR="00414A49">
        <w:rPr>
          <w:lang w:eastAsia="en-GB"/>
        </w:rPr>
        <w:t xml:space="preserve"> </w:t>
      </w:r>
      <w:r>
        <w:rPr>
          <w:lang w:eastAsia="en-GB"/>
        </w:rPr>
        <w:t>Тренутно</w:t>
      </w:r>
      <w:r w:rsidR="00414A49">
        <w:rPr>
          <w:lang w:eastAsia="en-GB"/>
        </w:rPr>
        <w:t xml:space="preserve"> </w:t>
      </w:r>
      <w:r>
        <w:rPr>
          <w:lang w:eastAsia="en-GB"/>
        </w:rPr>
        <w:t>учешће</w:t>
      </w:r>
      <w:r w:rsidR="00414A49">
        <w:rPr>
          <w:lang w:eastAsia="en-GB"/>
        </w:rPr>
        <w:t xml:space="preserve"> </w:t>
      </w:r>
      <w:r>
        <w:rPr>
          <w:lang w:eastAsia="en-GB"/>
        </w:rPr>
        <w:t>мушкараца</w:t>
      </w:r>
      <w:r w:rsidR="00DB69DD">
        <w:rPr>
          <w:lang w:eastAsia="en-GB"/>
        </w:rPr>
        <w:t xml:space="preserve"> </w:t>
      </w:r>
      <w:r>
        <w:rPr>
          <w:lang w:eastAsia="en-GB"/>
        </w:rPr>
        <w:t>и</w:t>
      </w:r>
      <w:r w:rsidR="00DB69DD">
        <w:rPr>
          <w:lang w:eastAsia="en-GB"/>
        </w:rPr>
        <w:t xml:space="preserve"> </w:t>
      </w:r>
      <w:r>
        <w:rPr>
          <w:lang w:eastAsia="en-GB"/>
        </w:rPr>
        <w:t>жена</w:t>
      </w:r>
      <w:r w:rsidR="00414A49">
        <w:rPr>
          <w:lang w:eastAsia="en-GB"/>
        </w:rPr>
        <w:t xml:space="preserve"> </w:t>
      </w:r>
      <w:r>
        <w:rPr>
          <w:lang w:eastAsia="en-GB"/>
        </w:rPr>
        <w:t>у</w:t>
      </w:r>
      <w:r w:rsidR="00414A49">
        <w:rPr>
          <w:lang w:eastAsia="en-GB"/>
        </w:rPr>
        <w:t xml:space="preserve"> </w:t>
      </w:r>
      <w:r>
        <w:rPr>
          <w:color w:val="000000" w:themeColor="text1"/>
          <w:lang w:eastAsia="en-GB"/>
        </w:rPr>
        <w:t>комисијама</w:t>
      </w:r>
      <w:r w:rsidR="00414A49" w:rsidRPr="001A2F08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>износи</w:t>
      </w:r>
      <w:r w:rsidR="001A2F08" w:rsidRPr="001A2F08">
        <w:rPr>
          <w:color w:val="000000" w:themeColor="text1"/>
          <w:lang w:eastAsia="en-GB"/>
        </w:rPr>
        <w:t xml:space="preserve"> </w:t>
      </w:r>
      <w:r w:rsidR="00143373">
        <w:rPr>
          <w:color w:val="000000" w:themeColor="text1"/>
          <w:lang w:eastAsia="en-GB"/>
        </w:rPr>
        <w:t>70</w:t>
      </w:r>
      <w:r w:rsidR="00414A49" w:rsidRPr="001A2F08">
        <w:rPr>
          <w:color w:val="000000" w:themeColor="text1"/>
          <w:lang w:eastAsia="en-GB"/>
        </w:rPr>
        <w:t xml:space="preserve">% </w:t>
      </w:r>
      <w:r>
        <w:rPr>
          <w:color w:val="000000" w:themeColor="text1"/>
          <w:lang w:eastAsia="en-GB"/>
        </w:rPr>
        <w:t>особа</w:t>
      </w:r>
      <w:r w:rsidR="00414A49" w:rsidRPr="001A2F08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>мушкараца</w:t>
      </w:r>
      <w:r w:rsidR="00414A49" w:rsidRPr="001A2F08">
        <w:rPr>
          <w:color w:val="000000" w:themeColor="text1"/>
          <w:lang w:eastAsia="en-GB"/>
        </w:rPr>
        <w:t xml:space="preserve"> </w:t>
      </w:r>
      <w:r>
        <w:rPr>
          <w:color w:val="000000" w:themeColor="text1"/>
          <w:lang w:eastAsia="en-GB"/>
        </w:rPr>
        <w:t>и</w:t>
      </w:r>
      <w:r w:rsidR="00414A49" w:rsidRPr="001A2F08">
        <w:rPr>
          <w:color w:val="000000" w:themeColor="text1"/>
          <w:lang w:eastAsia="en-GB"/>
        </w:rPr>
        <w:t xml:space="preserve"> 3</w:t>
      </w:r>
      <w:r w:rsidR="00143373">
        <w:rPr>
          <w:color w:val="000000" w:themeColor="text1"/>
          <w:lang w:eastAsia="en-GB"/>
        </w:rPr>
        <w:t>0</w:t>
      </w:r>
      <w:r w:rsidR="00414A49" w:rsidRPr="001A2F08">
        <w:rPr>
          <w:color w:val="000000" w:themeColor="text1"/>
          <w:lang w:eastAsia="en-GB"/>
        </w:rPr>
        <w:t xml:space="preserve">% </w:t>
      </w:r>
      <w:r>
        <w:rPr>
          <w:color w:val="000000" w:themeColor="text1"/>
          <w:lang w:eastAsia="en-GB"/>
        </w:rPr>
        <w:t>жена</w:t>
      </w:r>
      <w:r w:rsidR="00414A49" w:rsidRPr="001A2F08">
        <w:rPr>
          <w:color w:val="000000" w:themeColor="text1"/>
          <w:lang w:eastAsia="en-GB"/>
        </w:rPr>
        <w:t xml:space="preserve">. </w:t>
      </w:r>
      <w:r>
        <w:rPr>
          <w:lang w:eastAsia="en-GB"/>
        </w:rPr>
        <w:t>И</w:t>
      </w:r>
      <w:r w:rsidR="00414A49">
        <w:rPr>
          <w:lang w:eastAsia="en-GB"/>
        </w:rPr>
        <w:t xml:space="preserve"> </w:t>
      </w:r>
      <w:r>
        <w:rPr>
          <w:lang w:eastAsia="en-GB"/>
        </w:rPr>
        <w:t>даље</w:t>
      </w:r>
      <w:r w:rsidR="00414A49">
        <w:rPr>
          <w:lang w:eastAsia="en-GB"/>
        </w:rPr>
        <w:t xml:space="preserve"> </w:t>
      </w:r>
      <w:r>
        <w:rPr>
          <w:lang w:eastAsia="en-GB"/>
        </w:rPr>
        <w:t>постоје</w:t>
      </w:r>
      <w:r w:rsidR="00414A49">
        <w:rPr>
          <w:lang w:eastAsia="en-GB"/>
        </w:rPr>
        <w:t xml:space="preserve"> </w:t>
      </w:r>
      <w:r>
        <w:rPr>
          <w:lang w:eastAsia="en-GB"/>
        </w:rPr>
        <w:t>комисије</w:t>
      </w:r>
      <w:r w:rsidR="00414A49">
        <w:rPr>
          <w:lang w:eastAsia="en-GB"/>
        </w:rPr>
        <w:t xml:space="preserve"> </w:t>
      </w:r>
      <w:r>
        <w:rPr>
          <w:lang w:eastAsia="en-GB"/>
        </w:rPr>
        <w:t>у</w:t>
      </w:r>
      <w:r w:rsidR="00414A49">
        <w:rPr>
          <w:lang w:eastAsia="en-GB"/>
        </w:rPr>
        <w:t xml:space="preserve"> </w:t>
      </w:r>
      <w:r>
        <w:rPr>
          <w:lang w:eastAsia="en-GB"/>
        </w:rPr>
        <w:t>којима</w:t>
      </w:r>
      <w:r w:rsidR="00414A49">
        <w:rPr>
          <w:lang w:eastAsia="en-GB"/>
        </w:rPr>
        <w:t xml:space="preserve"> </w:t>
      </w:r>
      <w:r>
        <w:rPr>
          <w:lang w:eastAsia="en-GB"/>
        </w:rPr>
        <w:t>су</w:t>
      </w:r>
      <w:r w:rsidR="00414A49">
        <w:rPr>
          <w:lang w:eastAsia="en-GB"/>
        </w:rPr>
        <w:t xml:space="preserve"> </w:t>
      </w:r>
      <w:r>
        <w:rPr>
          <w:lang w:eastAsia="en-GB"/>
        </w:rPr>
        <w:t>жене</w:t>
      </w:r>
      <w:r w:rsidR="00414A49">
        <w:rPr>
          <w:lang w:eastAsia="en-GB"/>
        </w:rPr>
        <w:t xml:space="preserve"> </w:t>
      </w:r>
      <w:r>
        <w:rPr>
          <w:lang w:eastAsia="en-GB"/>
        </w:rPr>
        <w:t>или</w:t>
      </w:r>
      <w:r w:rsidR="00414A49">
        <w:rPr>
          <w:lang w:eastAsia="en-GB"/>
        </w:rPr>
        <w:t xml:space="preserve"> </w:t>
      </w:r>
      <w:r>
        <w:rPr>
          <w:lang w:eastAsia="en-GB"/>
        </w:rPr>
        <w:t>мушкарци</w:t>
      </w:r>
      <w:r w:rsidR="00414A49">
        <w:rPr>
          <w:lang w:eastAsia="en-GB"/>
        </w:rPr>
        <w:t xml:space="preserve"> </w:t>
      </w:r>
      <w:r>
        <w:rPr>
          <w:lang w:eastAsia="en-GB"/>
        </w:rPr>
        <w:t>подзаступљени</w:t>
      </w:r>
      <w:r w:rsidR="00414A49">
        <w:rPr>
          <w:lang w:eastAsia="en-GB"/>
        </w:rPr>
        <w:t xml:space="preserve"> (</w:t>
      </w:r>
      <w:r>
        <w:rPr>
          <w:lang w:eastAsia="en-GB"/>
        </w:rPr>
        <w:t>у</w:t>
      </w:r>
      <w:r w:rsidR="00414A49">
        <w:rPr>
          <w:lang w:eastAsia="en-GB"/>
        </w:rPr>
        <w:t xml:space="preserve"> </w:t>
      </w:r>
      <w:r>
        <w:rPr>
          <w:lang w:eastAsia="en-GB"/>
        </w:rPr>
        <w:t>Савјету</w:t>
      </w:r>
      <w:r w:rsidR="009B7544">
        <w:rPr>
          <w:lang w:eastAsia="en-GB"/>
        </w:rPr>
        <w:t xml:space="preserve"> </w:t>
      </w:r>
      <w:r>
        <w:rPr>
          <w:lang w:eastAsia="en-GB"/>
        </w:rPr>
        <w:t>за</w:t>
      </w:r>
      <w:r w:rsidR="009B7544">
        <w:rPr>
          <w:lang w:eastAsia="en-GB"/>
        </w:rPr>
        <w:t xml:space="preserve"> </w:t>
      </w:r>
      <w:r>
        <w:rPr>
          <w:lang w:eastAsia="en-GB"/>
        </w:rPr>
        <w:t>спорт</w:t>
      </w:r>
      <w:r w:rsidR="009B7544">
        <w:rPr>
          <w:lang w:eastAsia="en-GB"/>
        </w:rPr>
        <w:t xml:space="preserve"> </w:t>
      </w:r>
      <w:r>
        <w:rPr>
          <w:lang w:eastAsia="en-GB"/>
        </w:rPr>
        <w:t>и</w:t>
      </w:r>
      <w:r w:rsidR="00414A49">
        <w:rPr>
          <w:lang w:eastAsia="en-GB"/>
        </w:rPr>
        <w:t xml:space="preserve"> </w:t>
      </w:r>
      <w:r>
        <w:rPr>
          <w:lang w:eastAsia="en-GB"/>
        </w:rPr>
        <w:t>Комисији</w:t>
      </w:r>
      <w:r w:rsidR="001A2F08" w:rsidRPr="001A2F08">
        <w:rPr>
          <w:lang w:eastAsia="en-GB"/>
        </w:rPr>
        <w:t xml:space="preserve"> </w:t>
      </w:r>
      <w:r>
        <w:rPr>
          <w:lang w:eastAsia="en-GB"/>
        </w:rPr>
        <w:t>за</w:t>
      </w:r>
      <w:r w:rsidR="001A2F08" w:rsidRPr="001A2F08">
        <w:rPr>
          <w:lang w:eastAsia="en-GB"/>
        </w:rPr>
        <w:t xml:space="preserve"> </w:t>
      </w:r>
      <w:r>
        <w:rPr>
          <w:lang w:eastAsia="en-GB"/>
        </w:rPr>
        <w:t>вјерска</w:t>
      </w:r>
      <w:r w:rsidR="009B7544">
        <w:rPr>
          <w:lang w:eastAsia="en-GB"/>
        </w:rPr>
        <w:t xml:space="preserve"> </w:t>
      </w:r>
      <w:r>
        <w:rPr>
          <w:lang w:eastAsia="en-GB"/>
        </w:rPr>
        <w:t>питања</w:t>
      </w:r>
      <w:r w:rsidR="009B7544">
        <w:rPr>
          <w:lang w:eastAsia="en-GB"/>
        </w:rPr>
        <w:t xml:space="preserve"> </w:t>
      </w:r>
      <w:r>
        <w:rPr>
          <w:lang w:eastAsia="en-GB"/>
        </w:rPr>
        <w:t>нема</w:t>
      </w:r>
      <w:r w:rsidR="009B7544">
        <w:rPr>
          <w:lang w:eastAsia="en-GB"/>
        </w:rPr>
        <w:t xml:space="preserve"> </w:t>
      </w:r>
      <w:r>
        <w:rPr>
          <w:lang w:eastAsia="en-GB"/>
        </w:rPr>
        <w:t>жена</w:t>
      </w:r>
      <w:r w:rsidR="00414A49">
        <w:rPr>
          <w:lang w:eastAsia="en-GB"/>
        </w:rPr>
        <w:t xml:space="preserve">), </w:t>
      </w:r>
      <w:r>
        <w:rPr>
          <w:lang w:eastAsia="en-GB"/>
        </w:rPr>
        <w:t>а</w:t>
      </w:r>
      <w:r w:rsidR="00414A49">
        <w:rPr>
          <w:lang w:eastAsia="en-GB"/>
        </w:rPr>
        <w:t xml:space="preserve"> </w:t>
      </w:r>
      <w:r>
        <w:rPr>
          <w:lang w:eastAsia="en-GB"/>
        </w:rPr>
        <w:t>у</w:t>
      </w:r>
      <w:r w:rsidR="00414A49">
        <w:rPr>
          <w:lang w:eastAsia="en-GB"/>
        </w:rPr>
        <w:t xml:space="preserve"> </w:t>
      </w:r>
      <w:r>
        <w:rPr>
          <w:lang w:eastAsia="en-GB"/>
        </w:rPr>
        <w:t>просјеку</w:t>
      </w:r>
      <w:r w:rsidR="00414A49">
        <w:rPr>
          <w:lang w:eastAsia="en-GB"/>
        </w:rPr>
        <w:t xml:space="preserve"> </w:t>
      </w:r>
      <w:r>
        <w:rPr>
          <w:lang w:eastAsia="en-GB"/>
        </w:rPr>
        <w:t>није</w:t>
      </w:r>
      <w:r w:rsidR="00414A49">
        <w:rPr>
          <w:lang w:eastAsia="en-GB"/>
        </w:rPr>
        <w:t xml:space="preserve"> </w:t>
      </w:r>
      <w:r>
        <w:rPr>
          <w:lang w:eastAsia="en-GB"/>
        </w:rPr>
        <w:t>испуњен</w:t>
      </w:r>
      <w:r w:rsidR="00414A49">
        <w:rPr>
          <w:lang w:eastAsia="en-GB"/>
        </w:rPr>
        <w:t xml:space="preserve"> </w:t>
      </w:r>
      <w:r>
        <w:rPr>
          <w:lang w:eastAsia="en-GB"/>
        </w:rPr>
        <w:t>ни</w:t>
      </w:r>
      <w:r w:rsidR="00414A49">
        <w:rPr>
          <w:lang w:eastAsia="en-GB"/>
        </w:rPr>
        <w:t xml:space="preserve"> </w:t>
      </w:r>
      <w:r>
        <w:rPr>
          <w:lang w:eastAsia="en-GB"/>
        </w:rPr>
        <w:t>минимални</w:t>
      </w:r>
      <w:r w:rsidR="00414A49">
        <w:rPr>
          <w:lang w:eastAsia="en-GB"/>
        </w:rPr>
        <w:t xml:space="preserve"> </w:t>
      </w:r>
      <w:r>
        <w:rPr>
          <w:lang w:eastAsia="en-GB"/>
        </w:rPr>
        <w:t>праг</w:t>
      </w:r>
      <w:r w:rsidR="00414A49">
        <w:rPr>
          <w:lang w:eastAsia="en-GB"/>
        </w:rPr>
        <w:t xml:space="preserve"> </w:t>
      </w:r>
      <w:r>
        <w:rPr>
          <w:lang w:eastAsia="en-GB"/>
        </w:rPr>
        <w:t>заступљености</w:t>
      </w:r>
      <w:r w:rsidR="00414A49">
        <w:rPr>
          <w:lang w:eastAsia="en-GB"/>
        </w:rPr>
        <w:t xml:space="preserve"> </w:t>
      </w:r>
      <w:r>
        <w:rPr>
          <w:lang w:eastAsia="en-GB"/>
        </w:rPr>
        <w:t>од</w:t>
      </w:r>
      <w:r w:rsidR="00414A49">
        <w:rPr>
          <w:lang w:eastAsia="en-GB"/>
        </w:rPr>
        <w:t xml:space="preserve"> 40%.</w:t>
      </w:r>
    </w:p>
    <w:p w:rsidR="00414A49" w:rsidRDefault="00414A49" w:rsidP="00414A49">
      <w:pPr>
        <w:pStyle w:val="BodyText"/>
        <w:shd w:val="clear" w:color="auto" w:fill="FFFFFF" w:themeFill="background1"/>
        <w:ind w:left="0"/>
        <w:rPr>
          <w:lang w:eastAsia="en-GB"/>
        </w:rPr>
      </w:pPr>
    </w:p>
    <w:p w:rsidR="00F8637E" w:rsidRPr="00FB1F03" w:rsidRDefault="00FB1F03" w:rsidP="00F8637E">
      <w:pPr>
        <w:pStyle w:val="BodyText"/>
        <w:ind w:left="0"/>
        <w:jc w:val="center"/>
        <w:rPr>
          <w:i/>
          <w:lang w:val="bs-Cyrl-BA"/>
        </w:rPr>
      </w:pPr>
      <w:r>
        <w:rPr>
          <w:noProof/>
        </w:rPr>
        <w:lastRenderedPageBreak/>
        <w:drawing>
          <wp:inline distT="0" distB="0" distL="0" distR="0" wp14:anchorId="71C633C6" wp14:editId="5BBD2B57">
            <wp:extent cx="5341620" cy="3448050"/>
            <wp:effectExtent l="0" t="0" r="1143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F35089" w:rsidRPr="00383A00" w:rsidRDefault="00F35089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  <w:rPr>
          <w:lang w:eastAsia="en-GB"/>
        </w:rPr>
      </w:pPr>
    </w:p>
    <w:p w:rsidR="00F8637E" w:rsidRDefault="00F559A5" w:rsidP="00E36863">
      <w:pPr>
        <w:pStyle w:val="BodyText"/>
        <w:ind w:left="0"/>
      </w:pPr>
      <w:r>
        <w:t>Жене</w:t>
      </w:r>
      <w:r w:rsidR="00C8234A">
        <w:t xml:space="preserve"> </w:t>
      </w:r>
      <w:r>
        <w:t>су</w:t>
      </w:r>
      <w:r w:rsidR="00F8637E" w:rsidRPr="00383A00">
        <w:t xml:space="preserve"> </w:t>
      </w:r>
      <w:r>
        <w:t>подзаступљени</w:t>
      </w:r>
      <w:r w:rsidR="00F8637E" w:rsidRPr="00383A00">
        <w:t xml:space="preserve"> </w:t>
      </w:r>
      <w:r>
        <w:t>пол</w:t>
      </w:r>
      <w:r w:rsidR="00F8637E" w:rsidRPr="00383A00">
        <w:t xml:space="preserve"> </w:t>
      </w:r>
      <w:r>
        <w:t>када</w:t>
      </w:r>
      <w:r w:rsidR="00BF3149">
        <w:t xml:space="preserve"> </w:t>
      </w:r>
      <w:r>
        <w:t>се</w:t>
      </w:r>
      <w:r w:rsidR="00BF3149">
        <w:t xml:space="preserve"> </w:t>
      </w:r>
      <w:r>
        <w:t>посматрају</w:t>
      </w:r>
      <w:r w:rsidR="00BF3149">
        <w:t xml:space="preserve"> </w:t>
      </w:r>
      <w:r>
        <w:t>и</w:t>
      </w:r>
      <w:r w:rsidR="00BF3149">
        <w:t xml:space="preserve"> </w:t>
      </w:r>
      <w:r>
        <w:t>мјесне</w:t>
      </w:r>
      <w:r w:rsidR="0096300E" w:rsidRPr="00383A00">
        <w:t xml:space="preserve"> </w:t>
      </w:r>
      <w:r>
        <w:t>заједнице</w:t>
      </w:r>
      <w:r w:rsidR="00DB69DD">
        <w:t>,</w:t>
      </w:r>
      <w:r>
        <w:t>јер</w:t>
      </w:r>
      <w:r w:rsidR="00F8637E" w:rsidRPr="00383A00">
        <w:t xml:space="preserve"> </w:t>
      </w:r>
      <w:r>
        <w:t>у</w:t>
      </w:r>
      <w:r w:rsidR="00F8637E" w:rsidRPr="00383A00">
        <w:t xml:space="preserve"> </w:t>
      </w:r>
      <w:r>
        <w:t>укупном</w:t>
      </w:r>
      <w:r w:rsidR="00F8637E" w:rsidRPr="00383A00">
        <w:t xml:space="preserve"> </w:t>
      </w:r>
      <w:r>
        <w:t>броју</w:t>
      </w:r>
      <w:r w:rsidR="006232F1">
        <w:t xml:space="preserve"> </w:t>
      </w:r>
      <w:r>
        <w:t>жене</w:t>
      </w:r>
      <w:r w:rsidR="006232F1">
        <w:t xml:space="preserve"> </w:t>
      </w:r>
      <w:r>
        <w:t>чине</w:t>
      </w:r>
      <w:r w:rsidR="006232F1">
        <w:t xml:space="preserve"> 1</w:t>
      </w:r>
      <w:r w:rsidR="00BF3149">
        <w:t>2</w:t>
      </w:r>
      <w:r w:rsidR="0096300E" w:rsidRPr="00383A00">
        <w:t xml:space="preserve">% </w:t>
      </w:r>
      <w:r>
        <w:t>свих</w:t>
      </w:r>
      <w:r w:rsidR="00AC005F">
        <w:rPr>
          <w:lang w:val="bs-Cyrl-BA"/>
        </w:rPr>
        <w:t xml:space="preserve"> </w:t>
      </w:r>
      <w:r>
        <w:t>предсједника</w:t>
      </w:r>
      <w:r w:rsidR="00BF3149">
        <w:t xml:space="preserve"> </w:t>
      </w:r>
      <w:r>
        <w:t>МЗ</w:t>
      </w:r>
      <w:r w:rsidR="00C8234A">
        <w:t>.</w:t>
      </w:r>
      <w:r w:rsidR="006232F1">
        <w:t xml:space="preserve"> </w:t>
      </w:r>
      <w:r>
        <w:t>Од</w:t>
      </w:r>
      <w:r w:rsidR="00BF3149">
        <w:t xml:space="preserve"> 17</w:t>
      </w:r>
      <w:r w:rsidR="00D24CB9">
        <w:t xml:space="preserve"> </w:t>
      </w:r>
      <w:r>
        <w:t>мјесних</w:t>
      </w:r>
      <w:r w:rsidR="006232F1">
        <w:t xml:space="preserve"> </w:t>
      </w:r>
      <w:r>
        <w:t>заједница</w:t>
      </w:r>
      <w:r w:rsidR="006232F1">
        <w:t xml:space="preserve">, </w:t>
      </w:r>
      <w:r>
        <w:t>предсједнице</w:t>
      </w:r>
      <w:r w:rsidR="006232F1">
        <w:t xml:space="preserve"> </w:t>
      </w:r>
      <w:r>
        <w:t>савјета</w:t>
      </w:r>
      <w:r w:rsidR="006232F1">
        <w:t xml:space="preserve"> </w:t>
      </w:r>
      <w:r>
        <w:t>су</w:t>
      </w:r>
      <w:r w:rsidR="006232F1">
        <w:t xml:space="preserve"> </w:t>
      </w:r>
      <w:r>
        <w:t>у</w:t>
      </w:r>
      <w:r w:rsidR="006232F1">
        <w:t xml:space="preserve"> </w:t>
      </w:r>
      <w:r>
        <w:t>двије</w:t>
      </w:r>
      <w:r w:rsidR="00DB69DD">
        <w:t xml:space="preserve"> (2)</w:t>
      </w:r>
      <w:r w:rsidR="006232F1">
        <w:t>.</w:t>
      </w:r>
      <w:r>
        <w:t>Потребно</w:t>
      </w:r>
      <w:r w:rsidR="00F8637E" w:rsidRPr="00383A00">
        <w:t xml:space="preserve"> </w:t>
      </w:r>
      <w:r>
        <w:t>је</w:t>
      </w:r>
      <w:r w:rsidR="00C8234A">
        <w:t xml:space="preserve"> </w:t>
      </w:r>
      <w:r>
        <w:t>да</w:t>
      </w:r>
      <w:r w:rsidR="00DB69DD">
        <w:t xml:space="preserve"> </w:t>
      </w:r>
      <w:r>
        <w:t>се</w:t>
      </w:r>
      <w:r w:rsidR="00DB69DD">
        <w:t xml:space="preserve"> </w:t>
      </w:r>
      <w:r>
        <w:t>утврде</w:t>
      </w:r>
      <w:r w:rsidR="00DB69DD">
        <w:t xml:space="preserve"> </w:t>
      </w:r>
      <w:r>
        <w:t>разлози</w:t>
      </w:r>
      <w:r w:rsidR="00F8637E" w:rsidRPr="00383A00">
        <w:t xml:space="preserve"> </w:t>
      </w:r>
      <w:r>
        <w:t>подзаступљености</w:t>
      </w:r>
      <w:r w:rsidR="00F8637E" w:rsidRPr="00383A00">
        <w:t xml:space="preserve"> </w:t>
      </w:r>
      <w:r>
        <w:t>те</w:t>
      </w:r>
      <w:r w:rsidR="00F8637E" w:rsidRPr="00383A00">
        <w:t xml:space="preserve"> </w:t>
      </w:r>
      <w:r>
        <w:t>предложе</w:t>
      </w:r>
      <w:r w:rsidR="00F8637E" w:rsidRPr="00383A00">
        <w:t xml:space="preserve"> </w:t>
      </w:r>
      <w:r>
        <w:t>мјере</w:t>
      </w:r>
      <w:r w:rsidR="00F8637E" w:rsidRPr="00383A00">
        <w:t xml:space="preserve"> </w:t>
      </w:r>
      <w:r>
        <w:t>за</w:t>
      </w:r>
      <w:r w:rsidR="00F8637E" w:rsidRPr="00383A00">
        <w:t xml:space="preserve"> </w:t>
      </w:r>
      <w:r>
        <w:t>провођење</w:t>
      </w:r>
      <w:r w:rsidR="00F8637E" w:rsidRPr="00383A00">
        <w:t xml:space="preserve"> </w:t>
      </w:r>
      <w:r>
        <w:t>статутарне</w:t>
      </w:r>
      <w:r w:rsidR="00F8637E" w:rsidRPr="00383A00">
        <w:t xml:space="preserve"> </w:t>
      </w:r>
      <w:r>
        <w:t>обавезе</w:t>
      </w:r>
      <w:r w:rsidR="00F8637E" w:rsidRPr="00383A00">
        <w:t xml:space="preserve">. </w:t>
      </w:r>
    </w:p>
    <w:p w:rsidR="006232F1" w:rsidRDefault="006232F1" w:rsidP="00E36863">
      <w:pPr>
        <w:pStyle w:val="BodyText"/>
        <w:ind w:left="0"/>
      </w:pPr>
    </w:p>
    <w:p w:rsidR="00F8637E" w:rsidRPr="00BF3149" w:rsidRDefault="00FB1F03" w:rsidP="00E36863">
      <w:pPr>
        <w:pStyle w:val="BodyText"/>
        <w:ind w:left="0"/>
        <w:jc w:val="center"/>
      </w:pPr>
      <w:r>
        <w:rPr>
          <w:noProof/>
        </w:rPr>
        <w:lastRenderedPageBreak/>
        <w:drawing>
          <wp:inline distT="0" distB="0" distL="0" distR="0" wp14:anchorId="03347E8D" wp14:editId="0FE7A7D0">
            <wp:extent cx="5273040" cy="4587240"/>
            <wp:effectExtent l="0" t="0" r="3810" b="381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F3149" w:rsidRDefault="00BF3149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A54559" w:rsidRPr="003A3ABF" w:rsidRDefault="00F559A5" w:rsidP="001E52DB">
      <w:pPr>
        <w:pStyle w:val="Heading1"/>
        <w:rPr>
          <w:b w:val="0"/>
        </w:rPr>
      </w:pPr>
      <w:bookmarkStart w:id="73" w:name="_Toc517876767"/>
      <w:bookmarkStart w:id="74" w:name="_Toc519113645"/>
      <w:bookmarkStart w:id="75" w:name="_Toc82084971"/>
      <w:bookmarkStart w:id="76" w:name="_Toc82432563"/>
      <w:bookmarkStart w:id="77" w:name="_Toc83798276"/>
      <w:bookmarkStart w:id="78" w:name="_Toc88074019"/>
      <w:r>
        <w:lastRenderedPageBreak/>
        <w:t>Структура</w:t>
      </w:r>
      <w:r w:rsidR="00A54559" w:rsidRPr="003A3ABF">
        <w:t xml:space="preserve"> </w:t>
      </w:r>
      <w:r>
        <w:t>Гендер</w:t>
      </w:r>
      <w:r w:rsidR="00A54559" w:rsidRPr="003A3ABF">
        <w:t xml:space="preserve"> </w:t>
      </w:r>
      <w:r>
        <w:t>акционог</w:t>
      </w:r>
      <w:r w:rsidR="00A54559" w:rsidRPr="003A3ABF">
        <w:t xml:space="preserve"> </w:t>
      </w:r>
      <w:r>
        <w:t>плана</w:t>
      </w:r>
      <w:r w:rsidR="00A54559" w:rsidRPr="003A3ABF">
        <w:t xml:space="preserve"> </w:t>
      </w:r>
      <w:r>
        <w:t>Општине</w:t>
      </w:r>
      <w:r w:rsidR="002708FC">
        <w:t xml:space="preserve"> </w:t>
      </w:r>
      <w:bookmarkEnd w:id="73"/>
      <w:bookmarkEnd w:id="74"/>
      <w:bookmarkEnd w:id="75"/>
      <w:bookmarkEnd w:id="76"/>
      <w:bookmarkEnd w:id="77"/>
      <w:r>
        <w:rPr>
          <w:u w:color="FF0000"/>
        </w:rPr>
        <w:t>Невесиње</w:t>
      </w:r>
      <w:bookmarkEnd w:id="78"/>
    </w:p>
    <w:p w:rsidR="00A54559" w:rsidRPr="003A3ABF" w:rsidRDefault="00A54559" w:rsidP="00A54559">
      <w:pPr>
        <w:pStyle w:val="BodyText"/>
      </w:pPr>
    </w:p>
    <w:p w:rsidR="00A54559" w:rsidRPr="003A3ABF" w:rsidRDefault="00F559A5" w:rsidP="00A54559">
      <w:pPr>
        <w:pStyle w:val="BodyText"/>
        <w:ind w:left="0"/>
      </w:pPr>
      <w:r>
        <w:t>У</w:t>
      </w:r>
      <w:r w:rsidR="00A54559" w:rsidRPr="003A3ABF">
        <w:t xml:space="preserve"> </w:t>
      </w:r>
      <w:r>
        <w:t>складу</w:t>
      </w:r>
      <w:r w:rsidR="00A54559" w:rsidRPr="003A3ABF">
        <w:t xml:space="preserve"> </w:t>
      </w:r>
      <w:r>
        <w:t>са</w:t>
      </w:r>
      <w:r w:rsidR="00A54559" w:rsidRPr="003A3ABF">
        <w:t xml:space="preserve"> </w:t>
      </w:r>
      <w:r>
        <w:t>претходном</w:t>
      </w:r>
      <w:r w:rsidR="00A54559" w:rsidRPr="003A3ABF">
        <w:t xml:space="preserve"> </w:t>
      </w:r>
      <w:r>
        <w:t>анализом</w:t>
      </w:r>
      <w:r w:rsidR="00A54559" w:rsidRPr="003A3ABF">
        <w:t xml:space="preserve"> </w:t>
      </w:r>
      <w:r>
        <w:t>стања</w:t>
      </w:r>
      <w:r w:rsidR="00A54559" w:rsidRPr="003A3ABF">
        <w:t xml:space="preserve"> </w:t>
      </w:r>
      <w:r>
        <w:t>равноправности</w:t>
      </w:r>
      <w:r w:rsidR="00A54559" w:rsidRPr="003A3ABF">
        <w:t xml:space="preserve"> </w:t>
      </w:r>
      <w:r>
        <w:t>у</w:t>
      </w:r>
      <w:r w:rsidR="00A54559" w:rsidRPr="003A3ABF">
        <w:t xml:space="preserve"> </w:t>
      </w:r>
      <w:r>
        <w:t>општини</w:t>
      </w:r>
      <w:r w:rsidR="00A54559" w:rsidRPr="003A3ABF">
        <w:t xml:space="preserve"> </w:t>
      </w:r>
      <w:r>
        <w:t>и</w:t>
      </w:r>
      <w:r w:rsidR="00A54559" w:rsidRPr="003A3ABF">
        <w:t xml:space="preserve"> </w:t>
      </w:r>
      <w:r>
        <w:t>прегледа</w:t>
      </w:r>
      <w:r w:rsidR="00A54559" w:rsidRPr="003A3ABF">
        <w:t xml:space="preserve"> </w:t>
      </w:r>
      <w:r>
        <w:t>провођења</w:t>
      </w:r>
      <w:r w:rsidR="00A54559" w:rsidRPr="003A3ABF">
        <w:t xml:space="preserve"> </w:t>
      </w:r>
      <w:r>
        <w:t>обавеза</w:t>
      </w:r>
      <w:r w:rsidR="00A54559" w:rsidRPr="003A3ABF">
        <w:t xml:space="preserve"> </w:t>
      </w:r>
      <w:r>
        <w:t>из</w:t>
      </w:r>
      <w:r w:rsidR="00A54559" w:rsidRPr="003A3ABF">
        <w:t xml:space="preserve"> </w:t>
      </w:r>
      <w:r>
        <w:t>Закона</w:t>
      </w:r>
      <w:r w:rsidR="00A54559" w:rsidRPr="003A3ABF">
        <w:t xml:space="preserve"> </w:t>
      </w:r>
      <w:r>
        <w:t>о</w:t>
      </w:r>
      <w:r w:rsidR="00A54559" w:rsidRPr="003A3ABF">
        <w:t xml:space="preserve"> </w:t>
      </w:r>
      <w:r>
        <w:t>равноправности</w:t>
      </w:r>
      <w:r w:rsidR="00A54559" w:rsidRPr="003A3ABF">
        <w:t xml:space="preserve"> </w:t>
      </w:r>
      <w:r>
        <w:t>полова</w:t>
      </w:r>
      <w:r w:rsidR="00A54559" w:rsidRPr="003A3ABF">
        <w:t xml:space="preserve"> </w:t>
      </w:r>
      <w:r>
        <w:t>у</w:t>
      </w:r>
      <w:r w:rsidR="00A54559" w:rsidRPr="003A3ABF">
        <w:t xml:space="preserve"> </w:t>
      </w:r>
      <w:r>
        <w:t>Босни</w:t>
      </w:r>
      <w:r w:rsidR="00A54559" w:rsidRPr="003A3ABF">
        <w:t xml:space="preserve"> </w:t>
      </w:r>
      <w:r>
        <w:t>и</w:t>
      </w:r>
      <w:r w:rsidR="00A54559" w:rsidRPr="003A3ABF">
        <w:t xml:space="preserve"> </w:t>
      </w:r>
      <w:r>
        <w:t>Херцеговини</w:t>
      </w:r>
      <w:r w:rsidR="00A54559" w:rsidRPr="003A3ABF">
        <w:t xml:space="preserve"> </w:t>
      </w:r>
      <w:r>
        <w:t>јасно</w:t>
      </w:r>
      <w:r w:rsidR="00A54559" w:rsidRPr="003A3ABF">
        <w:t xml:space="preserve"> </w:t>
      </w:r>
      <w:r>
        <w:t>је</w:t>
      </w:r>
      <w:r w:rsidR="00A54559" w:rsidRPr="003A3ABF">
        <w:t xml:space="preserve"> </w:t>
      </w:r>
      <w:r>
        <w:t>да</w:t>
      </w:r>
      <w:r w:rsidR="00A54559" w:rsidRPr="003A3ABF">
        <w:t xml:space="preserve"> </w:t>
      </w:r>
      <w:r>
        <w:t>је</w:t>
      </w:r>
      <w:r w:rsidR="00A54559" w:rsidRPr="003A3ABF">
        <w:t xml:space="preserve"> </w:t>
      </w:r>
      <w:r>
        <w:t>доношење</w:t>
      </w:r>
      <w:r w:rsidR="00A54559" w:rsidRPr="003A3ABF">
        <w:t xml:space="preserve"> </w:t>
      </w:r>
      <w:r>
        <w:t>Гендер</w:t>
      </w:r>
      <w:r w:rsidR="00A54559" w:rsidRPr="003A3ABF">
        <w:t xml:space="preserve"> </w:t>
      </w:r>
      <w:r>
        <w:t>акционог</w:t>
      </w:r>
      <w:r w:rsidR="00A54559" w:rsidRPr="003A3ABF">
        <w:t xml:space="preserve"> </w:t>
      </w:r>
      <w:r>
        <w:t>плана</w:t>
      </w:r>
      <w:r w:rsidR="00A54559" w:rsidRPr="003A3ABF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оптималан</w:t>
      </w:r>
      <w:r w:rsidR="00A54559" w:rsidRPr="003A3ABF">
        <w:t xml:space="preserve"> </w:t>
      </w:r>
      <w:r>
        <w:t>приступ</w:t>
      </w:r>
      <w:r w:rsidR="00A54559" w:rsidRPr="003A3ABF">
        <w:t xml:space="preserve">. </w:t>
      </w:r>
    </w:p>
    <w:p w:rsidR="00A54559" w:rsidRDefault="00F559A5" w:rsidP="00A54559">
      <w:pPr>
        <w:pStyle w:val="BodyText"/>
        <w:ind w:left="0"/>
      </w:pPr>
      <w:r>
        <w:t>У</w:t>
      </w:r>
      <w:r w:rsidR="00A54559" w:rsidRPr="003A3ABF">
        <w:t xml:space="preserve"> </w:t>
      </w:r>
      <w:r>
        <w:t>односу</w:t>
      </w:r>
      <w:r w:rsidR="00A54559" w:rsidRPr="003A3ABF">
        <w:t xml:space="preserve"> </w:t>
      </w:r>
      <w:r>
        <w:t>на</w:t>
      </w:r>
      <w:r w:rsidR="00A54559" w:rsidRPr="003A3ABF">
        <w:t xml:space="preserve"> </w:t>
      </w:r>
      <w:r>
        <w:t>те</w:t>
      </w:r>
      <w:r w:rsidR="00A54559" w:rsidRPr="003A3ABF">
        <w:t xml:space="preserve"> </w:t>
      </w:r>
      <w:r>
        <w:t>анализе</w:t>
      </w:r>
      <w:r w:rsidR="00A54559" w:rsidRPr="003A3ABF">
        <w:t xml:space="preserve"> </w:t>
      </w:r>
      <w:r>
        <w:t>структура</w:t>
      </w:r>
      <w:r w:rsidR="00A54559" w:rsidRPr="003A3ABF">
        <w:t xml:space="preserve"> </w:t>
      </w:r>
      <w:r>
        <w:t>Гендер</w:t>
      </w:r>
      <w:r w:rsidR="00A54559" w:rsidRPr="003A3ABF">
        <w:t xml:space="preserve"> </w:t>
      </w:r>
      <w:r>
        <w:t>акционог</w:t>
      </w:r>
      <w:r w:rsidR="00A54559" w:rsidRPr="003A3ABF">
        <w:t xml:space="preserve"> </w:t>
      </w:r>
      <w:r>
        <w:t>плана</w:t>
      </w:r>
      <w:r w:rsidR="00A54559" w:rsidRPr="003A3ABF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за</w:t>
      </w:r>
      <w:r w:rsidR="00A54559" w:rsidRPr="003A3ABF">
        <w:t xml:space="preserve"> </w:t>
      </w:r>
      <w:r>
        <w:t>период</w:t>
      </w:r>
      <w:r w:rsidR="00A54559" w:rsidRPr="003A3ABF">
        <w:t xml:space="preserve"> 2021. – 2025.</w:t>
      </w:r>
      <w:r>
        <w:t>године</w:t>
      </w:r>
      <w:r w:rsidR="00A54559" w:rsidRPr="003A3ABF">
        <w:t xml:space="preserve"> </w:t>
      </w:r>
      <w:r>
        <w:t>одражава</w:t>
      </w:r>
      <w:r w:rsidR="00A54559" w:rsidRPr="003A3ABF">
        <w:t xml:space="preserve"> </w:t>
      </w:r>
      <w:r>
        <w:t>тренутно</w:t>
      </w:r>
      <w:r w:rsidR="00A54559" w:rsidRPr="003A3ABF">
        <w:t xml:space="preserve"> </w:t>
      </w:r>
      <w:r>
        <w:t>стање</w:t>
      </w:r>
      <w:r w:rsidR="00A54559" w:rsidRPr="003A3ABF">
        <w:t xml:space="preserve"> </w:t>
      </w:r>
      <w:r>
        <w:t>равноправности</w:t>
      </w:r>
      <w:r w:rsidR="00A54559" w:rsidRPr="003A3ABF">
        <w:t xml:space="preserve"> </w:t>
      </w:r>
      <w:r>
        <w:t>полова</w:t>
      </w:r>
      <w:r w:rsidR="00A54559" w:rsidRPr="003A3ABF">
        <w:t xml:space="preserve"> </w:t>
      </w:r>
      <w:r>
        <w:t>и</w:t>
      </w:r>
      <w:r w:rsidR="00A54559" w:rsidRPr="003A3ABF">
        <w:t xml:space="preserve"> </w:t>
      </w:r>
      <w:r>
        <w:t>институционализације</w:t>
      </w:r>
      <w:r w:rsidR="00A54559" w:rsidRPr="003A3ABF">
        <w:t xml:space="preserve"> </w:t>
      </w:r>
      <w:r>
        <w:t>равноправности</w:t>
      </w:r>
      <w:r w:rsidR="00A54559" w:rsidRPr="003A3ABF">
        <w:t xml:space="preserve"> </w:t>
      </w:r>
      <w:r>
        <w:t>полова</w:t>
      </w:r>
      <w:r w:rsidR="00A54559" w:rsidRPr="003A3ABF">
        <w:t xml:space="preserve"> </w:t>
      </w:r>
      <w:r>
        <w:t>и</w:t>
      </w:r>
      <w:r w:rsidR="00A54559" w:rsidRPr="003A3ABF">
        <w:t xml:space="preserve"> </w:t>
      </w:r>
      <w:r>
        <w:t>садржи</w:t>
      </w:r>
      <w:r w:rsidR="00A54559" w:rsidRPr="003A3ABF">
        <w:t xml:space="preserve"> </w:t>
      </w:r>
      <w:r>
        <w:t>три</w:t>
      </w:r>
      <w:r w:rsidR="00A54559" w:rsidRPr="003A3ABF">
        <w:t xml:space="preserve"> </w:t>
      </w:r>
      <w:r>
        <w:t>средњерочна</w:t>
      </w:r>
      <w:r w:rsidR="00A54559" w:rsidRPr="003A3ABF">
        <w:t xml:space="preserve"> </w:t>
      </w:r>
      <w:r>
        <w:t>циља</w:t>
      </w:r>
      <w:r w:rsidR="00A54559" w:rsidRPr="003A3ABF">
        <w:t xml:space="preserve"> </w:t>
      </w:r>
      <w:r>
        <w:t>те</w:t>
      </w:r>
      <w:r w:rsidR="00A54559" w:rsidRPr="003A3ABF">
        <w:t xml:space="preserve"> </w:t>
      </w:r>
      <w:r>
        <w:t>у</w:t>
      </w:r>
      <w:r w:rsidR="00A54559" w:rsidRPr="003A3ABF">
        <w:t xml:space="preserve"> </w:t>
      </w:r>
      <w:r>
        <w:t>оквиру</w:t>
      </w:r>
      <w:r w:rsidR="00A54559" w:rsidRPr="003A3ABF">
        <w:t xml:space="preserve"> </w:t>
      </w:r>
      <w:r>
        <w:t>сваког</w:t>
      </w:r>
      <w:r w:rsidR="00A54559" w:rsidRPr="003A3ABF">
        <w:t xml:space="preserve"> </w:t>
      </w:r>
      <w:r>
        <w:t>циља</w:t>
      </w:r>
      <w:r w:rsidR="00A54559" w:rsidRPr="003A3ABF">
        <w:t xml:space="preserve"> </w:t>
      </w:r>
      <w:r>
        <w:t>резултате</w:t>
      </w:r>
      <w:r w:rsidR="00A54559" w:rsidRPr="003A3ABF">
        <w:t xml:space="preserve"> </w:t>
      </w:r>
      <w:r>
        <w:t>који</w:t>
      </w:r>
      <w:r w:rsidR="00A54559" w:rsidRPr="003A3ABF">
        <w:t xml:space="preserve"> </w:t>
      </w:r>
      <w:r>
        <w:t>се</w:t>
      </w:r>
      <w:r w:rsidR="00A54559" w:rsidRPr="003A3ABF">
        <w:t xml:space="preserve"> </w:t>
      </w:r>
      <w:r>
        <w:t>планирају</w:t>
      </w:r>
      <w:r w:rsidR="00A54559" w:rsidRPr="003A3ABF">
        <w:t xml:space="preserve"> </w:t>
      </w:r>
      <w:r>
        <w:t>постићи</w:t>
      </w:r>
      <w:r w:rsidR="00A54559" w:rsidRPr="003A3ABF">
        <w:t xml:space="preserve"> </w:t>
      </w:r>
      <w:r>
        <w:t>и</w:t>
      </w:r>
      <w:r w:rsidR="00A54559" w:rsidRPr="003A3ABF">
        <w:t xml:space="preserve"> </w:t>
      </w:r>
      <w:r>
        <w:t>то</w:t>
      </w:r>
      <w:r w:rsidR="00A54559" w:rsidRPr="003A3ABF">
        <w:t>:</w:t>
      </w:r>
    </w:p>
    <w:p w:rsidR="00BF3149" w:rsidRPr="003A3ABF" w:rsidRDefault="00BF3149" w:rsidP="00A54559">
      <w:pPr>
        <w:pStyle w:val="BodyText"/>
        <w:ind w:left="0"/>
      </w:pPr>
    </w:p>
    <w:p w:rsidR="00A54559" w:rsidRPr="00C85B1C" w:rsidRDefault="00F559A5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ind w:left="0"/>
        <w:jc w:val="left"/>
        <w:rPr>
          <w:b/>
        </w:rPr>
      </w:pPr>
      <w:r>
        <w:rPr>
          <w:b/>
        </w:rPr>
        <w:t>Средњ</w:t>
      </w:r>
      <w:r w:rsidR="00B5303B">
        <w:rPr>
          <w:b/>
        </w:rPr>
        <w:t>o</w:t>
      </w:r>
      <w:r>
        <w:rPr>
          <w:b/>
        </w:rPr>
        <w:t>рочни</w:t>
      </w:r>
      <w:r w:rsidR="00A54559" w:rsidRPr="00EC4CF8">
        <w:rPr>
          <w:b/>
        </w:rPr>
        <w:t xml:space="preserve"> </w:t>
      </w:r>
      <w:r>
        <w:rPr>
          <w:b/>
        </w:rPr>
        <w:t>циљ</w:t>
      </w:r>
      <w:r w:rsidR="00A54559" w:rsidRPr="00EC4CF8">
        <w:rPr>
          <w:b/>
        </w:rPr>
        <w:t xml:space="preserve"> 1. </w:t>
      </w:r>
    </w:p>
    <w:p w:rsidR="00A54559" w:rsidRPr="00C85B1C" w:rsidRDefault="00EC7DF5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tabs>
          <w:tab w:val="clear" w:pos="5103"/>
          <w:tab w:val="left" w:pos="567"/>
        </w:tabs>
        <w:ind w:left="0"/>
        <w:jc w:val="left"/>
      </w:pPr>
      <w:r>
        <w:tab/>
      </w:r>
      <w:r w:rsidR="00F559A5">
        <w:rPr>
          <w:szCs w:val="20"/>
        </w:rPr>
        <w:t>Скупштина</w:t>
      </w:r>
      <w:r w:rsidR="002E3194" w:rsidRPr="002E3194">
        <w:rPr>
          <w:szCs w:val="20"/>
        </w:rPr>
        <w:t xml:space="preserve"> </w:t>
      </w:r>
      <w:r w:rsidR="00F559A5">
        <w:rPr>
          <w:szCs w:val="20"/>
        </w:rPr>
        <w:t>Општине</w:t>
      </w:r>
      <w:r w:rsidR="00AC005F">
        <w:rPr>
          <w:szCs w:val="20"/>
          <w:lang w:val="bs-Cyrl-BA"/>
        </w:rPr>
        <w:t xml:space="preserve"> </w:t>
      </w:r>
      <w:r w:rsidR="00F559A5">
        <w:t>и</w:t>
      </w:r>
      <w:r w:rsidR="00A54559" w:rsidRPr="00EC4CF8">
        <w:t xml:space="preserve"> </w:t>
      </w:r>
      <w:r w:rsidR="00F559A5">
        <w:t>службе</w:t>
      </w:r>
      <w:r w:rsidR="00A54559" w:rsidRPr="00EC4CF8">
        <w:t xml:space="preserve"> </w:t>
      </w:r>
      <w:r w:rsidR="00F559A5">
        <w:t>дјелују</w:t>
      </w:r>
      <w:r w:rsidR="00A54559" w:rsidRPr="00EC4CF8">
        <w:t xml:space="preserve"> </w:t>
      </w:r>
      <w:r w:rsidR="00F559A5">
        <w:t>за</w:t>
      </w:r>
      <w:r w:rsidR="00A54559" w:rsidRPr="00EC4CF8">
        <w:t xml:space="preserve"> </w:t>
      </w:r>
      <w:r w:rsidR="00F559A5">
        <w:t>равноправност</w:t>
      </w:r>
      <w:r w:rsidR="00A54559" w:rsidRPr="00EC4CF8">
        <w:t xml:space="preserve"> </w:t>
      </w:r>
      <w:r w:rsidR="00F559A5">
        <w:t>полова</w:t>
      </w:r>
    </w:p>
    <w:p w:rsidR="00A54559" w:rsidRPr="00EC4CF8" w:rsidRDefault="00F559A5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ind w:left="0"/>
        <w:jc w:val="left"/>
        <w:rPr>
          <w:b/>
        </w:rPr>
      </w:pPr>
      <w:r>
        <w:rPr>
          <w:b/>
        </w:rPr>
        <w:t>Средњ</w:t>
      </w:r>
      <w:r w:rsidR="00963EB1">
        <w:rPr>
          <w:b/>
        </w:rPr>
        <w:t>о</w:t>
      </w:r>
      <w:r>
        <w:rPr>
          <w:b/>
        </w:rPr>
        <w:t>рочни</w:t>
      </w:r>
      <w:r w:rsidR="00A54559" w:rsidRPr="00EC4CF8">
        <w:rPr>
          <w:b/>
        </w:rPr>
        <w:t xml:space="preserve"> </w:t>
      </w:r>
      <w:r>
        <w:rPr>
          <w:b/>
        </w:rPr>
        <w:t>циљ</w:t>
      </w:r>
      <w:r w:rsidR="00A54559" w:rsidRPr="00EC4CF8">
        <w:rPr>
          <w:b/>
        </w:rPr>
        <w:t xml:space="preserve"> 2. </w:t>
      </w:r>
    </w:p>
    <w:p w:rsidR="00A54559" w:rsidRPr="00EC4CF8" w:rsidRDefault="007465ED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tabs>
          <w:tab w:val="clear" w:pos="5103"/>
          <w:tab w:val="left" w:pos="567"/>
        </w:tabs>
        <w:ind w:left="0"/>
        <w:jc w:val="left"/>
      </w:pPr>
      <w:r>
        <w:tab/>
      </w:r>
      <w:r w:rsidR="00F559A5">
        <w:t>Унапређено</w:t>
      </w:r>
      <w:r w:rsidR="00A54559" w:rsidRPr="00EC4CF8">
        <w:t xml:space="preserve"> </w:t>
      </w:r>
      <w:r w:rsidR="00F559A5">
        <w:t>је</w:t>
      </w:r>
      <w:r w:rsidR="00A54559" w:rsidRPr="00EC4CF8">
        <w:t xml:space="preserve"> </w:t>
      </w:r>
      <w:r w:rsidR="00F559A5">
        <w:t>стање</w:t>
      </w:r>
      <w:r w:rsidR="00A54559" w:rsidRPr="00EC4CF8">
        <w:t xml:space="preserve"> </w:t>
      </w:r>
      <w:r w:rsidR="00F559A5">
        <w:t>равноправности</w:t>
      </w:r>
      <w:r w:rsidR="00A54559" w:rsidRPr="00EC4CF8">
        <w:t xml:space="preserve"> </w:t>
      </w:r>
      <w:r w:rsidR="00F559A5">
        <w:t>полова</w:t>
      </w:r>
      <w:r w:rsidR="00A54559" w:rsidRPr="00EC4CF8">
        <w:t xml:space="preserve"> </w:t>
      </w:r>
      <w:r w:rsidR="00F559A5">
        <w:t>на</w:t>
      </w:r>
      <w:r w:rsidR="00A54559" w:rsidRPr="00EC4CF8">
        <w:t xml:space="preserve"> </w:t>
      </w:r>
      <w:r w:rsidR="00F559A5">
        <w:t>подручју</w:t>
      </w:r>
      <w:r w:rsidR="00A54559" w:rsidRPr="00EC4CF8">
        <w:t xml:space="preserve"> </w:t>
      </w:r>
      <w:r w:rsidR="00F559A5">
        <w:t>Општине</w:t>
      </w:r>
      <w:r w:rsidR="00EC7DF5">
        <w:t xml:space="preserve"> </w:t>
      </w:r>
      <w:r w:rsidR="00F559A5">
        <w:t>Невесиње</w:t>
      </w:r>
    </w:p>
    <w:p w:rsidR="00A54559" w:rsidRPr="00EC4CF8" w:rsidRDefault="00F559A5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ind w:left="0"/>
        <w:jc w:val="left"/>
        <w:rPr>
          <w:b/>
        </w:rPr>
      </w:pPr>
      <w:r>
        <w:rPr>
          <w:b/>
        </w:rPr>
        <w:t>Средњ</w:t>
      </w:r>
      <w:r w:rsidR="000B0D21">
        <w:rPr>
          <w:b/>
        </w:rPr>
        <w:t>о</w:t>
      </w:r>
      <w:r>
        <w:rPr>
          <w:b/>
        </w:rPr>
        <w:t>рочни</w:t>
      </w:r>
      <w:r w:rsidR="00A54559" w:rsidRPr="00EC4CF8">
        <w:rPr>
          <w:b/>
        </w:rPr>
        <w:t xml:space="preserve"> </w:t>
      </w:r>
      <w:r>
        <w:rPr>
          <w:b/>
        </w:rPr>
        <w:t>циљ</w:t>
      </w:r>
      <w:r w:rsidR="00A54559" w:rsidRPr="00EC4CF8">
        <w:rPr>
          <w:b/>
        </w:rPr>
        <w:t xml:space="preserve"> 3. </w:t>
      </w:r>
    </w:p>
    <w:p w:rsidR="007465ED" w:rsidRDefault="007465ED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tabs>
          <w:tab w:val="clear" w:pos="5103"/>
          <w:tab w:val="left" w:pos="567"/>
        </w:tabs>
        <w:ind w:left="0"/>
        <w:jc w:val="left"/>
      </w:pPr>
      <w:r>
        <w:tab/>
      </w:r>
      <w:r w:rsidR="00F559A5">
        <w:t>Општина</w:t>
      </w:r>
      <w:r w:rsidR="00A54559" w:rsidRPr="00EC4CF8">
        <w:t xml:space="preserve"> </w:t>
      </w:r>
      <w:r w:rsidR="00F559A5">
        <w:t>прати</w:t>
      </w:r>
      <w:r w:rsidR="00A54559" w:rsidRPr="00EC4CF8">
        <w:t xml:space="preserve"> </w:t>
      </w:r>
      <w:r w:rsidR="00F559A5">
        <w:t>стање</w:t>
      </w:r>
      <w:r w:rsidR="00A54559" w:rsidRPr="00EC4CF8">
        <w:t xml:space="preserve"> </w:t>
      </w:r>
      <w:r w:rsidR="00F559A5">
        <w:t>и</w:t>
      </w:r>
      <w:r w:rsidR="00A54559" w:rsidRPr="00EC4CF8">
        <w:t xml:space="preserve"> </w:t>
      </w:r>
      <w:r w:rsidR="00F559A5">
        <w:t>сарађује</w:t>
      </w:r>
      <w:r w:rsidR="00A54559" w:rsidRPr="00EC4CF8">
        <w:t xml:space="preserve"> </w:t>
      </w:r>
      <w:r w:rsidR="00F559A5">
        <w:t>са</w:t>
      </w:r>
      <w:r w:rsidR="00A54559" w:rsidRPr="00EC4CF8">
        <w:t xml:space="preserve"> </w:t>
      </w:r>
      <w:r w:rsidR="00F559A5">
        <w:t>другим</w:t>
      </w:r>
      <w:r w:rsidR="00A54559" w:rsidRPr="00EC4CF8">
        <w:t xml:space="preserve"> </w:t>
      </w:r>
      <w:r w:rsidR="00F559A5">
        <w:t>актерима</w:t>
      </w:r>
      <w:r w:rsidR="00A54559" w:rsidRPr="00EC4CF8">
        <w:t xml:space="preserve"> </w:t>
      </w:r>
      <w:r w:rsidR="00F559A5">
        <w:t>на</w:t>
      </w:r>
      <w:r w:rsidR="00A54559" w:rsidRPr="00EC4CF8">
        <w:t xml:space="preserve"> </w:t>
      </w:r>
      <w:r w:rsidR="00F559A5">
        <w:t>унапређењу</w:t>
      </w:r>
      <w:r w:rsidR="00A54559" w:rsidRPr="00EC4CF8">
        <w:t xml:space="preserve"> </w:t>
      </w:r>
      <w:r w:rsidR="00F559A5">
        <w:t>стања</w:t>
      </w:r>
      <w:r w:rsidR="00A54559" w:rsidRPr="00EC4CF8">
        <w:t xml:space="preserve"> </w:t>
      </w:r>
      <w:r w:rsidR="00F559A5">
        <w:t>равноправности</w:t>
      </w:r>
      <w:r w:rsidR="00A54559" w:rsidRPr="00EC4CF8">
        <w:t xml:space="preserve"> </w:t>
      </w:r>
    </w:p>
    <w:p w:rsidR="00A54559" w:rsidRPr="00EC4CF8" w:rsidRDefault="00F559A5" w:rsidP="00BF3149">
      <w:pPr>
        <w:pStyle w:val="BodyText"/>
        <w:pBdr>
          <w:top w:val="thinThickLargeGap" w:sz="24" w:space="1" w:color="2F5496" w:themeColor="accent5" w:themeShade="BF"/>
          <w:left w:val="thinThickLargeGap" w:sz="24" w:space="4" w:color="2F5496" w:themeColor="accent5" w:themeShade="BF"/>
          <w:bottom w:val="thinThickLargeGap" w:sz="24" w:space="1" w:color="2F5496" w:themeColor="accent5" w:themeShade="BF"/>
          <w:right w:val="thinThickLargeGap" w:sz="24" w:space="4" w:color="2F5496" w:themeColor="accent5" w:themeShade="BF"/>
        </w:pBdr>
        <w:shd w:val="clear" w:color="auto" w:fill="FFFFFF" w:themeFill="background1"/>
        <w:tabs>
          <w:tab w:val="clear" w:pos="5103"/>
          <w:tab w:val="left" w:pos="567"/>
        </w:tabs>
        <w:ind w:left="0"/>
        <w:jc w:val="left"/>
      </w:pPr>
      <w:r>
        <w:t>полова</w:t>
      </w:r>
    </w:p>
    <w:p w:rsidR="00EC7DF5" w:rsidRDefault="00EC7DF5" w:rsidP="00A54559">
      <w:pPr>
        <w:pStyle w:val="BodyText"/>
        <w:ind w:left="0"/>
      </w:pPr>
    </w:p>
    <w:p w:rsidR="00A54559" w:rsidRPr="003A3ABF" w:rsidRDefault="00EC7DF5" w:rsidP="00A54559">
      <w:pPr>
        <w:pStyle w:val="BodyText"/>
        <w:ind w:left="0"/>
      </w:pPr>
      <w:r w:rsidRPr="003A3ABF">
        <w:rPr>
          <w:noProof/>
        </w:rPr>
        <w:drawing>
          <wp:anchor distT="0" distB="2159" distL="114300" distR="127000" simplePos="0" relativeHeight="251662336" behindDoc="0" locked="0" layoutInCell="1" allowOverlap="1" wp14:anchorId="451DA012" wp14:editId="1C92A44A">
            <wp:simplePos x="0" y="0"/>
            <wp:positionH relativeFrom="margin">
              <wp:posOffset>45720</wp:posOffset>
            </wp:positionH>
            <wp:positionV relativeFrom="margin">
              <wp:posOffset>4183380</wp:posOffset>
            </wp:positionV>
            <wp:extent cx="5753100" cy="3810000"/>
            <wp:effectExtent l="38100" t="57150" r="57150" b="361950"/>
            <wp:wrapSquare wrapText="bothSides"/>
            <wp:docPr id="31" name="Diagram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anchor>
        </w:drawing>
      </w:r>
      <w:r w:rsidR="00F559A5">
        <w:t>Структура</w:t>
      </w:r>
      <w:r w:rsidR="00A54559" w:rsidRPr="003A3ABF">
        <w:t xml:space="preserve"> </w:t>
      </w:r>
      <w:r w:rsidR="00F559A5">
        <w:t>Гендер</w:t>
      </w:r>
      <w:r w:rsidR="00A54559" w:rsidRPr="003A3ABF">
        <w:t xml:space="preserve"> </w:t>
      </w:r>
      <w:r w:rsidR="00F559A5">
        <w:t>акционог</w:t>
      </w:r>
      <w:r w:rsidR="00A54559" w:rsidRPr="003A3ABF">
        <w:t xml:space="preserve"> </w:t>
      </w:r>
      <w:r w:rsidR="00F559A5">
        <w:t>плана</w:t>
      </w:r>
      <w:r w:rsidR="00A54559" w:rsidRPr="003A3ABF">
        <w:t xml:space="preserve"> </w:t>
      </w:r>
      <w:r w:rsidR="00F559A5">
        <w:t>Општине</w:t>
      </w:r>
      <w:r w:rsidR="009147BE">
        <w:t xml:space="preserve"> </w:t>
      </w:r>
      <w:r w:rsidR="00F559A5">
        <w:t>Невесиње</w:t>
      </w:r>
      <w:r w:rsidR="009147BE">
        <w:t xml:space="preserve"> </w:t>
      </w:r>
      <w:r w:rsidR="00F559A5">
        <w:t>је</w:t>
      </w:r>
      <w:r w:rsidR="00A54559" w:rsidRPr="003A3ABF">
        <w:t xml:space="preserve"> </w:t>
      </w:r>
      <w:r w:rsidR="00F559A5">
        <w:t>приказана</w:t>
      </w:r>
      <w:r w:rsidR="00A54559" w:rsidRPr="003A3ABF">
        <w:t xml:space="preserve"> </w:t>
      </w:r>
      <w:r w:rsidR="00F559A5">
        <w:t>схематски</w:t>
      </w:r>
      <w:r w:rsidR="00A54559" w:rsidRPr="003A3ABF">
        <w:t xml:space="preserve"> </w:t>
      </w:r>
      <w:r w:rsidR="00F559A5">
        <w:t>испод</w:t>
      </w:r>
      <w:r w:rsidR="00A54559" w:rsidRPr="003A3ABF">
        <w:t xml:space="preserve"> </w:t>
      </w:r>
      <w:r w:rsidR="00F559A5">
        <w:t>док</w:t>
      </w:r>
      <w:r w:rsidR="00A54559" w:rsidRPr="003A3ABF">
        <w:t xml:space="preserve"> </w:t>
      </w:r>
      <w:r w:rsidR="00F559A5">
        <w:t>је</w:t>
      </w:r>
      <w:r w:rsidR="00A54559" w:rsidRPr="003A3ABF">
        <w:t xml:space="preserve"> </w:t>
      </w:r>
      <w:r w:rsidR="00F559A5">
        <w:t>детаљно</w:t>
      </w:r>
      <w:r w:rsidR="00A54559" w:rsidRPr="003A3ABF">
        <w:t xml:space="preserve"> </w:t>
      </w:r>
      <w:r w:rsidR="00F559A5">
        <w:t>приказана</w:t>
      </w:r>
      <w:r w:rsidR="00A54559" w:rsidRPr="003A3ABF">
        <w:t xml:space="preserve"> </w:t>
      </w:r>
      <w:r w:rsidR="00F559A5">
        <w:t>у</w:t>
      </w:r>
      <w:r w:rsidR="00A54559" w:rsidRPr="003A3ABF">
        <w:t xml:space="preserve"> </w:t>
      </w:r>
      <w:r w:rsidR="00F559A5">
        <w:t>матрици</w:t>
      </w:r>
      <w:r w:rsidR="00A54559" w:rsidRPr="003A3ABF">
        <w:t xml:space="preserve"> </w:t>
      </w:r>
      <w:r w:rsidR="00F559A5">
        <w:t>логичког</w:t>
      </w:r>
      <w:r w:rsidR="00A54559" w:rsidRPr="003A3ABF">
        <w:t xml:space="preserve"> </w:t>
      </w:r>
      <w:r w:rsidR="00F559A5">
        <w:t>оквира</w:t>
      </w:r>
      <w:r w:rsidR="00A54559" w:rsidRPr="003A3ABF">
        <w:t xml:space="preserve"> </w:t>
      </w:r>
      <w:r w:rsidR="00F559A5">
        <w:t>у</w:t>
      </w:r>
      <w:r w:rsidR="00A54559" w:rsidRPr="003A3ABF">
        <w:t xml:space="preserve"> </w:t>
      </w:r>
      <w:r w:rsidR="00F559A5">
        <w:t>наредном</w:t>
      </w:r>
      <w:r w:rsidR="00A54559" w:rsidRPr="003A3ABF">
        <w:t xml:space="preserve"> </w:t>
      </w:r>
      <w:r w:rsidR="00F559A5">
        <w:t>дијелу</w:t>
      </w:r>
      <w:r w:rsidR="00A54559" w:rsidRPr="003A3ABF">
        <w:t xml:space="preserve"> </w:t>
      </w:r>
      <w:r w:rsidR="00F559A5">
        <w:t>документа</w:t>
      </w:r>
      <w:r w:rsidR="00A54559" w:rsidRPr="003A3ABF">
        <w:t xml:space="preserve">: </w:t>
      </w:r>
      <w:r w:rsidR="00F559A5">
        <w:t>Циљеви</w:t>
      </w:r>
      <w:r w:rsidR="00A54559" w:rsidRPr="003A3ABF">
        <w:t xml:space="preserve"> </w:t>
      </w:r>
      <w:r w:rsidR="00F559A5">
        <w:t>и</w:t>
      </w:r>
      <w:r w:rsidR="00A54559" w:rsidRPr="003A3ABF">
        <w:t xml:space="preserve"> </w:t>
      </w:r>
      <w:r w:rsidR="00F559A5">
        <w:t>активности</w:t>
      </w:r>
      <w:r w:rsidR="00A54559" w:rsidRPr="003A3ABF">
        <w:t xml:space="preserve"> </w:t>
      </w:r>
      <w:r w:rsidR="00F559A5">
        <w:t>Гендер</w:t>
      </w:r>
      <w:r w:rsidR="00A54559" w:rsidRPr="003A3ABF">
        <w:t xml:space="preserve"> </w:t>
      </w:r>
      <w:r w:rsidR="00F559A5">
        <w:t>акционог</w:t>
      </w:r>
      <w:r w:rsidR="00A54559" w:rsidRPr="003A3ABF">
        <w:t xml:space="preserve"> </w:t>
      </w:r>
      <w:r w:rsidR="00F559A5">
        <w:t>плана</w:t>
      </w:r>
      <w:r w:rsidR="00A54559" w:rsidRPr="003A3ABF">
        <w:t xml:space="preserve"> </w:t>
      </w:r>
      <w:r w:rsidR="00F559A5">
        <w:t>Општине</w:t>
      </w:r>
      <w:r w:rsidR="009147BE">
        <w:t xml:space="preserve"> </w:t>
      </w:r>
      <w:r w:rsidR="00F559A5">
        <w:t>Невесиње</w:t>
      </w:r>
      <w:r w:rsidR="009147BE">
        <w:t xml:space="preserve"> </w:t>
      </w:r>
      <w:r w:rsidR="00F559A5">
        <w:t>за</w:t>
      </w:r>
      <w:r w:rsidR="00A54559" w:rsidRPr="003A3ABF">
        <w:t xml:space="preserve"> </w:t>
      </w:r>
      <w:r w:rsidR="00F559A5">
        <w:t>период</w:t>
      </w:r>
      <w:r w:rsidR="00A54559" w:rsidRPr="003A3ABF">
        <w:t xml:space="preserve"> 2021. – 2025. </w:t>
      </w:r>
      <w:r w:rsidR="00F559A5">
        <w:t>година</w:t>
      </w:r>
      <w:r w:rsidR="00A54559" w:rsidRPr="003A3ABF">
        <w:t>.</w:t>
      </w:r>
    </w:p>
    <w:p w:rsidR="00A54559" w:rsidRPr="003A3ABF" w:rsidRDefault="00A54559" w:rsidP="00EC7DF5">
      <w:pPr>
        <w:pStyle w:val="BodyText"/>
        <w:ind w:left="0"/>
      </w:pPr>
    </w:p>
    <w:p w:rsidR="00A54559" w:rsidRPr="003A3ABF" w:rsidRDefault="00A54559" w:rsidP="00A54559">
      <w:pPr>
        <w:pStyle w:val="BodyText"/>
        <w:sectPr w:rsidR="00A54559" w:rsidRPr="003A3ABF" w:rsidSect="00CC0D55">
          <w:type w:val="continuous"/>
          <w:pgSz w:w="11910" w:h="16840"/>
          <w:pgMar w:top="1440" w:right="1440" w:bottom="1440" w:left="1440" w:header="567" w:footer="567" w:gutter="0"/>
          <w:cols w:space="720"/>
          <w:titlePg/>
          <w:docGrid w:linePitch="299"/>
        </w:sectPr>
      </w:pPr>
    </w:p>
    <w:p w:rsidR="00A54559" w:rsidRDefault="00A54559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</w:p>
    <w:p w:rsidR="007A63CD" w:rsidRPr="00B30953" w:rsidRDefault="00F559A5" w:rsidP="001428B2">
      <w:pPr>
        <w:pStyle w:val="Heading1"/>
      </w:pPr>
      <w:bookmarkStart w:id="79" w:name="_Toc517876768"/>
      <w:bookmarkStart w:id="80" w:name="_Toc519113646"/>
      <w:bookmarkStart w:id="81" w:name="_Toc82084972"/>
      <w:bookmarkStart w:id="82" w:name="_Toc82432564"/>
      <w:bookmarkStart w:id="83" w:name="_Toc83798277"/>
      <w:bookmarkStart w:id="84" w:name="_Toc88074020"/>
      <w:r>
        <w:t>Циљеви</w:t>
      </w:r>
      <w:r w:rsidR="007A63CD" w:rsidRPr="00B30953">
        <w:t xml:space="preserve"> </w:t>
      </w:r>
      <w:r>
        <w:t>и</w:t>
      </w:r>
      <w:r w:rsidR="007A63CD" w:rsidRPr="00B30953">
        <w:t xml:space="preserve"> </w:t>
      </w:r>
      <w:r>
        <w:t>активности</w:t>
      </w:r>
      <w:r w:rsidR="007A63CD" w:rsidRPr="00B30953">
        <w:t xml:space="preserve"> </w:t>
      </w:r>
      <w:r>
        <w:t>Гендер</w:t>
      </w:r>
      <w:r w:rsidR="007A63CD" w:rsidRPr="00B30953">
        <w:t xml:space="preserve"> </w:t>
      </w:r>
      <w:r>
        <w:t>акционог</w:t>
      </w:r>
      <w:r w:rsidR="007A63CD" w:rsidRPr="00B30953">
        <w:t xml:space="preserve"> </w:t>
      </w:r>
      <w:r>
        <w:t>плана</w:t>
      </w:r>
      <w:r w:rsidR="007A63CD" w:rsidRPr="00B30953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за</w:t>
      </w:r>
      <w:r w:rsidR="00397667">
        <w:t xml:space="preserve"> </w:t>
      </w:r>
      <w:r>
        <w:t>период</w:t>
      </w:r>
      <w:r w:rsidR="00397667">
        <w:t xml:space="preserve"> 2021</w:t>
      </w:r>
      <w:r w:rsidR="007A63CD" w:rsidRPr="00B30953">
        <w:t>. – 202</w:t>
      </w:r>
      <w:r w:rsidR="00397667">
        <w:t>5</w:t>
      </w:r>
      <w:r w:rsidR="007A63CD" w:rsidRPr="00B30953">
        <w:t xml:space="preserve">. </w:t>
      </w:r>
      <w:r>
        <w:t>годин</w:t>
      </w:r>
      <w:bookmarkEnd w:id="79"/>
      <w:bookmarkEnd w:id="80"/>
      <w:bookmarkEnd w:id="81"/>
      <w:bookmarkEnd w:id="82"/>
      <w:bookmarkEnd w:id="83"/>
      <w:r>
        <w:t>е</w:t>
      </w:r>
      <w:bookmarkEnd w:id="84"/>
    </w:p>
    <w:p w:rsidR="007A63CD" w:rsidRPr="003A3ABF" w:rsidRDefault="007A63CD" w:rsidP="007A63CD">
      <w:pPr>
        <w:pStyle w:val="Heading1"/>
        <w:numPr>
          <w:ilvl w:val="0"/>
          <w:numId w:val="0"/>
        </w:numPr>
        <w:ind w:left="761"/>
        <w:rPr>
          <w:b w:val="0"/>
        </w:rPr>
      </w:pPr>
    </w:p>
    <w:tbl>
      <w:tblPr>
        <w:tblW w:w="13992" w:type="dxa"/>
        <w:tblInd w:w="-5" w:type="dxa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ckThinLargeGap" w:sz="24" w:space="0" w:color="2F5496" w:themeColor="accent5" w:themeShade="BF"/>
          <w:right w:val="thickThinLargeGap" w:sz="2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490"/>
        <w:gridCol w:w="2897"/>
        <w:gridCol w:w="2126"/>
        <w:gridCol w:w="3260"/>
        <w:gridCol w:w="1417"/>
        <w:gridCol w:w="1802"/>
      </w:tblGrid>
      <w:tr w:rsidR="00B30953" w:rsidRPr="00B30953" w:rsidTr="001945B6">
        <w:trPr>
          <w:trHeight w:val="530"/>
          <w:tblHeader/>
        </w:trPr>
        <w:tc>
          <w:tcPr>
            <w:tcW w:w="13992" w:type="dxa"/>
            <w:gridSpan w:val="6"/>
            <w:shd w:val="clear" w:color="auto" w:fill="2F5496" w:themeFill="accent5" w:themeFillShade="BF"/>
            <w:vAlign w:val="center"/>
            <w:hideMark/>
          </w:tcPr>
          <w:p w:rsidR="007A63CD" w:rsidRPr="00397667" w:rsidRDefault="00F559A5" w:rsidP="003B6302">
            <w:pPr>
              <w:spacing w:line="276" w:lineRule="auto"/>
              <w:jc w:val="left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ЦИЉ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Општина</w:t>
            </w:r>
            <w:r w:rsidR="009147BE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Невесиње</w:t>
            </w:r>
            <w:r w:rsidR="009147BE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је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мјесто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равноправности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полова</w:t>
            </w:r>
          </w:p>
        </w:tc>
      </w:tr>
      <w:tr w:rsidR="00B30953" w:rsidRPr="00B30953" w:rsidTr="001945B6">
        <w:trPr>
          <w:trHeight w:val="440"/>
          <w:tblHeader/>
        </w:trPr>
        <w:tc>
          <w:tcPr>
            <w:tcW w:w="13992" w:type="dxa"/>
            <w:gridSpan w:val="6"/>
            <w:shd w:val="clear" w:color="auto" w:fill="2F5496" w:themeFill="accent5" w:themeFillShade="BF"/>
            <w:vAlign w:val="center"/>
            <w:hideMark/>
          </w:tcPr>
          <w:p w:rsidR="007A63CD" w:rsidRPr="00397667" w:rsidRDefault="00F559A5" w:rsidP="002E3194">
            <w:pPr>
              <w:spacing w:line="276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Средњорочни</w:t>
            </w:r>
            <w:r w:rsidR="007A63CD" w:rsidRPr="001945B6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циљ</w:t>
            </w:r>
            <w:r w:rsidR="007A63CD" w:rsidRPr="001945B6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 xml:space="preserve"> 1: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Скупштина</w:t>
            </w:r>
            <w:r w:rsidR="002E3194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Општинеи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општинске</w:t>
            </w:r>
            <w:r w:rsidR="00EC7DF5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службе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дјелују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за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равноправност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полова</w:t>
            </w:r>
          </w:p>
        </w:tc>
      </w:tr>
      <w:tr w:rsidR="00397667" w:rsidRPr="00B30953" w:rsidTr="001945B6">
        <w:trPr>
          <w:trHeight w:val="689"/>
          <w:tblHeader/>
        </w:trPr>
        <w:tc>
          <w:tcPr>
            <w:tcW w:w="2490" w:type="dxa"/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Очекивани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резултат</w:t>
            </w:r>
          </w:p>
        </w:tc>
        <w:tc>
          <w:tcPr>
            <w:tcW w:w="2897" w:type="dxa"/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Активност</w:t>
            </w:r>
          </w:p>
        </w:tc>
        <w:tc>
          <w:tcPr>
            <w:tcW w:w="2126" w:type="dxa"/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Носилац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одговорности</w:t>
            </w:r>
          </w:p>
        </w:tc>
        <w:tc>
          <w:tcPr>
            <w:tcW w:w="3260" w:type="dxa"/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-33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Показатељ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напретка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односу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почетно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стање</w:t>
            </w:r>
          </w:p>
        </w:tc>
        <w:tc>
          <w:tcPr>
            <w:tcW w:w="1417" w:type="dxa"/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Рок</w:t>
            </w:r>
          </w:p>
        </w:tc>
        <w:tc>
          <w:tcPr>
            <w:tcW w:w="1802" w:type="dxa"/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Извор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финансирања</w:t>
            </w:r>
          </w:p>
        </w:tc>
      </w:tr>
      <w:tr w:rsidR="007A63CD" w:rsidRPr="00B30953" w:rsidTr="001945B6">
        <w:trPr>
          <w:trHeight w:val="20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1.1. </w:t>
            </w:r>
            <w:r w:rsidR="00F559A5">
              <w:rPr>
                <w:b/>
                <w:i/>
                <w:sz w:val="20"/>
                <w:szCs w:val="20"/>
              </w:rPr>
              <w:t>Капацитети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комисија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служби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за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дјеловање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области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равноправности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полова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унапређени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Обуке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тему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дискриминације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40" w:lineRule="auto"/>
              <w:ind w:left="0" w:righ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F559A5" w:rsidP="003B630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Одржане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двије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обуке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Комисију</w:t>
            </w:r>
            <w:r w:rsidR="003B630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3B630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3B630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представнике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Март</w:t>
            </w:r>
            <w:r w:rsidR="007A63CD" w:rsidRPr="00B30953">
              <w:rPr>
                <w:i/>
                <w:sz w:val="20"/>
                <w:szCs w:val="20"/>
              </w:rPr>
              <w:t xml:space="preserve"> 2022.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B30953" w:rsidTr="001945B6">
        <w:trPr>
          <w:trHeight w:val="20"/>
        </w:trPr>
        <w:tc>
          <w:tcPr>
            <w:tcW w:w="2490" w:type="dxa"/>
            <w:vMerge/>
            <w:shd w:val="clear" w:color="auto" w:fill="auto"/>
            <w:vAlign w:val="center"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Утврђени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инструменти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дјеловање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унапређени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40" w:lineRule="auto"/>
              <w:ind w:left="0" w:right="0"/>
              <w:jc w:val="left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Утврђена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методологија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процјену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прописа</w:t>
            </w:r>
          </w:p>
          <w:p w:rsidR="007A63CD" w:rsidRPr="00B30953" w:rsidRDefault="00F559A5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Утврђена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методологија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анализу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Новембар</w:t>
            </w:r>
            <w:r w:rsidR="007A63CD" w:rsidRPr="00B30953">
              <w:rPr>
                <w:i/>
                <w:sz w:val="20"/>
                <w:szCs w:val="20"/>
              </w:rPr>
              <w:t xml:space="preserve"> 2021.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B30953" w:rsidTr="001945B6">
        <w:trPr>
          <w:trHeight w:val="20"/>
        </w:trPr>
        <w:tc>
          <w:tcPr>
            <w:tcW w:w="2490" w:type="dxa"/>
            <w:shd w:val="clear" w:color="auto" w:fill="auto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1.2. </w:t>
            </w:r>
            <w:r w:rsidR="00F559A5">
              <w:rPr>
                <w:b/>
                <w:i/>
                <w:sz w:val="20"/>
                <w:szCs w:val="20"/>
              </w:rPr>
              <w:t>Успостављени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инструменти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за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редовну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процјену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утицаја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прописа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равноправност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полова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Проведене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обуке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кључне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2708FC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40" w:lineRule="auto"/>
              <w:ind w:left="0" w:right="0"/>
              <w:jc w:val="left"/>
              <w:rPr>
                <w:rFonts w:eastAsia="Times New Roman"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F559A5" w:rsidP="002E3194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Капацитети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надлежних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Општинеомогућавају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примјену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методологије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процјену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прописа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методологије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анализу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Новембар</w:t>
            </w:r>
            <w:r w:rsidR="007A63CD" w:rsidRPr="00B30953">
              <w:rPr>
                <w:i/>
                <w:sz w:val="20"/>
                <w:szCs w:val="20"/>
              </w:rPr>
              <w:t xml:space="preserve"> 2021.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30953" w:rsidTr="001945B6">
        <w:trPr>
          <w:trHeight w:val="20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7A63CD" w:rsidRPr="00397667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397667">
              <w:rPr>
                <w:b/>
                <w:i/>
                <w:sz w:val="20"/>
                <w:szCs w:val="20"/>
              </w:rPr>
              <w:t xml:space="preserve">1.3. </w:t>
            </w:r>
            <w:r w:rsidR="00F559A5">
              <w:rPr>
                <w:b/>
                <w:i/>
                <w:sz w:val="20"/>
                <w:szCs w:val="20"/>
              </w:rPr>
              <w:t>Проведене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секторске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анализе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могућности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за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унапређење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стања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равноправности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lastRenderedPageBreak/>
              <w:t>полова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приоритетним</w:t>
            </w:r>
            <w:r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областима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Анализа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доступности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административних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података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разврстаних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доступности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административних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података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разврстаних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достављена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приједлогом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приоритета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унапређење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Децембар</w:t>
            </w:r>
            <w:r w:rsidR="007A63CD" w:rsidRPr="00B30953">
              <w:rPr>
                <w:i/>
                <w:sz w:val="20"/>
                <w:szCs w:val="20"/>
              </w:rPr>
              <w:t xml:space="preserve"> 2021.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30953" w:rsidTr="001945B6">
        <w:trPr>
          <w:trHeight w:val="1215"/>
        </w:trPr>
        <w:tc>
          <w:tcPr>
            <w:tcW w:w="2490" w:type="dxa"/>
            <w:vMerge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Унапређене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административне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базе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података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% </w:t>
            </w:r>
            <w:r w:rsidR="00F559A5">
              <w:rPr>
                <w:i/>
                <w:sz w:val="20"/>
                <w:szCs w:val="20"/>
              </w:rPr>
              <w:t>утврђених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база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који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је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унапређен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2025. </w:t>
            </w:r>
            <w:r w:rsidR="00F559A5">
              <w:rPr>
                <w:i/>
                <w:sz w:val="20"/>
                <w:szCs w:val="20"/>
              </w:rPr>
              <w:t>година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30953" w:rsidTr="001945B6">
        <w:trPr>
          <w:trHeight w:val="20"/>
        </w:trPr>
        <w:tc>
          <w:tcPr>
            <w:tcW w:w="2490" w:type="dxa"/>
            <w:vMerge w:val="restart"/>
            <w:shd w:val="clear" w:color="auto" w:fill="auto"/>
            <w:vAlign w:val="center"/>
            <w:hideMark/>
          </w:tcPr>
          <w:p w:rsidR="007A63CD" w:rsidRPr="00397667" w:rsidRDefault="00397667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1.4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. </w:t>
            </w:r>
            <w:r w:rsidR="00F559A5">
              <w:rPr>
                <w:b/>
                <w:i/>
                <w:sz w:val="20"/>
                <w:szCs w:val="20"/>
              </w:rPr>
              <w:t>Буџет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Општине</w:t>
            </w:r>
            <w:r w:rsidR="002708FC">
              <w:rPr>
                <w:b/>
                <w:i/>
                <w:sz w:val="20"/>
                <w:szCs w:val="20"/>
              </w:rPr>
              <w:t xml:space="preserve">  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садржи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процјену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утицаја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равноправност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полова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(</w:t>
            </w:r>
            <w:r w:rsidR="00F559A5">
              <w:rPr>
                <w:b/>
                <w:i/>
                <w:sz w:val="20"/>
                <w:szCs w:val="20"/>
              </w:rPr>
              <w:t>родно</w:t>
            </w:r>
            <w:r w:rsidR="007A63CD" w:rsidRPr="00397667">
              <w:rPr>
                <w:b/>
                <w:i/>
                <w:sz w:val="20"/>
                <w:szCs w:val="20"/>
              </w:rPr>
              <w:t>-</w:t>
            </w:r>
            <w:r w:rsidR="00F559A5">
              <w:rPr>
                <w:b/>
                <w:i/>
                <w:sz w:val="20"/>
                <w:szCs w:val="20"/>
              </w:rPr>
              <w:t>одговорно</w:t>
            </w:r>
            <w:r w:rsidR="007A63CD" w:rsidRPr="00397667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буџетирање</w:t>
            </w:r>
            <w:r w:rsidR="007A63CD" w:rsidRPr="00397667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Надлежне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анализа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стања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образложењу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приједлога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процијениле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30953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не</w:t>
            </w:r>
            <w:r w:rsidR="007A63CD" w:rsidRPr="00B30953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кроз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буџетске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Комисија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буџет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и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финансије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% </w:t>
            </w:r>
            <w:r w:rsidR="00F559A5">
              <w:rPr>
                <w:i/>
                <w:sz w:val="20"/>
                <w:szCs w:val="20"/>
              </w:rPr>
              <w:t>области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који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садржи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процјену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утицаја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на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равноправност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полова</w:t>
            </w:r>
            <w:r w:rsidRPr="00B30953">
              <w:rPr>
                <w:i/>
                <w:sz w:val="20"/>
                <w:szCs w:val="20"/>
              </w:rPr>
              <w:t xml:space="preserve"> (</w:t>
            </w:r>
            <w:r w:rsidR="00F559A5">
              <w:rPr>
                <w:i/>
                <w:sz w:val="20"/>
                <w:szCs w:val="20"/>
              </w:rPr>
              <w:t>родно</w:t>
            </w:r>
            <w:r w:rsidRPr="00B30953">
              <w:rPr>
                <w:i/>
                <w:sz w:val="20"/>
                <w:szCs w:val="20"/>
              </w:rPr>
              <w:t>-</w:t>
            </w:r>
            <w:r w:rsidR="00F559A5">
              <w:rPr>
                <w:i/>
                <w:sz w:val="20"/>
                <w:szCs w:val="20"/>
              </w:rPr>
              <w:t>одговорно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буџетирање</w:t>
            </w:r>
            <w:r w:rsidRPr="00B30953">
              <w:rPr>
                <w:i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30953" w:rsidTr="001945B6">
        <w:trPr>
          <w:trHeight w:val="1195"/>
        </w:trPr>
        <w:tc>
          <w:tcPr>
            <w:tcW w:w="2490" w:type="dxa"/>
            <w:vMerge/>
            <w:shd w:val="clear" w:color="auto" w:fill="auto"/>
            <w:vAlign w:val="center"/>
            <w:hideMark/>
          </w:tcPr>
          <w:p w:rsidR="007A63CD" w:rsidRPr="00B30953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Извјештај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извршењу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Невесиње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садржи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информације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30953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не</w:t>
            </w:r>
            <w:r w:rsidR="007A63CD" w:rsidRPr="00B30953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кроз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буџетске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Комисија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буџет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и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финансије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% </w:t>
            </w:r>
            <w:r w:rsidR="00F559A5">
              <w:rPr>
                <w:i/>
                <w:sz w:val="20"/>
                <w:szCs w:val="20"/>
              </w:rPr>
              <w:t>области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који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садржи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процјену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утицаја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на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равноправност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полова</w:t>
            </w:r>
            <w:r w:rsidRPr="00B30953">
              <w:rPr>
                <w:i/>
                <w:sz w:val="20"/>
                <w:szCs w:val="20"/>
              </w:rPr>
              <w:t xml:space="preserve"> (</w:t>
            </w:r>
            <w:r w:rsidR="00F559A5">
              <w:rPr>
                <w:i/>
                <w:sz w:val="20"/>
                <w:szCs w:val="20"/>
              </w:rPr>
              <w:t>родно</w:t>
            </w:r>
            <w:r w:rsidRPr="00B30953">
              <w:rPr>
                <w:i/>
                <w:sz w:val="20"/>
                <w:szCs w:val="20"/>
              </w:rPr>
              <w:t>-</w:t>
            </w:r>
            <w:r w:rsidR="00F559A5">
              <w:rPr>
                <w:i/>
                <w:sz w:val="20"/>
                <w:szCs w:val="20"/>
              </w:rPr>
              <w:t>одговорно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буџетирање</w:t>
            </w:r>
            <w:r w:rsidRPr="00B30953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30953" w:rsidTr="001945B6">
        <w:trPr>
          <w:trHeight w:val="979"/>
        </w:trPr>
        <w:tc>
          <w:tcPr>
            <w:tcW w:w="2490" w:type="dxa"/>
            <w:vMerge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289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Средства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провођење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Невесиње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планирана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буџету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63CD" w:rsidRPr="00B30953" w:rsidRDefault="00F559A5" w:rsidP="001847FE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Комисија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буџет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и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финансије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друге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BC1105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63CD" w:rsidRPr="00B30953" w:rsidRDefault="007A63CD" w:rsidP="001428B2">
            <w:pPr>
              <w:spacing w:line="276" w:lineRule="auto"/>
              <w:ind w:left="-33"/>
              <w:jc w:val="left"/>
              <w:rPr>
                <w:i/>
                <w:sz w:val="20"/>
                <w:szCs w:val="20"/>
              </w:rPr>
            </w:pPr>
            <w:r w:rsidRPr="00B30953">
              <w:rPr>
                <w:i/>
                <w:sz w:val="20"/>
                <w:szCs w:val="20"/>
              </w:rPr>
              <w:t xml:space="preserve">% </w:t>
            </w:r>
            <w:r w:rsidR="00F559A5">
              <w:rPr>
                <w:i/>
                <w:sz w:val="20"/>
                <w:szCs w:val="20"/>
              </w:rPr>
              <w:t>активности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по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годинама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за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који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су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одвојена</w:t>
            </w:r>
            <w:r w:rsidRPr="00B30953">
              <w:rPr>
                <w:i/>
                <w:sz w:val="20"/>
                <w:szCs w:val="20"/>
              </w:rPr>
              <w:t xml:space="preserve"> </w:t>
            </w:r>
            <w:r w:rsidR="00F559A5">
              <w:rPr>
                <w:i/>
                <w:sz w:val="20"/>
                <w:szCs w:val="20"/>
              </w:rPr>
              <w:t>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7A63CD" w:rsidRPr="00B30953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</w:tbl>
    <w:p w:rsidR="007A63CD" w:rsidRDefault="007A63CD" w:rsidP="007A63CD"/>
    <w:p w:rsidR="001945B6" w:rsidRDefault="001945B6" w:rsidP="007A63CD"/>
    <w:p w:rsidR="001945B6" w:rsidRDefault="001945B6" w:rsidP="007A63CD"/>
    <w:p w:rsidR="001945B6" w:rsidRDefault="001945B6" w:rsidP="007A63CD"/>
    <w:p w:rsidR="001945B6" w:rsidRDefault="001945B6" w:rsidP="007A63CD"/>
    <w:tbl>
      <w:tblPr>
        <w:tblW w:w="13902" w:type="dxa"/>
        <w:tblInd w:w="-5" w:type="dxa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ckThinLargeGap" w:sz="24" w:space="0" w:color="2F5496" w:themeColor="accent5" w:themeShade="BF"/>
          <w:right w:val="thickThinLargeGap" w:sz="2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02"/>
        <w:gridCol w:w="3237"/>
        <w:gridCol w:w="1695"/>
        <w:gridCol w:w="3110"/>
        <w:gridCol w:w="1552"/>
        <w:gridCol w:w="1906"/>
      </w:tblGrid>
      <w:tr w:rsidR="00B30953" w:rsidRPr="00B569DB" w:rsidTr="001945B6">
        <w:trPr>
          <w:trHeight w:val="532"/>
          <w:tblHeader/>
        </w:trPr>
        <w:tc>
          <w:tcPr>
            <w:tcW w:w="13902" w:type="dxa"/>
            <w:gridSpan w:val="6"/>
            <w:shd w:val="clear" w:color="auto" w:fill="2F5496" w:themeFill="accent5" w:themeFillShade="BF"/>
            <w:vAlign w:val="center"/>
            <w:hideMark/>
          </w:tcPr>
          <w:p w:rsidR="007A63CD" w:rsidRPr="00B569DB" w:rsidRDefault="00F559A5" w:rsidP="001428B2">
            <w:pPr>
              <w:spacing w:line="276" w:lineRule="auto"/>
              <w:jc w:val="lef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lastRenderedPageBreak/>
              <w:t>Средњорочни</w:t>
            </w:r>
            <w:r w:rsidR="007A63CD" w:rsidRPr="001945B6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циљ</w:t>
            </w:r>
            <w:r w:rsidR="007A63CD" w:rsidRPr="001945B6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 xml:space="preserve"> 2: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Унапређено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је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стање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равноправности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полова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подручју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Општине</w:t>
            </w:r>
            <w:r w:rsidR="009147BE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Невесиње</w:t>
            </w:r>
            <w:r w:rsidR="009147BE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7A63CD" w:rsidRPr="00B569DB" w:rsidTr="001945B6">
        <w:trPr>
          <w:tblHeader/>
        </w:trPr>
        <w:tc>
          <w:tcPr>
            <w:tcW w:w="2432" w:type="dxa"/>
            <w:shd w:val="clear" w:color="auto" w:fill="FF0000"/>
            <w:vAlign w:val="center"/>
          </w:tcPr>
          <w:p w:rsidR="007A63CD" w:rsidRPr="001945B6" w:rsidRDefault="00F559A5" w:rsidP="001428B2">
            <w:pPr>
              <w:spacing w:line="276" w:lineRule="auto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Очекивани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резултат</w:t>
            </w:r>
          </w:p>
        </w:tc>
        <w:tc>
          <w:tcPr>
            <w:tcW w:w="3295" w:type="dxa"/>
            <w:shd w:val="clear" w:color="auto" w:fill="FF0000"/>
            <w:vAlign w:val="center"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Активност</w:t>
            </w:r>
          </w:p>
        </w:tc>
        <w:tc>
          <w:tcPr>
            <w:tcW w:w="1701" w:type="dxa"/>
            <w:shd w:val="clear" w:color="auto" w:fill="FF0000"/>
            <w:vAlign w:val="center"/>
          </w:tcPr>
          <w:p w:rsidR="007A63CD" w:rsidRPr="001945B6" w:rsidRDefault="00F559A5" w:rsidP="001428B2">
            <w:pPr>
              <w:spacing w:line="276" w:lineRule="auto"/>
              <w:ind w:left="-4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Носилац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одговорности</w:t>
            </w:r>
          </w:p>
        </w:tc>
        <w:tc>
          <w:tcPr>
            <w:tcW w:w="3185" w:type="dxa"/>
            <w:shd w:val="clear" w:color="auto" w:fill="FF0000"/>
            <w:vAlign w:val="center"/>
          </w:tcPr>
          <w:p w:rsidR="007A63CD" w:rsidRPr="001945B6" w:rsidRDefault="00F559A5" w:rsidP="001428B2">
            <w:pPr>
              <w:spacing w:line="276" w:lineRule="auto"/>
              <w:ind w:left="-25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Показатељ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напретка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односу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почетно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стање</w:t>
            </w:r>
          </w:p>
        </w:tc>
        <w:tc>
          <w:tcPr>
            <w:tcW w:w="1367" w:type="dxa"/>
            <w:shd w:val="clear" w:color="auto" w:fill="FF0000"/>
            <w:vAlign w:val="center"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Рок</w:t>
            </w:r>
          </w:p>
        </w:tc>
        <w:tc>
          <w:tcPr>
            <w:tcW w:w="1922" w:type="dxa"/>
            <w:shd w:val="clear" w:color="auto" w:fill="FF0000"/>
            <w:vAlign w:val="center"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Извор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финансирања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 w:val="restart"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 xml:space="preserve">2.1. </w:t>
            </w:r>
            <w:r w:rsidR="00F559A5">
              <w:rPr>
                <w:b/>
                <w:i/>
                <w:sz w:val="20"/>
                <w:szCs w:val="20"/>
              </w:rPr>
              <w:t>Дјечаци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дјевојчице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остварују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једнаке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образовне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резултате</w:t>
            </w: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Анализирати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узроке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мањег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учешћа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дјевојчица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средњем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образовању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Служба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општу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управу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достављена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препорукама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Октобар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Промоција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учешћа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дјевојчица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дјечака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образовања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којима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мање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заступљени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Служба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општу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управу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Израђен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проводи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промоције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сарадњи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основним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школама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сервисима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Мај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Промоција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учешћа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равноправног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учешћа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дјевојчица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дјечака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образовању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ИКТ</w:t>
            </w:r>
            <w:r w:rsidR="007A63CD" w:rsidRPr="00B569DB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Служба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општу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управу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Израђен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проводи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промоције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сарадњи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основним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школама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сервисима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Мај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Извршити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анализу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утицаја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додијељених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стипендија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ученике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ученица</w:t>
            </w:r>
            <w:r w:rsidR="007A63CD" w:rsidRPr="00B569DB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не</w:t>
            </w:r>
            <w:r w:rsidR="007A63CD" w:rsidRPr="00B569DB">
              <w:rPr>
                <w:i/>
                <w:sz w:val="20"/>
                <w:szCs w:val="20"/>
              </w:rPr>
              <w:t>)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по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потреби</w:t>
            </w:r>
            <w:r w:rsidR="007A63CD" w:rsidRPr="00B569DB">
              <w:rPr>
                <w:i/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>измијенити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критерије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додјеле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Служба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општу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управу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достављена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препорукама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Септембар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 w:val="restart"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 xml:space="preserve">2.2. </w:t>
            </w:r>
            <w:r w:rsidR="00F559A5">
              <w:rPr>
                <w:b/>
                <w:i/>
                <w:sz w:val="20"/>
                <w:szCs w:val="20"/>
              </w:rPr>
              <w:t>Смањен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јаз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између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жена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мушкараца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тржишту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рада</w:t>
            </w: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Анализирати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разлоге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мање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стопе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запослености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веће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стопе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незапослености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подручју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2708FC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Комисија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буџет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и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финансије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достављена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препорукама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Септембар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Креирати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подршке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незапосленим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кроз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кориштење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активне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политике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запошљавања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Комисија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буџет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и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финансије</w:t>
            </w:r>
            <w:r w:rsidR="001847FE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Израђен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програм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подршке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 w:rsidRPr="00B569DB">
              <w:rPr>
                <w:i/>
                <w:sz w:val="20"/>
                <w:szCs w:val="20"/>
              </w:rPr>
              <w:t xml:space="preserve">2022. – 2025. </w:t>
            </w:r>
            <w:r w:rsidR="00F559A5">
              <w:rPr>
                <w:i/>
                <w:sz w:val="20"/>
                <w:szCs w:val="20"/>
              </w:rPr>
              <w:t>година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B569DB" w:rsidTr="001945B6">
        <w:trPr>
          <w:trHeight w:val="854"/>
        </w:trPr>
        <w:tc>
          <w:tcPr>
            <w:tcW w:w="2432" w:type="dxa"/>
            <w:vMerge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Анализирати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могућности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унапређење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капацитета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предшколских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установа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cs="Arial"/>
                <w:bCs/>
                <w:i/>
                <w:sz w:val="20"/>
                <w:szCs w:val="20"/>
              </w:rPr>
              <w:t>Служба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за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општу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bCs/>
                <w:i/>
                <w:sz w:val="20"/>
                <w:szCs w:val="20"/>
              </w:rPr>
              <w:t>управу</w:t>
            </w:r>
            <w:r w:rsidR="00B569DB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достављена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препорукама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Септембар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 w:val="restart"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lastRenderedPageBreak/>
              <w:t xml:space="preserve">2.3. </w:t>
            </w:r>
            <w:r w:rsidR="00F559A5">
              <w:rPr>
                <w:b/>
                <w:i/>
                <w:sz w:val="20"/>
                <w:szCs w:val="20"/>
              </w:rPr>
              <w:t>Осигурана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подршка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рањивим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групама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жена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мушкараца</w:t>
            </w: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Осигурати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финансијску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подршку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породицама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новорођеном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дјецом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тешком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финансијском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стању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BC1105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Наставити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осигуравање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редовну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подршке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породицама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новорођеном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дјецом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тешком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финансијском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стању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608"/>
        </w:trPr>
        <w:tc>
          <w:tcPr>
            <w:tcW w:w="2432" w:type="dxa"/>
            <w:vMerge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Наставити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финансијском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подршком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трошкова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вантјелесне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оплодње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BC1105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Промовирати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осигурати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финансијску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подршку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трошкова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вантјелесне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оплодње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 w:val="restart"/>
            <w:shd w:val="clear" w:color="auto" w:fill="FFFFFF" w:themeFill="background1"/>
            <w:vAlign w:val="center"/>
            <w:hideMark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t xml:space="preserve">2.4. </w:t>
            </w:r>
            <w:r w:rsidR="00F559A5">
              <w:rPr>
                <w:b/>
                <w:i/>
                <w:sz w:val="20"/>
                <w:szCs w:val="20"/>
              </w:rPr>
              <w:t>Општина</w:t>
            </w:r>
            <w:r w:rsidR="002708FC">
              <w:rPr>
                <w:b/>
                <w:i/>
                <w:sz w:val="20"/>
                <w:szCs w:val="20"/>
              </w:rPr>
              <w:t xml:space="preserve"> 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доприноси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превенцији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заштити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од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насиља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породици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насиља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над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женама</w:t>
            </w: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Допринос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превенцији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над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породици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обиљежавањем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Међународна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кампања</w:t>
            </w:r>
            <w:r w:rsidR="007A63CD" w:rsidRPr="00B569DB">
              <w:rPr>
                <w:i/>
                <w:sz w:val="20"/>
                <w:szCs w:val="20"/>
              </w:rPr>
              <w:t xml:space="preserve"> 16 </w:t>
            </w:r>
            <w:r>
              <w:rPr>
                <w:i/>
                <w:sz w:val="20"/>
                <w:szCs w:val="20"/>
              </w:rPr>
              <w:t>дана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активизма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борби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против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насиља</w:t>
            </w:r>
            <w:r w:rsidR="007A63CD" w:rsidRPr="00B569DB">
              <w:rPr>
                <w:i/>
                <w:sz w:val="20"/>
                <w:szCs w:val="20"/>
              </w:rPr>
              <w:t xml:space="preserve"> (25.11. – 10.12.)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FE3307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Општина</w:t>
            </w:r>
            <w:r w:rsid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придружила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кампањи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FE3307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Редовно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разматрање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извјештаја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породици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социјалне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заштите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Извјештај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расправљен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кључним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актерима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усвојене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препоруке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дјеловање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Једном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годишње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Организовати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обуке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тему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сексуалног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узнемиравања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</w:t>
            </w:r>
            <w:r w:rsid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Етичку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комисију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 w:rsidRPr="00B569DB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FE3307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Чланови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чланице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могу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препознати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одговорити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сексуално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узнемиравање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складу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Кодексом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понашања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као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политичког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интегритета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изабраних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званичника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FE330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току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B569DB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Израдити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Смјернице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превенцију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заштиту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од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сексуалног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узнемиравања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узнемиравања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полаОпштине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Невесиње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BC1105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складу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постојећим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праксама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БиХ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Смјернице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Крај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20"/>
        </w:trPr>
        <w:tc>
          <w:tcPr>
            <w:tcW w:w="2432" w:type="dxa"/>
            <w:vMerge w:val="restart"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B569DB">
              <w:rPr>
                <w:b/>
                <w:i/>
                <w:sz w:val="20"/>
                <w:szCs w:val="20"/>
              </w:rPr>
              <w:lastRenderedPageBreak/>
              <w:t xml:space="preserve">2.5. </w:t>
            </w:r>
            <w:r w:rsidR="00F559A5">
              <w:rPr>
                <w:b/>
                <w:i/>
                <w:sz w:val="20"/>
                <w:szCs w:val="20"/>
              </w:rPr>
              <w:t>Осигурана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заступљеност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мушкараца</w:t>
            </w:r>
            <w:r w:rsidR="00614BD0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и</w:t>
            </w:r>
            <w:r w:rsidR="00614BD0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жена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тијелима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над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којима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Општина</w:t>
            </w:r>
            <w:r w:rsidR="002708FC">
              <w:rPr>
                <w:b/>
                <w:i/>
                <w:sz w:val="20"/>
                <w:szCs w:val="20"/>
              </w:rPr>
              <w:t xml:space="preserve"> 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врши</w:t>
            </w:r>
            <w:r w:rsidRPr="00B569DB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надзор</w:t>
            </w: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Анализирати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узроке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подзаступљености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Савјетима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мјесних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заједница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BC1105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Анализа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приједлогом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мјера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Крај</w:t>
            </w:r>
            <w:r w:rsidR="007A63CD" w:rsidRPr="00B569DB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B569DB" w:rsidTr="001945B6">
        <w:trPr>
          <w:trHeight w:val="1122"/>
        </w:trPr>
        <w:tc>
          <w:tcPr>
            <w:tcW w:w="2432" w:type="dxa"/>
            <w:vMerge/>
            <w:shd w:val="clear" w:color="auto" w:fill="FFFFFF" w:themeFill="background1"/>
            <w:vAlign w:val="center"/>
          </w:tcPr>
          <w:p w:rsidR="007A63CD" w:rsidRPr="00B569DB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3295" w:type="dxa"/>
            <w:shd w:val="clear" w:color="auto" w:fill="FFFFFF" w:themeFill="background1"/>
            <w:vAlign w:val="center"/>
          </w:tcPr>
          <w:p w:rsidR="007A63CD" w:rsidRPr="00B569DB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Осигурати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учешће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мушкараца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укључујући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предсједнике</w:t>
            </w:r>
            <w:r w:rsidR="007A63CD" w:rsidRPr="00B569DB">
              <w:rPr>
                <w:i/>
                <w:sz w:val="20"/>
                <w:szCs w:val="20"/>
              </w:rPr>
              <w:t>/</w:t>
            </w:r>
            <w:r>
              <w:rPr>
                <w:i/>
                <w:sz w:val="20"/>
                <w:szCs w:val="20"/>
              </w:rPr>
              <w:t>це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комисија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A63CD" w:rsidRPr="00B569DB" w:rsidRDefault="00F559A5" w:rsidP="00FE3307">
            <w:pPr>
              <w:spacing w:line="276" w:lineRule="auto"/>
              <w:ind w:left="-4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Скупштина</w:t>
            </w:r>
            <w:r w:rsidR="00FE3307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BC1105">
              <w:rPr>
                <w:i/>
                <w:sz w:val="20"/>
                <w:szCs w:val="20"/>
              </w:rPr>
              <w:t>/</w:t>
            </w:r>
            <w:r w:rsidR="00BC1105" w:rsidRPr="00B30953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185" w:type="dxa"/>
            <w:shd w:val="clear" w:color="auto" w:fill="FFFFFF" w:themeFill="background1"/>
            <w:vAlign w:val="center"/>
          </w:tcPr>
          <w:p w:rsidR="007A63CD" w:rsidRPr="00B569DB" w:rsidRDefault="00F559A5" w:rsidP="00FE3307">
            <w:pPr>
              <w:spacing w:line="276" w:lineRule="auto"/>
              <w:ind w:left="-25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Мушкарци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заступљени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најмање</w:t>
            </w:r>
            <w:r w:rsidR="007A63CD" w:rsidRPr="00B569DB">
              <w:rPr>
                <w:i/>
                <w:sz w:val="20"/>
                <w:szCs w:val="20"/>
              </w:rPr>
              <w:t xml:space="preserve"> 40%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комисијама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које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оснивају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тијела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</w:p>
        </w:tc>
        <w:tc>
          <w:tcPr>
            <w:tcW w:w="1367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Континуирано</w:t>
            </w:r>
          </w:p>
        </w:tc>
        <w:tc>
          <w:tcPr>
            <w:tcW w:w="1922" w:type="dxa"/>
            <w:shd w:val="clear" w:color="auto" w:fill="FFFFFF" w:themeFill="background1"/>
            <w:vAlign w:val="center"/>
          </w:tcPr>
          <w:p w:rsidR="007A63CD" w:rsidRPr="00B569DB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B569DB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</w:tbl>
    <w:p w:rsidR="00BC1105" w:rsidRDefault="00BC1105" w:rsidP="007A63CD"/>
    <w:tbl>
      <w:tblPr>
        <w:tblW w:w="13812" w:type="dxa"/>
        <w:tblInd w:w="-5" w:type="dxa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ckThinLargeGap" w:sz="24" w:space="0" w:color="2F5496" w:themeColor="accent5" w:themeShade="BF"/>
          <w:right w:val="thickThinLargeGap" w:sz="2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2500"/>
        <w:gridCol w:w="2993"/>
        <w:gridCol w:w="1975"/>
        <w:gridCol w:w="3231"/>
        <w:gridCol w:w="1492"/>
        <w:gridCol w:w="1621"/>
      </w:tblGrid>
      <w:tr w:rsidR="00B30953" w:rsidRPr="001428B2" w:rsidTr="001945B6">
        <w:trPr>
          <w:trHeight w:val="532"/>
          <w:tblHeader/>
        </w:trPr>
        <w:tc>
          <w:tcPr>
            <w:tcW w:w="13812" w:type="dxa"/>
            <w:gridSpan w:val="6"/>
            <w:shd w:val="clear" w:color="auto" w:fill="2F5496" w:themeFill="accent5" w:themeFillShade="BF"/>
            <w:vAlign w:val="center"/>
            <w:hideMark/>
          </w:tcPr>
          <w:p w:rsidR="007A63CD" w:rsidRPr="001945B6" w:rsidRDefault="00BC1105" w:rsidP="001428B2">
            <w:pPr>
              <w:spacing w:line="276" w:lineRule="auto"/>
              <w:jc w:val="left"/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</w:pPr>
            <w:r w:rsidRPr="001945B6">
              <w:rPr>
                <w:color w:val="FFFFFF" w:themeColor="background1"/>
              </w:rPr>
              <w:br w:type="page"/>
            </w:r>
            <w:r w:rsidR="00F559A5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Средњорочни</w:t>
            </w:r>
            <w:r w:rsidR="007A63CD" w:rsidRPr="001945B6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>циљ</w:t>
            </w:r>
            <w:r w:rsidR="007A63CD" w:rsidRPr="001945B6">
              <w:rPr>
                <w:rFonts w:cs="Arial"/>
                <w:b/>
                <w:i/>
                <w:color w:val="FFFFFF" w:themeColor="background1"/>
                <w:sz w:val="20"/>
                <w:szCs w:val="20"/>
              </w:rPr>
              <w:t xml:space="preserve"> 3: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Општина</w:t>
            </w:r>
            <w:r w:rsidR="002708FC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прати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стање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сарађује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са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другим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актерима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на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унапређењу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стања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равноправности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color w:val="FFFFFF" w:themeColor="background1"/>
                <w:sz w:val="20"/>
                <w:szCs w:val="20"/>
              </w:rPr>
              <w:t>полова</w:t>
            </w:r>
          </w:p>
        </w:tc>
      </w:tr>
      <w:tr w:rsidR="007A63CD" w:rsidRPr="001428B2" w:rsidTr="001945B6">
        <w:trPr>
          <w:tblHeader/>
        </w:trPr>
        <w:tc>
          <w:tcPr>
            <w:tcW w:w="2500" w:type="dxa"/>
            <w:tcBorders>
              <w:bottom w:val="single" w:sz="6" w:space="0" w:color="2F5496" w:themeColor="accent5" w:themeShade="BF"/>
            </w:tcBorders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Очекивани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резултат</w:t>
            </w:r>
          </w:p>
        </w:tc>
        <w:tc>
          <w:tcPr>
            <w:tcW w:w="2993" w:type="dxa"/>
            <w:tcBorders>
              <w:bottom w:val="single" w:sz="6" w:space="0" w:color="2F5496" w:themeColor="accent5" w:themeShade="BF"/>
            </w:tcBorders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-58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Активност</w:t>
            </w:r>
          </w:p>
        </w:tc>
        <w:tc>
          <w:tcPr>
            <w:tcW w:w="1975" w:type="dxa"/>
            <w:tcBorders>
              <w:bottom w:val="single" w:sz="6" w:space="0" w:color="2F5496" w:themeColor="accent5" w:themeShade="BF"/>
            </w:tcBorders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Носилац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одговорности</w:t>
            </w:r>
          </w:p>
        </w:tc>
        <w:tc>
          <w:tcPr>
            <w:tcW w:w="3231" w:type="dxa"/>
            <w:tcBorders>
              <w:bottom w:val="single" w:sz="6" w:space="0" w:color="2F5496" w:themeColor="accent5" w:themeShade="BF"/>
            </w:tcBorders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Показатељ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напретка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односу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на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почетно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стање</w:t>
            </w:r>
          </w:p>
        </w:tc>
        <w:tc>
          <w:tcPr>
            <w:tcW w:w="1492" w:type="dxa"/>
            <w:tcBorders>
              <w:bottom w:val="single" w:sz="6" w:space="0" w:color="2F5496" w:themeColor="accent5" w:themeShade="BF"/>
            </w:tcBorders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-37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Рок</w:t>
            </w:r>
          </w:p>
        </w:tc>
        <w:tc>
          <w:tcPr>
            <w:tcW w:w="1621" w:type="dxa"/>
            <w:tcBorders>
              <w:bottom w:val="single" w:sz="6" w:space="0" w:color="2F5496" w:themeColor="accent5" w:themeShade="BF"/>
            </w:tcBorders>
            <w:shd w:val="clear" w:color="auto" w:fill="FF0000"/>
            <w:vAlign w:val="center"/>
            <w:hideMark/>
          </w:tcPr>
          <w:p w:rsidR="007A63CD" w:rsidRPr="001945B6" w:rsidRDefault="00F559A5" w:rsidP="001428B2">
            <w:pPr>
              <w:spacing w:line="276" w:lineRule="auto"/>
              <w:ind w:left="0"/>
              <w:jc w:val="left"/>
              <w:rPr>
                <w:b/>
                <w:i/>
                <w:color w:val="FFFFFF" w:themeColor="background1"/>
                <w:sz w:val="20"/>
                <w:szCs w:val="20"/>
              </w:rPr>
            </w:pPr>
            <w:r>
              <w:rPr>
                <w:b/>
                <w:i/>
                <w:color w:val="FFFFFF" w:themeColor="background1"/>
                <w:sz w:val="20"/>
                <w:szCs w:val="20"/>
              </w:rPr>
              <w:t>Извор</w:t>
            </w:r>
            <w:r w:rsidR="007A63CD" w:rsidRPr="001945B6">
              <w:rPr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FFFFFF" w:themeColor="background1"/>
                <w:sz w:val="20"/>
                <w:szCs w:val="20"/>
              </w:rPr>
              <w:t>финансирања</w:t>
            </w:r>
          </w:p>
        </w:tc>
      </w:tr>
      <w:tr w:rsidR="007A63CD" w:rsidRPr="001428B2" w:rsidTr="001945B6">
        <w:trPr>
          <w:trHeight w:val="20"/>
        </w:trPr>
        <w:tc>
          <w:tcPr>
            <w:tcW w:w="2500" w:type="dxa"/>
            <w:vMerge w:val="restart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 xml:space="preserve">3.1. </w:t>
            </w:r>
            <w:r w:rsidR="00F559A5">
              <w:rPr>
                <w:b/>
                <w:i/>
                <w:sz w:val="20"/>
                <w:szCs w:val="20"/>
              </w:rPr>
              <w:t>Општина</w:t>
            </w:r>
            <w:r w:rsidR="002708FC">
              <w:rPr>
                <w:b/>
                <w:i/>
                <w:sz w:val="20"/>
                <w:szCs w:val="20"/>
              </w:rPr>
              <w:t xml:space="preserve"> 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промовише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равноправност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полова</w:t>
            </w: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Утврђен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је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Програм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обиљежавања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дана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од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значаја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за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равноправност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полова</w:t>
            </w:r>
            <w:r w:rsidR="007A63CD" w:rsidRPr="001428B2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 w:rsidR="007A63CD" w:rsidRPr="001428B2">
              <w:rPr>
                <w:i/>
                <w:sz w:val="20"/>
                <w:szCs w:val="20"/>
              </w:rPr>
              <w:t xml:space="preserve">/ </w:t>
            </w:r>
            <w:r>
              <w:rPr>
                <w:i/>
                <w:sz w:val="20"/>
                <w:szCs w:val="20"/>
              </w:rPr>
              <w:t>Начелник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Обиљежавају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7A63CD" w:rsidRPr="001428B2">
              <w:rPr>
                <w:i/>
                <w:sz w:val="20"/>
                <w:szCs w:val="20"/>
              </w:rPr>
              <w:t xml:space="preserve"> 8. </w:t>
            </w:r>
            <w:r>
              <w:rPr>
                <w:i/>
                <w:sz w:val="20"/>
                <w:szCs w:val="20"/>
              </w:rPr>
              <w:t>март</w:t>
            </w:r>
            <w:r w:rsidR="007A63CD" w:rsidRPr="001428B2">
              <w:rPr>
                <w:i/>
                <w:sz w:val="20"/>
                <w:szCs w:val="20"/>
              </w:rPr>
              <w:t xml:space="preserve"> „</w:t>
            </w:r>
            <w:r>
              <w:rPr>
                <w:i/>
                <w:sz w:val="20"/>
                <w:szCs w:val="20"/>
              </w:rPr>
              <w:t>Међународни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жена</w:t>
            </w:r>
            <w:r w:rsidR="007A63CD" w:rsidRPr="001428B2">
              <w:rPr>
                <w:i/>
                <w:sz w:val="20"/>
                <w:szCs w:val="20"/>
              </w:rPr>
              <w:t xml:space="preserve">“, </w:t>
            </w:r>
            <w:r>
              <w:rPr>
                <w:i/>
                <w:sz w:val="20"/>
                <w:szCs w:val="20"/>
              </w:rPr>
              <w:t>Међународна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кампања</w:t>
            </w:r>
            <w:r w:rsidR="007A63CD" w:rsidRPr="001428B2">
              <w:rPr>
                <w:i/>
                <w:sz w:val="20"/>
                <w:szCs w:val="20"/>
              </w:rPr>
              <w:t xml:space="preserve"> 16 </w:t>
            </w:r>
            <w:r>
              <w:rPr>
                <w:i/>
                <w:sz w:val="20"/>
                <w:szCs w:val="20"/>
              </w:rPr>
              <w:t>дана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активизма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борби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против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насиља</w:t>
            </w:r>
            <w:r w:rsidR="007A63CD" w:rsidRPr="001428B2">
              <w:rPr>
                <w:i/>
                <w:sz w:val="20"/>
                <w:szCs w:val="20"/>
              </w:rPr>
              <w:t xml:space="preserve"> (25.11. – 10.12.), </w:t>
            </w:r>
            <w:r>
              <w:rPr>
                <w:i/>
                <w:sz w:val="20"/>
                <w:szCs w:val="20"/>
              </w:rPr>
              <w:t>Међународни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жена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ИКТ</w:t>
            </w:r>
            <w:r w:rsidR="007A63CD" w:rsidRPr="001428B2">
              <w:rPr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1428B2">
              <w:rPr>
                <w:i/>
                <w:sz w:val="20"/>
                <w:szCs w:val="20"/>
              </w:rPr>
              <w:t xml:space="preserve">, 19.11. </w:t>
            </w:r>
            <w:r>
              <w:rPr>
                <w:i/>
                <w:sz w:val="20"/>
                <w:szCs w:val="20"/>
              </w:rPr>
              <w:t>Међународни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дан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мушкараца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други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Крај</w:t>
            </w:r>
            <w:r w:rsidR="007A63CD" w:rsidRPr="001428B2">
              <w:rPr>
                <w:i/>
                <w:sz w:val="20"/>
                <w:szCs w:val="20"/>
              </w:rPr>
              <w:t xml:space="preserve"> 2021.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1428B2" w:rsidTr="001945B6">
        <w:trPr>
          <w:trHeight w:val="1205"/>
        </w:trPr>
        <w:tc>
          <w:tcPr>
            <w:tcW w:w="2500" w:type="dxa"/>
            <w:vMerge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Промотивни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материјали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циљевима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Невесиње</w:t>
            </w:r>
            <w:r w:rsidR="009147B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доступни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1428B2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>еб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страници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шалтер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салама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Број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израђених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материјала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Март</w:t>
            </w:r>
            <w:r w:rsidR="007A63CD" w:rsidRPr="001428B2">
              <w:rPr>
                <w:i/>
                <w:sz w:val="20"/>
                <w:szCs w:val="20"/>
              </w:rPr>
              <w:t xml:space="preserve"> 2022.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1428B2" w:rsidTr="001945B6">
        <w:trPr>
          <w:trHeight w:val="20"/>
        </w:trPr>
        <w:tc>
          <w:tcPr>
            <w:tcW w:w="2500" w:type="dxa"/>
            <w:vMerge w:val="restart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  <w:hideMark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 xml:space="preserve">3.2. </w:t>
            </w:r>
            <w:r w:rsidR="00F559A5">
              <w:rPr>
                <w:b/>
                <w:i/>
                <w:sz w:val="20"/>
                <w:szCs w:val="20"/>
              </w:rPr>
              <w:t>Редовно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се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прати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стање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lastRenderedPageBreak/>
              <w:t>равноправности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полова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на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подручју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Општине</w:t>
            </w:r>
            <w:r w:rsidR="002708FC">
              <w:rPr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>Комисија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организује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сједнице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циљем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праћења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провођења</w:t>
            </w:r>
            <w:r w:rsidR="007A63CD" w:rsidRPr="001428B2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мониторинг</w:t>
            </w:r>
            <w:r w:rsidR="007A63CD" w:rsidRPr="001428B2">
              <w:rPr>
                <w:i/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>Комисија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lastRenderedPageBreak/>
              <w:t>полова</w:t>
            </w:r>
            <w:r w:rsid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Одржана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полугодишња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годишња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сједница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којој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размотрен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напредак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утврђени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приоритети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наредни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период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мај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децембар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сваке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Редовна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1428B2" w:rsidTr="001945B6">
        <w:trPr>
          <w:trHeight w:val="20"/>
        </w:trPr>
        <w:tc>
          <w:tcPr>
            <w:tcW w:w="2500" w:type="dxa"/>
            <w:vMerge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Скупштина</w:t>
            </w:r>
            <w:r w:rsidR="002E319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разматра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извјештај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провођењу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Скупштина</w:t>
            </w:r>
            <w:r w:rsidR="002E319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Усвојен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извјештај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донесени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закључци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приоритетима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фебруар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сваке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1428B2" w:rsidTr="001945B6">
        <w:trPr>
          <w:trHeight w:val="20"/>
        </w:trPr>
        <w:tc>
          <w:tcPr>
            <w:tcW w:w="2500" w:type="dxa"/>
            <w:vMerge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Извршити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процјену</w:t>
            </w:r>
            <w:r w:rsidR="007A63CD" w:rsidRPr="001428B2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>евалуацију</w:t>
            </w:r>
            <w:r w:rsidR="007A63CD" w:rsidRPr="001428B2">
              <w:rPr>
                <w:i/>
                <w:sz w:val="20"/>
                <w:szCs w:val="20"/>
              </w:rPr>
              <w:t xml:space="preserve">) </w:t>
            </w:r>
            <w:r>
              <w:rPr>
                <w:i/>
                <w:sz w:val="20"/>
                <w:szCs w:val="20"/>
              </w:rPr>
              <w:t>провођења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као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основу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за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израду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наредног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и</w:t>
            </w:r>
            <w:r w:rsidR="007A63CD" w:rsidRP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невладин</w:t>
            </w:r>
            <w:r w:rsidR="007A63CD" w:rsidRPr="001428B2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сектор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Извршена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процјена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провођења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Гендер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акционог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плана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Јуни</w:t>
            </w:r>
            <w:r w:rsidR="007A63CD" w:rsidRPr="001428B2">
              <w:rPr>
                <w:i/>
                <w:sz w:val="20"/>
                <w:szCs w:val="20"/>
              </w:rPr>
              <w:t xml:space="preserve"> 2025.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BC1105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Буџет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  <w:r w:rsidR="001847FE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партнерство</w:t>
            </w:r>
          </w:p>
        </w:tc>
      </w:tr>
      <w:tr w:rsidR="007A63CD" w:rsidRPr="001428B2" w:rsidTr="001945B6">
        <w:trPr>
          <w:trHeight w:val="20"/>
        </w:trPr>
        <w:tc>
          <w:tcPr>
            <w:tcW w:w="2500" w:type="dxa"/>
            <w:vMerge w:val="restart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b/>
                <w:i/>
                <w:sz w:val="20"/>
                <w:szCs w:val="20"/>
              </w:rPr>
            </w:pPr>
            <w:r w:rsidRPr="001428B2">
              <w:rPr>
                <w:b/>
                <w:i/>
                <w:sz w:val="20"/>
                <w:szCs w:val="20"/>
              </w:rPr>
              <w:t xml:space="preserve">3.3. </w:t>
            </w:r>
            <w:r w:rsidR="00F559A5">
              <w:rPr>
                <w:b/>
                <w:i/>
                <w:sz w:val="20"/>
                <w:szCs w:val="20"/>
              </w:rPr>
              <w:t>Цивилно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друштво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учествује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дефинисању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приоритета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за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дјеловање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у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области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равноправности</w:t>
            </w:r>
            <w:r w:rsidRPr="001428B2">
              <w:rPr>
                <w:b/>
                <w:i/>
                <w:sz w:val="20"/>
                <w:szCs w:val="20"/>
              </w:rPr>
              <w:t xml:space="preserve"> </w:t>
            </w:r>
            <w:r w:rsidR="00F559A5">
              <w:rPr>
                <w:b/>
                <w:i/>
                <w:sz w:val="20"/>
                <w:szCs w:val="20"/>
              </w:rPr>
              <w:t>полова</w:t>
            </w: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Утврђен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је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списак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организација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цивилног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друштва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појединаца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који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баве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равноправношћу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Општинске</w:t>
            </w:r>
            <w:r w:rsidR="00EC7DF5">
              <w:rPr>
                <w:i/>
                <w:sz w:val="20"/>
                <w:szCs w:val="20"/>
              </w:rPr>
              <w:t xml:space="preserve"> 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службе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2E3194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Списак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доступан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свим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општинским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тијелима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на</w:t>
            </w:r>
            <w:r w:rsidR="007A63CD" w:rsidRPr="001428B2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>еб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страници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општине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Крај</w:t>
            </w:r>
            <w:r w:rsidR="007A63CD" w:rsidRPr="001428B2">
              <w:rPr>
                <w:i/>
                <w:sz w:val="20"/>
                <w:szCs w:val="20"/>
              </w:rPr>
              <w:t xml:space="preserve"> 2021.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single" w:sz="6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  <w:tr w:rsidR="007A63CD" w:rsidRPr="001428B2" w:rsidTr="001945B6">
        <w:trPr>
          <w:trHeight w:val="20"/>
        </w:trPr>
        <w:tc>
          <w:tcPr>
            <w:tcW w:w="2500" w:type="dxa"/>
            <w:vMerge/>
            <w:tcBorders>
              <w:top w:val="single" w:sz="6" w:space="0" w:color="2F5496" w:themeColor="accent5" w:themeShade="BF"/>
              <w:bottom w:val="thinThickLargeGap" w:sz="24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7A63CD" w:rsidP="001428B2">
            <w:pPr>
              <w:spacing w:line="276" w:lineRule="auto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2993" w:type="dxa"/>
            <w:tcBorders>
              <w:top w:val="single" w:sz="6" w:space="0" w:color="2F5496" w:themeColor="accent5" w:themeShade="BF"/>
              <w:bottom w:val="thinThickLargeGap" w:sz="24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58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Организује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тематска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сједница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цивилним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друштвом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циљем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дефинисања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приоритета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области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равноправности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полова</w:t>
            </w:r>
          </w:p>
        </w:tc>
        <w:tc>
          <w:tcPr>
            <w:tcW w:w="1975" w:type="dxa"/>
            <w:tcBorders>
              <w:top w:val="single" w:sz="6" w:space="0" w:color="2F5496" w:themeColor="accent5" w:themeShade="BF"/>
              <w:bottom w:val="thinThickLargeGap" w:sz="24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sz w:val="20"/>
                <w:szCs w:val="20"/>
              </w:rPr>
              <w:t>Комисија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за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равноправност</w:t>
            </w:r>
            <w:r w:rsidR="00BC1105">
              <w:rPr>
                <w:rFonts w:eastAsia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Cs/>
                <w:i/>
                <w:sz w:val="20"/>
                <w:szCs w:val="20"/>
              </w:rPr>
              <w:t>полова</w:t>
            </w:r>
          </w:p>
        </w:tc>
        <w:tc>
          <w:tcPr>
            <w:tcW w:w="3231" w:type="dxa"/>
            <w:tcBorders>
              <w:top w:val="single" w:sz="6" w:space="0" w:color="2F5496" w:themeColor="accent5" w:themeShade="BF"/>
              <w:bottom w:val="thinThickLargeGap" w:sz="24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Током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тематске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сједнице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прикупљени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приједлози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цивилног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друштва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погледу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приоритета</w:t>
            </w:r>
          </w:p>
        </w:tc>
        <w:tc>
          <w:tcPr>
            <w:tcW w:w="1492" w:type="dxa"/>
            <w:tcBorders>
              <w:top w:val="single" w:sz="6" w:space="0" w:color="2F5496" w:themeColor="accent5" w:themeShade="BF"/>
              <w:bottom w:val="thinThickLargeGap" w:sz="24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-37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Октобар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сваке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године</w:t>
            </w:r>
          </w:p>
        </w:tc>
        <w:tc>
          <w:tcPr>
            <w:tcW w:w="1621" w:type="dxa"/>
            <w:tcBorders>
              <w:top w:val="single" w:sz="6" w:space="0" w:color="2F5496" w:themeColor="accent5" w:themeShade="BF"/>
              <w:bottom w:val="thinThickLargeGap" w:sz="24" w:space="0" w:color="2F5496" w:themeColor="accent5" w:themeShade="BF"/>
            </w:tcBorders>
            <w:shd w:val="clear" w:color="auto" w:fill="FFFFFF" w:themeFill="background1"/>
            <w:vAlign w:val="center"/>
          </w:tcPr>
          <w:p w:rsidR="007A63CD" w:rsidRPr="001428B2" w:rsidRDefault="00F559A5" w:rsidP="001428B2">
            <w:pPr>
              <w:spacing w:line="276" w:lineRule="auto"/>
              <w:ind w:left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Редовна</w:t>
            </w:r>
            <w:r w:rsidR="007A63CD" w:rsidRPr="001428B2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средства</w:t>
            </w:r>
          </w:p>
        </w:tc>
      </w:tr>
    </w:tbl>
    <w:p w:rsidR="007A63CD" w:rsidRPr="003A3ABF" w:rsidRDefault="007A63CD" w:rsidP="007A63CD">
      <w:pPr>
        <w:pStyle w:val="BodyText"/>
      </w:pPr>
    </w:p>
    <w:p w:rsidR="00BC1105" w:rsidRDefault="00BC1105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BC1105" w:rsidRDefault="00BC1105" w:rsidP="007A63CD">
      <w:pPr>
        <w:pStyle w:val="BodyText"/>
        <w:sectPr w:rsidR="00BC1105" w:rsidSect="007A63CD">
          <w:headerReference w:type="default" r:id="rId39"/>
          <w:footerReference w:type="default" r:id="rId40"/>
          <w:type w:val="continuous"/>
          <w:pgSz w:w="16838" w:h="11906" w:orient="landscape" w:code="9"/>
          <w:pgMar w:top="1440" w:right="1440" w:bottom="1440" w:left="1440" w:header="567" w:footer="567" w:gutter="0"/>
          <w:cols w:space="720"/>
          <w:docGrid w:linePitch="299"/>
        </w:sectPr>
      </w:pPr>
    </w:p>
    <w:p w:rsidR="00DA6095" w:rsidRPr="003A3ABF" w:rsidRDefault="00F559A5" w:rsidP="00DA6095">
      <w:pPr>
        <w:pStyle w:val="Heading1"/>
        <w:rPr>
          <w:b w:val="0"/>
        </w:rPr>
      </w:pPr>
      <w:bookmarkStart w:id="85" w:name="_Toc83798278"/>
      <w:bookmarkStart w:id="86" w:name="_Toc517876769"/>
      <w:bookmarkStart w:id="87" w:name="_Toc519113647"/>
      <w:bookmarkStart w:id="88" w:name="_Toc82084973"/>
      <w:bookmarkStart w:id="89" w:name="_Toc82432565"/>
      <w:bookmarkStart w:id="90" w:name="_Toc88074021"/>
      <w:r>
        <w:lastRenderedPageBreak/>
        <w:t>Мониторинг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евалуација</w:t>
      </w:r>
      <w:r w:rsidR="00DA6095" w:rsidRPr="003A3ABF">
        <w:t xml:space="preserve"> </w:t>
      </w:r>
      <w:r>
        <w:t>Гендер</w:t>
      </w:r>
      <w:r w:rsidR="00DA6095" w:rsidRPr="003A3ABF">
        <w:t xml:space="preserve"> </w:t>
      </w:r>
      <w:r>
        <w:t>акционог</w:t>
      </w:r>
      <w:r w:rsidR="00DA6095" w:rsidRPr="003A3ABF">
        <w:t xml:space="preserve"> </w:t>
      </w:r>
      <w:r>
        <w:t>плана</w:t>
      </w:r>
      <w:r w:rsidR="00DA6095" w:rsidRPr="003A3ABF">
        <w:t xml:space="preserve"> </w:t>
      </w:r>
      <w:bookmarkEnd w:id="85"/>
      <w:r>
        <w:t>Општине</w:t>
      </w:r>
      <w:r w:rsidR="009147BE">
        <w:t xml:space="preserve"> </w:t>
      </w:r>
      <w:r>
        <w:t>Невесиње</w:t>
      </w:r>
      <w:bookmarkEnd w:id="86"/>
      <w:bookmarkEnd w:id="87"/>
      <w:bookmarkEnd w:id="88"/>
      <w:bookmarkEnd w:id="89"/>
      <w:bookmarkEnd w:id="90"/>
    </w:p>
    <w:p w:rsidR="00DA6095" w:rsidRPr="003A3ABF" w:rsidRDefault="00DA6095" w:rsidP="00DA6095">
      <w:pPr>
        <w:spacing w:line="276" w:lineRule="auto"/>
      </w:pPr>
    </w:p>
    <w:p w:rsidR="00DA6095" w:rsidRDefault="00F559A5" w:rsidP="00DA6095">
      <w:pPr>
        <w:spacing w:line="276" w:lineRule="auto"/>
        <w:ind w:left="0"/>
      </w:pPr>
      <w:r>
        <w:t>Основни</w:t>
      </w:r>
      <w:r w:rsidR="00DA6095" w:rsidRPr="003A3ABF">
        <w:t xml:space="preserve"> </w:t>
      </w:r>
      <w:r>
        <w:t>механизам</w:t>
      </w:r>
      <w:r w:rsidR="00DA6095" w:rsidRPr="003A3ABF">
        <w:t xml:space="preserve"> </w:t>
      </w:r>
      <w:r>
        <w:t>праћења</w:t>
      </w:r>
      <w:r w:rsidR="00DA6095" w:rsidRPr="003A3ABF">
        <w:t xml:space="preserve"> </w:t>
      </w:r>
      <w:r>
        <w:t>провођења</w:t>
      </w:r>
      <w:r w:rsidR="00DA6095" w:rsidRPr="003A3ABF">
        <w:t xml:space="preserve"> </w:t>
      </w:r>
      <w:r>
        <w:t>Гендер</w:t>
      </w:r>
      <w:r w:rsidR="00DA6095" w:rsidRPr="003A3ABF">
        <w:t xml:space="preserve"> </w:t>
      </w:r>
      <w:r>
        <w:t>акционог</w:t>
      </w:r>
      <w:r w:rsidR="00DA6095" w:rsidRPr="003A3ABF">
        <w:t xml:space="preserve"> </w:t>
      </w:r>
      <w:r>
        <w:t>плана</w:t>
      </w:r>
      <w:r w:rsidR="00DA6095" w:rsidRPr="003A3ABF">
        <w:t xml:space="preserve"> </w:t>
      </w:r>
      <w:r>
        <w:t>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јесте</w:t>
      </w:r>
      <w:r w:rsidR="00DA6095" w:rsidRPr="003A3ABF">
        <w:t xml:space="preserve"> </w:t>
      </w:r>
      <w:r>
        <w:t>надзор</w:t>
      </w:r>
      <w:r w:rsidR="00DA6095" w:rsidRPr="003A3ABF">
        <w:t xml:space="preserve"> </w:t>
      </w:r>
      <w:r>
        <w:t>који</w:t>
      </w:r>
      <w:r w:rsidR="00DA6095" w:rsidRPr="003A3ABF">
        <w:t xml:space="preserve"> </w:t>
      </w:r>
      <w:r>
        <w:t>проводи</w:t>
      </w:r>
      <w:r w:rsidR="00DA6095" w:rsidRPr="003A3ABF">
        <w:t xml:space="preserve"> </w:t>
      </w:r>
      <w:r>
        <w:rPr>
          <w:rFonts w:eastAsia="Times New Roman"/>
          <w:bCs/>
          <w:szCs w:val="24"/>
        </w:rPr>
        <w:t>Комисија</w:t>
      </w:r>
      <w:r w:rsidR="00DA6095" w:rsidRPr="0060443B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за</w:t>
      </w:r>
      <w:r w:rsidR="00DA6095" w:rsidRPr="0060443B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равноправност</w:t>
      </w:r>
      <w:r w:rsidR="006917DC">
        <w:rPr>
          <w:rFonts w:eastAsia="Times New Roman"/>
          <w:bCs/>
          <w:szCs w:val="24"/>
        </w:rPr>
        <w:t xml:space="preserve"> </w:t>
      </w:r>
      <w:r>
        <w:rPr>
          <w:rFonts w:eastAsia="Times New Roman"/>
          <w:bCs/>
          <w:szCs w:val="24"/>
        </w:rPr>
        <w:t>полова</w:t>
      </w:r>
      <w:r w:rsidR="00DA6095" w:rsidRPr="003A3ABF">
        <w:t xml:space="preserve">. </w:t>
      </w:r>
      <w:r>
        <w:t>Задатак</w:t>
      </w:r>
      <w:r w:rsidR="00DA6095" w:rsidRPr="003A3ABF">
        <w:t xml:space="preserve"> </w:t>
      </w:r>
      <w:r>
        <w:t>Комисије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да</w:t>
      </w:r>
      <w:r w:rsidR="00DA6095" w:rsidRPr="003A3ABF">
        <w:t xml:space="preserve"> </w:t>
      </w:r>
      <w:r>
        <w:t>прати</w:t>
      </w:r>
      <w:r w:rsidR="00DA6095" w:rsidRPr="003A3ABF">
        <w:t xml:space="preserve"> </w:t>
      </w:r>
      <w:r>
        <w:t>активности</w:t>
      </w:r>
      <w:r w:rsidR="00DA6095" w:rsidRPr="003A3ABF">
        <w:t xml:space="preserve"> </w:t>
      </w:r>
      <w:r>
        <w:t>проведбе</w:t>
      </w:r>
      <w:r w:rsidR="00DA6095" w:rsidRPr="003A3ABF">
        <w:t xml:space="preserve">, </w:t>
      </w:r>
      <w:r>
        <w:t>прикупљања</w:t>
      </w:r>
      <w:r w:rsidR="00DA6095" w:rsidRPr="003A3ABF">
        <w:t xml:space="preserve"> </w:t>
      </w:r>
      <w:r>
        <w:t>информација</w:t>
      </w:r>
      <w:r w:rsidR="00DA6095" w:rsidRPr="003A3ABF">
        <w:t xml:space="preserve"> </w:t>
      </w:r>
      <w:r>
        <w:t>које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потребне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анализу</w:t>
      </w:r>
      <w:r w:rsidR="00DA6095" w:rsidRPr="003A3ABF">
        <w:t xml:space="preserve"> </w:t>
      </w:r>
      <w:r>
        <w:t>остварених</w:t>
      </w:r>
      <w:r w:rsidR="00DA6095" w:rsidRPr="003A3ABF">
        <w:t xml:space="preserve"> </w:t>
      </w:r>
      <w:r>
        <w:t>циљева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резултата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обезбиједи</w:t>
      </w:r>
      <w:r w:rsidR="00614BD0">
        <w:t xml:space="preserve"> </w:t>
      </w:r>
      <w:r>
        <w:t>остварење</w:t>
      </w:r>
      <w:r w:rsidR="00DA6095" w:rsidRPr="003A3ABF">
        <w:t xml:space="preserve"> </w:t>
      </w:r>
      <w:r>
        <w:t>резултата</w:t>
      </w:r>
      <w:r w:rsidR="00DA6095" w:rsidRPr="003A3ABF">
        <w:t xml:space="preserve"> </w:t>
      </w:r>
      <w:r>
        <w:t>активности</w:t>
      </w:r>
      <w:r w:rsidR="00DA6095" w:rsidRPr="003A3ABF">
        <w:t xml:space="preserve"> </w:t>
      </w:r>
      <w:r>
        <w:t>наведених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документу</w:t>
      </w:r>
      <w:r w:rsidR="00DA6095" w:rsidRPr="003A3ABF">
        <w:t xml:space="preserve">. </w:t>
      </w:r>
      <w:r>
        <w:t>Надзор</w:t>
      </w:r>
      <w:r w:rsidR="00DA6095" w:rsidRPr="003A3ABF">
        <w:t xml:space="preserve"> </w:t>
      </w:r>
      <w:r>
        <w:t>над</w:t>
      </w:r>
      <w:r w:rsidR="00DA6095" w:rsidRPr="003A3ABF">
        <w:t xml:space="preserve"> </w:t>
      </w:r>
      <w:r>
        <w:t>провођењемвршиће</w:t>
      </w:r>
      <w:r w:rsidR="00614BD0">
        <w:t xml:space="preserve"> </w:t>
      </w:r>
      <w:r>
        <w:t>се</w:t>
      </w:r>
      <w:r w:rsidR="00DA6095" w:rsidRPr="003A3ABF">
        <w:t xml:space="preserve"> </w:t>
      </w:r>
      <w:r>
        <w:t>организацијом</w:t>
      </w:r>
      <w:r w:rsidR="00DA6095" w:rsidRPr="003A3ABF">
        <w:t xml:space="preserve"> </w:t>
      </w:r>
      <w:r>
        <w:t>сједница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надзор</w:t>
      </w:r>
      <w:r w:rsidR="00DA6095" w:rsidRPr="003A3ABF">
        <w:t xml:space="preserve"> </w:t>
      </w:r>
      <w:r>
        <w:t>сваких</w:t>
      </w:r>
      <w:r w:rsidR="00DA6095" w:rsidRPr="003A3ABF">
        <w:t xml:space="preserve"> </w:t>
      </w:r>
      <w:r>
        <w:t>шест</w:t>
      </w:r>
      <w:r w:rsidR="00DA6095" w:rsidRPr="003A3ABF">
        <w:t xml:space="preserve"> </w:t>
      </w:r>
      <w:r>
        <w:t>мјесеци</w:t>
      </w:r>
      <w:r w:rsidR="00DA6095" w:rsidRPr="003A3ABF">
        <w:t xml:space="preserve"> </w:t>
      </w:r>
      <w:r>
        <w:t>којом</w:t>
      </w:r>
      <w:r w:rsidR="00DA6095" w:rsidRPr="003A3ABF">
        <w:t xml:space="preserve"> </w:t>
      </w:r>
      <w:r>
        <w:t>приликом</w:t>
      </w:r>
      <w:r w:rsidR="00DA6095" w:rsidRPr="003A3ABF">
        <w:t xml:space="preserve"> </w:t>
      </w:r>
      <w:r>
        <w:t>ће</w:t>
      </w:r>
      <w:r w:rsidR="00DA6095" w:rsidRPr="003A3ABF">
        <w:t xml:space="preserve"> </w:t>
      </w:r>
      <w:r>
        <w:t>надлежна</w:t>
      </w:r>
      <w:r w:rsidR="00DA6095" w:rsidRPr="003A3ABF">
        <w:t xml:space="preserve"> </w:t>
      </w:r>
      <w:r>
        <w:t>тијела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службе</w:t>
      </w:r>
      <w:r w:rsidR="00DA6095" w:rsidRPr="003A3ABF">
        <w:t xml:space="preserve"> </w:t>
      </w:r>
      <w:r>
        <w:t>Комисији</w:t>
      </w:r>
      <w:r w:rsidR="00DA6095" w:rsidRPr="003A3ABF">
        <w:t xml:space="preserve"> </w:t>
      </w:r>
      <w:r>
        <w:t>редовно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систематски</w:t>
      </w:r>
      <w:r w:rsidR="00DA6095" w:rsidRPr="003A3ABF">
        <w:t xml:space="preserve"> </w:t>
      </w:r>
      <w:r>
        <w:t>достављати</w:t>
      </w:r>
      <w:r w:rsidR="00DA6095" w:rsidRPr="003A3ABF">
        <w:t xml:space="preserve"> </w:t>
      </w:r>
      <w:r>
        <w:t>информације</w:t>
      </w:r>
      <w:r w:rsidR="00DA6095" w:rsidRPr="003A3ABF">
        <w:t xml:space="preserve"> </w:t>
      </w:r>
      <w:r>
        <w:t>о</w:t>
      </w:r>
      <w:r w:rsidR="00DA6095" w:rsidRPr="003A3ABF">
        <w:t xml:space="preserve"> </w:t>
      </w:r>
      <w:r>
        <w:t>провођењу</w:t>
      </w:r>
      <w:r w:rsidR="00DA6095" w:rsidRPr="003A3ABF">
        <w:t xml:space="preserve">. </w:t>
      </w:r>
      <w:r>
        <w:t>Поред</w:t>
      </w:r>
      <w:r w:rsidR="00DA6095" w:rsidRPr="003A3ABF">
        <w:t xml:space="preserve"> </w:t>
      </w:r>
      <w:r>
        <w:t>тога</w:t>
      </w:r>
      <w:r w:rsidR="00DA6095" w:rsidRPr="003A3ABF">
        <w:t xml:space="preserve"> </w:t>
      </w:r>
      <w:r>
        <w:t>Комисија</w:t>
      </w:r>
      <w:r w:rsidR="00DA6095" w:rsidRPr="003A3ABF">
        <w:t xml:space="preserve"> </w:t>
      </w:r>
      <w:r>
        <w:t>ће</w:t>
      </w:r>
      <w:r w:rsidR="00DA6095" w:rsidRPr="003A3ABF">
        <w:t xml:space="preserve"> </w:t>
      </w:r>
      <w:r>
        <w:t>једном</w:t>
      </w:r>
      <w:r w:rsidR="00DA6095" w:rsidRPr="003A3ABF">
        <w:t xml:space="preserve"> </w:t>
      </w:r>
      <w:r>
        <w:t>годишње</w:t>
      </w:r>
      <w:r w:rsidR="00DA6095" w:rsidRPr="003A3ABF">
        <w:t xml:space="preserve"> </w:t>
      </w:r>
      <w:r>
        <w:t>информисати</w:t>
      </w:r>
      <w:r w:rsidR="00DA6095" w:rsidRPr="003A3ABF">
        <w:t xml:space="preserve"> </w:t>
      </w:r>
      <w:r>
        <w:t>СкупштинуОпштине</w:t>
      </w:r>
      <w:r w:rsidR="009147BE">
        <w:t xml:space="preserve"> </w:t>
      </w:r>
      <w:r>
        <w:t>Невесиње</w:t>
      </w:r>
      <w:r w:rsidR="009147BE">
        <w:t xml:space="preserve"> </w:t>
      </w:r>
      <w:r>
        <w:t>и</w:t>
      </w:r>
      <w:r w:rsidR="00DA6095" w:rsidRPr="003A3ABF">
        <w:t xml:space="preserve"> </w:t>
      </w:r>
      <w:r>
        <w:t>све</w:t>
      </w:r>
      <w:r w:rsidR="00DA6095" w:rsidRPr="003A3ABF">
        <w:t xml:space="preserve"> </w:t>
      </w:r>
      <w:r>
        <w:t>кључне</w:t>
      </w:r>
      <w:r w:rsidR="00DA6095" w:rsidRPr="003A3ABF">
        <w:t xml:space="preserve"> </w:t>
      </w:r>
      <w:r>
        <w:t>актере</w:t>
      </w:r>
      <w:r w:rsidR="00DA6095" w:rsidRPr="003A3ABF">
        <w:t xml:space="preserve"> </w:t>
      </w:r>
      <w:r>
        <w:t>укључене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имплементацију</w:t>
      </w:r>
      <w:r w:rsidR="00DA6095" w:rsidRPr="003A3ABF">
        <w:t xml:space="preserve"> </w:t>
      </w:r>
      <w:r>
        <w:t>активности</w:t>
      </w:r>
      <w:r w:rsidR="00DA6095" w:rsidRPr="003A3ABF">
        <w:t xml:space="preserve"> </w:t>
      </w:r>
      <w:r>
        <w:t>о</w:t>
      </w:r>
      <w:r w:rsidR="00DA6095" w:rsidRPr="003A3ABF">
        <w:t xml:space="preserve"> </w:t>
      </w:r>
      <w:r>
        <w:t>остварени</w:t>
      </w:r>
      <w:r w:rsidR="00DA6095" w:rsidRPr="003A3ABF">
        <w:t xml:space="preserve"> </w:t>
      </w:r>
      <w:r>
        <w:t>резултатима</w:t>
      </w:r>
      <w:r w:rsidR="00DA6095" w:rsidRPr="003A3ABF">
        <w:t xml:space="preserve"> </w:t>
      </w:r>
      <w:r>
        <w:t>те</w:t>
      </w:r>
      <w:r w:rsidR="00DA6095" w:rsidRPr="003A3ABF">
        <w:t xml:space="preserve"> </w:t>
      </w:r>
      <w:r>
        <w:t>ће</w:t>
      </w:r>
      <w:r w:rsidR="00DA6095" w:rsidRPr="003A3ABF">
        <w:t xml:space="preserve"> </w:t>
      </w:r>
      <w:r>
        <w:t>предлагати</w:t>
      </w:r>
      <w:r w:rsidR="00DA6095" w:rsidRPr="003A3ABF">
        <w:t xml:space="preserve"> </w:t>
      </w:r>
      <w:r>
        <w:t>Скупштини</w:t>
      </w:r>
      <w:r w:rsidR="00DA6095" w:rsidRPr="003A3ABF">
        <w:t xml:space="preserve"> </w:t>
      </w:r>
      <w:r>
        <w:t>одговарајуће</w:t>
      </w:r>
      <w:r w:rsidR="00DA6095" w:rsidRPr="003A3ABF">
        <w:t xml:space="preserve"> </w:t>
      </w:r>
      <w:r>
        <w:t>закључке</w:t>
      </w:r>
      <w:r w:rsidR="00DA6095" w:rsidRPr="003A3ABF">
        <w:t xml:space="preserve">. </w:t>
      </w:r>
    </w:p>
    <w:p w:rsidR="00DA6095" w:rsidRDefault="00DA6095" w:rsidP="00DA6095">
      <w:pPr>
        <w:spacing w:line="276" w:lineRule="auto"/>
        <w:ind w:left="0"/>
      </w:pPr>
    </w:p>
    <w:p w:rsidR="00DA6095" w:rsidRPr="003A3ABF" w:rsidRDefault="00D45059" w:rsidP="00DA6095">
      <w:pPr>
        <w:spacing w:line="276" w:lineRule="auto"/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0B564E1" wp14:editId="09EBD5D9">
                <wp:simplePos x="0" y="0"/>
                <wp:positionH relativeFrom="margin">
                  <wp:posOffset>2450465</wp:posOffset>
                </wp:positionH>
                <wp:positionV relativeFrom="paragraph">
                  <wp:posOffset>848995</wp:posOffset>
                </wp:positionV>
                <wp:extent cx="1015365" cy="1748155"/>
                <wp:effectExtent l="114300" t="133350" r="32385" b="61595"/>
                <wp:wrapNone/>
                <wp:docPr id="39" name="Arrow: Dow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365" cy="1748155"/>
                        </a:xfrm>
                        <a:prstGeom prst="downArrow">
                          <a:avLst>
                            <a:gd name="adj1" fmla="val 50000"/>
                            <a:gd name="adj2" fmla="val 56689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DD0B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92.95pt;margin-top:66.85pt;width:79.95pt;height:13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7RUNdpAwAAMQcAAA4AAABkcnMvZTJvRG9jLnhtbKxV227jNhB9L9B/IPje2IovcYw4CyOB&#10;iwLpbrBJkWeaoix1KZIlacvp1/dwKCt2u0CBon6QOZzRzJkzF919OraaHZQPjTUrXlyNOVNG2rIx&#10;uxX/7XXz04KzEIUphbZGrfi7CvzT/Y8/3HVuqa5tbXWpPIMTE5adW/E6RrccjYKsVSvClXXKQFlZ&#10;34oI0e9GpRcdvLd6dD0ez0ed9aXzVqoQcPuYlfye/FeVkvFLVQUVmV5xYIv09PTc0nN0fyeWOy9c&#10;3cgeh/gPMFrRGEQdXD2KKNjeN/9w1TbS22CreCVtO7JV1UhFSSCdYvy3dF5q4RQlA3aCG3gK/59b&#10;+fnw7FlTrvjkljMjWhRp7b3tluzRdoYVYA0cdS4sYfrinn3KMrgnK7+FpBldqJIQeqNj5dtkjCTZ&#10;kch+/6BcHSOTuC3GxWwyn3EmoSxupotiBiH5FcuTA+dD/FnZlqXDipfARRCJcHF4CpGYL3v4ovy9&#10;4KxqNQp5EJrNxviRT5TnzOj6wmg+X4CAHLj3CQin0JS01U25abQmIXWoetCeIcSKCymViQUh0vv2&#10;V1vm+/lZbNyjGfP9dLhHEOr25IuyDudhtGEdeLkdz5CBFJiQSouIY+tQsmB2nAm9w+jJ6Cn4xdvB&#10;77YDxM3mIuZ5lJTlowh1xkYuTlRok7JVNEo90XYflX+py45t9d5/FQAyGy8SxWWT6jNZFFnAnBUT&#10;Yh+6DHPrOfM2vjWxpuZODZECJAQD0q0W8htdC+1q8R3GenPia4BD0gXSgKKoSZkCSHS2F30HWR9r&#10;2w/9xlsTKRhwMZBLPYptRf9eHeg/90V2ktzpZlfHr82O+QaLbiu0MFKViQEk/S/uFjepELkjUf2T&#10;q1z8D8TBZeRbdVD6dWgDvFcPHGdY2ZIGMc9emsKtLd8x2UiKEghObhqQ/CRCfBYeowFHWNzxCx6V&#10;tugy258QwPo/v3ef7LF6oOWsw85EB/6xF15xpn8xWEq3xXQKt5GE6ezmGoI/12zPNWbfPljMDoYV&#10;6OiY7KM+HStv2zfs93WKChU4Ruzc673wECFDhS+EVOs1nbFYnYhP5sXJ5PzUXq/HN+Fd3wER++ez&#10;Pe1XsaSJ76c/NVc2Tq8au95HWzVxWHaZWZQr0Yy1TIXruynt/XOZrD6+dPd/AQAA//8DAFBLAwQU&#10;AAYACAAAACEAtRqYg+QAAAARAQAADwAAAGRycy9kb3ducmV2LnhtbEyPzW6DMBCE75X6DtZW6q0x&#10;LSEEgomiRD300EN+HsDgLaDgNcIOoW/f7am9rLSa2dn5iu1sezHh6DtHCl4XEQik2pmOGgWX8/vL&#10;GoQPmozuHaGCb/SwLR8fCp0bd6cjTqfQCA4hn2sFbQhDLqWvW7TaL9yAxNqXG60OvI6NNKO+c7jt&#10;5VsUraTVHfGHVg+4b7G+nm5WAa0OF9zvPprPqsFjN9XpNYtTpZ6f5sOGx24DIuAc/i7gl4H7Q8nF&#10;Kncj40WvIF4nGVtZiOMUBDuSZcJElYJllDGrLAv5n6T8AQAA//8DAFBLAQItABQABgAIAAAAIQBa&#10;IpOj/wAAAOUBAAATAAAAAAAAAAAAAAAAAAAAAABbQ29udGVudF9UeXBlc10ueG1sUEsBAi0AFAAG&#10;AAgAAAAhAKdKzzjXAAAAlgEAAAsAAAAAAAAAAAAAAAAAMAEAAF9yZWxzLy5yZWxzUEsBAi0AFAAG&#10;AAgAAAAhAG7RUNdpAwAAMQcAAA4AAAAAAAAAAAAAAAAAMAIAAGRycy9lMm9Eb2MueG1sUEsBAi0A&#10;FAAGAAgAAAAhALUamIPkAAAAEQEAAA8AAAAAAAAAAAAAAAAAxQUAAGRycy9kb3ducmV2LnhtbFBL&#10;BQYAAAAABAAEAPMAAADWBgAAAAA=&#10;" o:allowoverlap="f" adj="14488" fillcolor="#9cc2e5 [1940]" strokecolor="red" strokeweight="1.5pt">
                <v:shadow on="t" color="black" opacity="26214f" origin=".5,.5" offset="-.74836mm,-.74836mm"/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778B99" wp14:editId="0033350B">
                <wp:simplePos x="0" y="0"/>
                <wp:positionH relativeFrom="column">
                  <wp:posOffset>6861810</wp:posOffset>
                </wp:positionH>
                <wp:positionV relativeFrom="paragraph">
                  <wp:posOffset>2265680</wp:posOffset>
                </wp:positionV>
                <wp:extent cx="1805305" cy="1805940"/>
                <wp:effectExtent l="0" t="0" r="23495" b="2286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5305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4F4" w:rsidRDefault="006B1DA0" w:rsidP="002012FE">
                            <w:pPr>
                              <w:ind w:left="0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Нпр. </w:t>
                            </w:r>
                            <w:r w:rsidR="00BC2C9B">
                              <w:rPr>
                                <w:lang w:val="hr-HR"/>
                              </w:rPr>
                              <w:t>препоруке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 w:rsidR="00BF533A">
                              <w:rPr>
                                <w:lang w:val="hr-HR"/>
                              </w:rPr>
                              <w:t>CEDAW</w:t>
                            </w:r>
                            <w:r w:rsidR="006760B0">
                              <w:rPr>
                                <w:lang w:val="hr-HR"/>
                              </w:rPr>
                              <w:t xml:space="preserve"> Комитета, гендер акциони</w:t>
                            </w:r>
                            <w:r w:rsidR="00BF533A">
                              <w:rPr>
                                <w:lang w:val="hr-HR"/>
                              </w:rPr>
                              <w:t xml:space="preserve"> </w:t>
                            </w:r>
                            <w:r w:rsidR="00695C3F">
                              <w:rPr>
                                <w:lang w:val="hr-HR"/>
                              </w:rPr>
                              <w:t>план, Стратегије у области</w:t>
                            </w:r>
                            <w:r w:rsidR="00EF6729">
                              <w:rPr>
                                <w:lang w:val="hr-HR"/>
                              </w:rPr>
                              <w:t xml:space="preserve"> насиља итд.</w:t>
                            </w:r>
                          </w:p>
                          <w:p w:rsidR="001718E3" w:rsidRPr="006549E2" w:rsidRDefault="001718E3" w:rsidP="002012FE">
                            <w:pPr>
                              <w:ind w:left="0"/>
                            </w:pPr>
                            <w:r>
                              <w:rPr>
                                <w:lang w:val="hr-HR"/>
                              </w:rPr>
                              <w:t>Анализе организација</w:t>
                            </w:r>
                            <w:r w:rsidR="00521E92">
                              <w:rPr>
                                <w:lang w:val="hr-HR"/>
                              </w:rPr>
                              <w:t xml:space="preserve"> цивилног друштва, а</w:t>
                            </w:r>
                            <w:r w:rsidR="00131906">
                              <w:rPr>
                                <w:lang w:val="hr-HR"/>
                              </w:rPr>
                              <w:t>кадемсје заједнице…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778B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0.3pt;margin-top:178.4pt;width:142.15pt;height:14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DO3wUAgAAPAQAAA4AAABkcnMvZTJvRG9jLnhtbKxT247TMBB9R+IfLL/TpKWFNmq6gl2K&#10;kJaLtMsHOI7TWNgeY7tNytfv2Em33QVeEHmwPJnjMzNnZtZXvVbkIJyXYEo6neSUCMOhlmZX0u/3&#10;21dLSnxgpmYKjCjpUXh6tXn5Yt3ZQsygBVULR5DE+KKzJW1DsEWWed4KzfwErDDobMBpFtB0u6x2&#10;rEN2rbJZnr/JOnC1dcCF9/j3ZnDSTeJvGsHD16bxIhBVUswtpNOls0pntlmzYueYbSUf82D/kIZm&#10;0mDUR6obFhjZO/kblZbcgYcmTDjoDJpGcpGKwHKm+bNy7lpmRSoG1fH2USf//2j5l8M3R2Rd0vmU&#10;EsM0Nule9IG8h57MKEF9OusLhN1ZBIYe/2OjU63e3gL/4SMmuwANL3yEV91nqJGR7QOkJ33jdJQJ&#10;CyfIgy05ntsQw/LIvswXr/MFJRyd0VjNERijsOJEYJ0PHwVoEi8lddjpFIAdbn0YsSdMDOhByXor&#10;lUqG21XXypEDw7HYpu/E/wSnDOlKulrMFkO9f+XI0/dHDi0DTriSuqTLM4oVrWD1B1PHVFkRmFSj&#10;gTUqMwoaNRzUDH3VR2iUuYL6iNo6GKYZtw8vLbhflHQ4yCX1P/fMCUrUJ4OTsprOo3whGfPF2xka&#10;7tJTXXqY4UhV0kDJcL0OaV1ilgbeYR8bOeh7TmXMFic0tWjcprgCl3ZCnZd+8wAAAP//AwBQSwME&#10;FAAGAAgAAAAhACB/yqbnAAAAEwEAAA8AAABkcnMvZG93bnJldi54bWxMj8FOwzAQRO9I/IO1SNyo&#10;3aa1ShqnAiokhCpVNP0ANzZxIF5HsduGv2d7gstKo52dnVesR9+xsx1iG1DBdCKAWayDabFRcKhe&#10;H5bAYtJodBfQKvixEdbl7U2hcxMu+GHP+9QwCsGYawUupT7nPNbOeh0nobdIu88weJ1IDg03g75Q&#10;uO/4TAjJvW6RPjjd2xdn6+/9ySvYfGW7A7bO+D57e6+q7bjY8Wel7u/GzYrG0wpYsmP6u4ArA/WH&#10;koodwwlNZB1psRSSvAqyhSSSqyWT80dgRwVyPp0B42XB/7OUvwAAAP//AwBQSwECLQAUAAYACAAA&#10;ACEAWiKTo/8AAADlAQAAEwAAAAAAAAAAAAAAAAAAAAAAW0NvbnRlbnRfVHlwZXNdLnhtbFBLAQIt&#10;ABQABgAIAAAAIQCnSs841wAAAJYBAAALAAAAAAAAAAAAAAAAADABAABfcmVscy8ucmVsc1BLAQIt&#10;ABQABgAIAAAAIQBtwzt8FAIAADwEAAAOAAAAAAAAAAAAAAAAADACAABkcnMvZTJvRG9jLnhtbFBL&#10;AQItABQABgAIAAAAIQAgf8qm5wAAABMBAAAPAAAAAAAAAAAAAAAAAHAEAABkcnMvZG93bnJldi54&#10;bWxQSwUGAAAAAAQABADzAAAAhAUAAAAA&#10;">
                <v:path arrowok="t"/>
                <v:textbox>
                  <w:txbxContent>
                    <w:p w:rsidR="001D14F4" w:rsidRDefault="006B1DA0" w:rsidP="002012FE">
                      <w:pPr>
                        <w:ind w:left="0"/>
                        <w:rPr>
                          <w:lang w:val="hr-HR"/>
                        </w:rPr>
                      </w:pPr>
                      <w:r>
                        <w:rPr>
                          <w:lang w:val="hr-HR"/>
                        </w:rPr>
                        <w:t xml:space="preserve">Нпр. </w:t>
                      </w:r>
                      <w:r w:rsidR="00BC2C9B">
                        <w:rPr>
                          <w:lang w:val="hr-HR"/>
                        </w:rPr>
                        <w:t>препоруке</w:t>
                      </w:r>
                      <w:r>
                        <w:rPr>
                          <w:lang w:val="hr-HR"/>
                        </w:rPr>
                        <w:t xml:space="preserve"> </w:t>
                      </w:r>
                      <w:r w:rsidR="00BF533A">
                        <w:rPr>
                          <w:lang w:val="hr-HR"/>
                        </w:rPr>
                        <w:t>CEDAW</w:t>
                      </w:r>
                      <w:r w:rsidR="006760B0">
                        <w:rPr>
                          <w:lang w:val="hr-HR"/>
                        </w:rPr>
                        <w:t xml:space="preserve"> Комитета, гендер акциони</w:t>
                      </w:r>
                      <w:r w:rsidR="00BF533A">
                        <w:rPr>
                          <w:lang w:val="hr-HR"/>
                        </w:rPr>
                        <w:t xml:space="preserve"> </w:t>
                      </w:r>
                      <w:r w:rsidR="00695C3F">
                        <w:rPr>
                          <w:lang w:val="hr-HR"/>
                        </w:rPr>
                        <w:t>план, Стратегије у области</w:t>
                      </w:r>
                      <w:r w:rsidR="00EF6729">
                        <w:rPr>
                          <w:lang w:val="hr-HR"/>
                        </w:rPr>
                        <w:t xml:space="preserve"> насиља итд.</w:t>
                      </w:r>
                    </w:p>
                    <w:p w:rsidR="001718E3" w:rsidRPr="006549E2" w:rsidRDefault="001718E3" w:rsidP="002012FE">
                      <w:pPr>
                        <w:ind w:left="0"/>
                      </w:pPr>
                      <w:r>
                        <w:rPr>
                          <w:lang w:val="hr-HR"/>
                        </w:rPr>
                        <w:t>Анализе организација</w:t>
                      </w:r>
                      <w:r w:rsidR="00521E92">
                        <w:rPr>
                          <w:lang w:val="hr-HR"/>
                        </w:rPr>
                        <w:t xml:space="preserve"> цивилног друштва, а</w:t>
                      </w:r>
                      <w:r w:rsidR="00131906">
                        <w:rPr>
                          <w:lang w:val="hr-HR"/>
                        </w:rPr>
                        <w:t>кадемсје заједнице…</w:t>
                      </w:r>
                    </w:p>
                  </w:txbxContent>
                </v:textbox>
              </v:shape>
            </w:pict>
          </mc:Fallback>
        </mc:AlternateContent>
      </w:r>
      <w:r w:rsidR="00DA6095">
        <w:rPr>
          <w:noProof/>
        </w:rPr>
        <w:drawing>
          <wp:inline distT="0" distB="0" distL="0" distR="0" wp14:anchorId="47868CE9" wp14:editId="0FD89D0B">
            <wp:extent cx="5543550" cy="1930400"/>
            <wp:effectExtent l="38100" t="0" r="76200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</wp:inline>
        </w:drawing>
      </w:r>
    </w:p>
    <w:p w:rsidR="00DA6095" w:rsidRDefault="00DA6095" w:rsidP="00DA6095">
      <w:pPr>
        <w:pStyle w:val="BodyText"/>
      </w:pPr>
    </w:p>
    <w:p w:rsidR="00DA6095" w:rsidRDefault="00DA6095" w:rsidP="00DA6095">
      <w:pPr>
        <w:pStyle w:val="BodyText"/>
      </w:pPr>
    </w:p>
    <w:p w:rsidR="00DA6095" w:rsidRPr="003A3ABF" w:rsidRDefault="00DA6095" w:rsidP="00DA6095">
      <w:pPr>
        <w:pStyle w:val="BodyText"/>
      </w:pPr>
    </w:p>
    <w:p w:rsidR="00DA6095" w:rsidRDefault="00DA6095" w:rsidP="00DA6095">
      <w:pPr>
        <w:tabs>
          <w:tab w:val="clear" w:pos="5103"/>
        </w:tabs>
        <w:spacing w:line="276" w:lineRule="auto"/>
        <w:ind w:left="0" w:right="0"/>
        <w:jc w:val="center"/>
      </w:pPr>
      <w:r>
        <w:rPr>
          <w:noProof/>
        </w:rPr>
        <w:drawing>
          <wp:inline distT="0" distB="0" distL="0" distR="0" wp14:anchorId="040D5B0F" wp14:editId="0F6AFA6F">
            <wp:extent cx="4159250" cy="723900"/>
            <wp:effectExtent l="76200" t="114300" r="88900" b="7620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</wp:inline>
        </w:drawing>
      </w:r>
    </w:p>
    <w:p w:rsidR="00DA6095" w:rsidRPr="009A5D1A" w:rsidRDefault="00DA6095" w:rsidP="00DA6095"/>
    <w:p w:rsidR="00DA6095" w:rsidRPr="009A5D1A" w:rsidRDefault="00DA6095" w:rsidP="00DA6095"/>
    <w:p w:rsidR="00DA6095" w:rsidRPr="009A5D1A" w:rsidRDefault="00DA6095" w:rsidP="00DA6095"/>
    <w:p w:rsidR="00DA6095" w:rsidRPr="009A5D1A" w:rsidRDefault="00DA6095" w:rsidP="00DA6095"/>
    <w:p w:rsidR="00DA6095" w:rsidRDefault="00DA6095" w:rsidP="00DA6095">
      <w:pPr>
        <w:tabs>
          <w:tab w:val="clear" w:pos="5103"/>
        </w:tabs>
        <w:spacing w:line="276" w:lineRule="auto"/>
        <w:ind w:left="0" w:right="0"/>
        <w:jc w:val="left"/>
      </w:pPr>
    </w:p>
    <w:p w:rsidR="00DA6095" w:rsidRDefault="00DA6095" w:rsidP="00DA6095">
      <w:pPr>
        <w:tabs>
          <w:tab w:val="clear" w:pos="5103"/>
        </w:tabs>
        <w:spacing w:line="276" w:lineRule="auto"/>
        <w:ind w:left="0" w:right="0"/>
        <w:jc w:val="left"/>
      </w:pPr>
    </w:p>
    <w:p w:rsidR="00DA6095" w:rsidRDefault="00DA6095" w:rsidP="00DA6095">
      <w:pPr>
        <w:widowControl/>
        <w:tabs>
          <w:tab w:val="clear" w:pos="5103"/>
        </w:tabs>
        <w:autoSpaceDE/>
        <w:autoSpaceDN/>
        <w:spacing w:line="240" w:lineRule="auto"/>
        <w:ind w:left="0" w:right="0"/>
        <w:jc w:val="left"/>
      </w:pPr>
      <w:r>
        <w:br w:type="page"/>
      </w:r>
    </w:p>
    <w:p w:rsidR="00DA6095" w:rsidRPr="003A3ABF" w:rsidRDefault="00F559A5" w:rsidP="00DA6095">
      <w:pPr>
        <w:pStyle w:val="Heading1"/>
        <w:numPr>
          <w:ilvl w:val="0"/>
          <w:numId w:val="0"/>
        </w:numPr>
        <w:ind w:left="41"/>
        <w:rPr>
          <w:b w:val="0"/>
        </w:rPr>
      </w:pPr>
      <w:bookmarkStart w:id="91" w:name="_Toc519113648"/>
      <w:bookmarkStart w:id="92" w:name="_Toc82084974"/>
      <w:bookmarkStart w:id="93" w:name="_Toc82432566"/>
      <w:bookmarkStart w:id="94" w:name="_Toc83798279"/>
      <w:bookmarkStart w:id="95" w:name="_Toc517876754"/>
      <w:bookmarkStart w:id="96" w:name="_Toc88074022"/>
      <w:r>
        <w:lastRenderedPageBreak/>
        <w:t>Основни</w:t>
      </w:r>
      <w:r w:rsidR="00DA6095" w:rsidRPr="003A3ABF">
        <w:t xml:space="preserve"> </w:t>
      </w:r>
      <w:r>
        <w:t>појмови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дефиниције</w:t>
      </w:r>
      <w:r w:rsidR="00DA6095" w:rsidRPr="003A3ABF">
        <w:t xml:space="preserve"> </w:t>
      </w:r>
      <w:r>
        <w:t>равноправности</w:t>
      </w:r>
      <w:r w:rsidR="00DA6095" w:rsidRPr="003A3ABF">
        <w:t xml:space="preserve"> </w:t>
      </w:r>
      <w:r>
        <w:t>полова</w:t>
      </w:r>
      <w:bookmarkEnd w:id="91"/>
      <w:bookmarkEnd w:id="92"/>
      <w:bookmarkEnd w:id="93"/>
      <w:bookmarkEnd w:id="94"/>
      <w:bookmarkEnd w:id="95"/>
      <w:bookmarkEnd w:id="96"/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Дискриминација</w:t>
      </w:r>
      <w:r w:rsidR="00DA6095" w:rsidRPr="003A3ABF">
        <w:t xml:space="preserve"> </w:t>
      </w:r>
      <w:r w:rsidR="004C5184">
        <w:t>на</w:t>
      </w:r>
      <w:r w:rsidR="00DA6095" w:rsidRPr="003A3ABF">
        <w:t xml:space="preserve"> </w:t>
      </w:r>
      <w:r>
        <w:t>основу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свако</w:t>
      </w:r>
      <w:r w:rsidR="00DA6095" w:rsidRPr="003A3ABF">
        <w:t xml:space="preserve"> </w:t>
      </w:r>
      <w:r>
        <w:t>стављање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неповољнији</w:t>
      </w:r>
      <w:r w:rsidR="00DA6095" w:rsidRPr="003A3ABF">
        <w:t xml:space="preserve"> </w:t>
      </w:r>
      <w:r>
        <w:t>положај</w:t>
      </w:r>
      <w:r w:rsidR="00DA6095" w:rsidRPr="003A3ABF">
        <w:t xml:space="preserve"> </w:t>
      </w:r>
      <w:r>
        <w:t>било</w:t>
      </w:r>
      <w:r w:rsidR="00CA5013">
        <w:t xml:space="preserve"> </w:t>
      </w:r>
      <w:r>
        <w:t>којег</w:t>
      </w:r>
      <w:r w:rsidR="00614BD0">
        <w:t xml:space="preserve"> </w:t>
      </w:r>
      <w:r>
        <w:t>лица</w:t>
      </w:r>
      <w:r w:rsidR="00DA6095" w:rsidRPr="003A3ABF">
        <w:t xml:space="preserve"> </w:t>
      </w:r>
      <w:r>
        <w:t>или</w:t>
      </w:r>
      <w:r w:rsidR="00CA5013">
        <w:t xml:space="preserve"> </w:t>
      </w:r>
      <w:r>
        <w:t>групе</w:t>
      </w:r>
      <w:r w:rsidR="00CA5013">
        <w:t xml:space="preserve"> </w:t>
      </w:r>
      <w:r>
        <w:t>лица</w:t>
      </w:r>
      <w:r w:rsidR="00CA5013">
        <w:t xml:space="preserve"> </w:t>
      </w:r>
      <w:r>
        <w:t>засновано</w:t>
      </w:r>
      <w:r w:rsidR="00CA5013">
        <w:t xml:space="preserve"> </w:t>
      </w:r>
      <w:r>
        <w:t>на</w:t>
      </w:r>
      <w:r w:rsidR="00CA5013">
        <w:t xml:space="preserve"> </w:t>
      </w:r>
      <w:r>
        <w:t>полу</w:t>
      </w:r>
      <w:r w:rsidR="00CA5013">
        <w:t xml:space="preserve"> з</w:t>
      </w:r>
      <w:r>
        <w:t>бог</w:t>
      </w:r>
      <w:r w:rsidR="00CA5013">
        <w:t xml:space="preserve"> к</w:t>
      </w:r>
      <w:r>
        <w:t>ојег</w:t>
      </w:r>
      <w:r w:rsidR="00CA5013">
        <w:t xml:space="preserve"> с</w:t>
      </w:r>
      <w:r>
        <w:t>е</w:t>
      </w:r>
      <w:r w:rsidR="00CA5013">
        <w:t xml:space="preserve"> </w:t>
      </w:r>
      <w:r>
        <w:t>тим</w:t>
      </w:r>
      <w:r w:rsidR="00614BD0">
        <w:t xml:space="preserve"> </w:t>
      </w:r>
      <w:r>
        <w:t>лицима</w:t>
      </w:r>
      <w:r w:rsidR="00401C3A">
        <w:t xml:space="preserve"> и</w:t>
      </w:r>
      <w:r>
        <w:t>ли</w:t>
      </w:r>
      <w:r w:rsidR="00401C3A">
        <w:t xml:space="preserve"> г</w:t>
      </w:r>
      <w:r>
        <w:t>руп</w:t>
      </w:r>
      <w:r w:rsidR="00401C3A">
        <w:t xml:space="preserve">и </w:t>
      </w:r>
      <w:r>
        <w:t>лица</w:t>
      </w:r>
      <w:r w:rsidR="00401C3A">
        <w:t xml:space="preserve"> </w:t>
      </w:r>
      <w:r>
        <w:t>отежава</w:t>
      </w:r>
      <w:r w:rsidR="00401C3A">
        <w:t xml:space="preserve"> </w:t>
      </w:r>
      <w:r>
        <w:t>или</w:t>
      </w:r>
      <w:r w:rsidR="00401C3A">
        <w:t xml:space="preserve"> </w:t>
      </w:r>
      <w:r>
        <w:t>негира</w:t>
      </w:r>
      <w:r w:rsidR="00DA6095" w:rsidRPr="003A3ABF">
        <w:t xml:space="preserve"> </w:t>
      </w:r>
      <w:r>
        <w:t>признавање</w:t>
      </w:r>
      <w:r w:rsidR="00DA6095" w:rsidRPr="003A3ABF">
        <w:t xml:space="preserve">, </w:t>
      </w:r>
      <w:r>
        <w:t>уживање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остваривање</w:t>
      </w:r>
      <w:r w:rsidR="00DA6095" w:rsidRPr="003A3ABF">
        <w:t xml:space="preserve"> </w:t>
      </w:r>
      <w:r>
        <w:t>људских</w:t>
      </w:r>
      <w:r w:rsidR="00DA6095" w:rsidRPr="003A3ABF">
        <w:t xml:space="preserve"> </w:t>
      </w:r>
      <w:r>
        <w:t>права</w:t>
      </w:r>
      <w:r w:rsidR="00DA6095" w:rsidRPr="003A3ABF">
        <w:t xml:space="preserve"> </w:t>
      </w:r>
      <w:r>
        <w:t>или</w:t>
      </w:r>
      <w:r w:rsidR="00F64161">
        <w:t xml:space="preserve"> </w:t>
      </w:r>
      <w:r>
        <w:t>слобода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Директна</w:t>
      </w:r>
      <w:r w:rsidR="00DA6095" w:rsidRPr="003A3ABF">
        <w:t xml:space="preserve"> </w:t>
      </w:r>
      <w:r>
        <w:t>дискриминација</w:t>
      </w:r>
      <w:r w:rsidR="00DA6095" w:rsidRPr="003A3ABF">
        <w:t xml:space="preserve"> </w:t>
      </w:r>
      <w:r w:rsidR="00F64161">
        <w:t>на</w:t>
      </w:r>
      <w:r w:rsidR="00DA6095" w:rsidRPr="003A3ABF">
        <w:t xml:space="preserve"> </w:t>
      </w:r>
      <w:r>
        <w:t>основу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постоји</w:t>
      </w:r>
      <w:r w:rsidR="00DA6095" w:rsidRPr="003A3ABF">
        <w:t xml:space="preserve"> </w:t>
      </w:r>
      <w:r>
        <w:t>када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лице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група</w:t>
      </w:r>
      <w:r w:rsidR="00614BD0">
        <w:t xml:space="preserve"> </w:t>
      </w:r>
      <w:r>
        <w:t>лица</w:t>
      </w:r>
      <w:r w:rsidR="00DA6095" w:rsidRPr="003A3ABF">
        <w:t xml:space="preserve"> </w:t>
      </w:r>
      <w:r>
        <w:t>било</w:t>
      </w:r>
      <w:r w:rsidR="00DA6095" w:rsidRPr="003A3ABF">
        <w:t xml:space="preserve"> </w:t>
      </w:r>
      <w:r>
        <w:t>третирано</w:t>
      </w:r>
      <w:r w:rsidR="00DA6095" w:rsidRPr="003A3ABF">
        <w:t xml:space="preserve">, </w:t>
      </w:r>
      <w:r>
        <w:t>третира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може</w:t>
      </w:r>
      <w:r w:rsidR="00DA6095" w:rsidRPr="003A3ABF">
        <w:t xml:space="preserve"> </w:t>
      </w:r>
      <w:r>
        <w:t>бити</w:t>
      </w:r>
      <w:r w:rsidR="00DA6095" w:rsidRPr="003A3ABF">
        <w:t xml:space="preserve"> </w:t>
      </w:r>
      <w:r>
        <w:t>третирано</w:t>
      </w:r>
      <w:r w:rsidR="00DA6095" w:rsidRPr="003A3ABF">
        <w:t xml:space="preserve"> </w:t>
      </w:r>
      <w:r>
        <w:t>неповољније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односу</w:t>
      </w:r>
      <w:r w:rsidR="00DA6095" w:rsidRPr="003A3ABF">
        <w:t xml:space="preserve"> </w:t>
      </w:r>
      <w:r>
        <w:t>на</w:t>
      </w:r>
      <w:r w:rsidR="00DA6095" w:rsidRPr="003A3ABF">
        <w:t xml:space="preserve"> </w:t>
      </w:r>
      <w:r>
        <w:t>друго</w:t>
      </w:r>
      <w:r w:rsidR="00614BD0">
        <w:t xml:space="preserve"> </w:t>
      </w:r>
      <w:r>
        <w:t>лице</w:t>
      </w:r>
      <w:r w:rsidR="00614BD0">
        <w:t xml:space="preserve"> </w:t>
      </w:r>
      <w:r>
        <w:t>или</w:t>
      </w:r>
      <w:r w:rsidR="00614BD0">
        <w:t xml:space="preserve"> </w:t>
      </w:r>
      <w:r>
        <w:t>групу</w:t>
      </w:r>
      <w:r w:rsidR="00614BD0">
        <w:t xml:space="preserve"> </w:t>
      </w:r>
      <w:r>
        <w:t>лица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истој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сличној</w:t>
      </w:r>
      <w:r w:rsidR="00DA6095" w:rsidRPr="003A3ABF">
        <w:t xml:space="preserve"> </w:t>
      </w:r>
      <w:r>
        <w:t>ситуацији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Индиректна</w:t>
      </w:r>
      <w:r w:rsidR="00DA6095" w:rsidRPr="003A3ABF">
        <w:t xml:space="preserve"> </w:t>
      </w:r>
      <w:r>
        <w:t>дискриминација</w:t>
      </w:r>
      <w:r w:rsidR="00DA6095" w:rsidRPr="003A3ABF">
        <w:t xml:space="preserve"> </w:t>
      </w:r>
      <w:r>
        <w:t>по</w:t>
      </w:r>
      <w:r w:rsidR="00DA6095" w:rsidRPr="003A3ABF">
        <w:t xml:space="preserve"> </w:t>
      </w:r>
      <w:r>
        <w:t>основу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постоји</w:t>
      </w:r>
      <w:r w:rsidR="00DA6095" w:rsidRPr="003A3ABF">
        <w:t xml:space="preserve"> </w:t>
      </w:r>
      <w:r>
        <w:t>када</w:t>
      </w:r>
      <w:r w:rsidR="00DA6095" w:rsidRPr="003A3ABF">
        <w:t xml:space="preserve"> </w:t>
      </w:r>
      <w:r>
        <w:t>привидно</w:t>
      </w:r>
      <w:r w:rsidR="00DA6095" w:rsidRPr="003A3ABF">
        <w:t xml:space="preserve"> </w:t>
      </w:r>
      <w:r>
        <w:t>неутрална</w:t>
      </w:r>
      <w:r w:rsidR="00DA6095" w:rsidRPr="003A3ABF">
        <w:t xml:space="preserve"> </w:t>
      </w:r>
      <w:r>
        <w:t>правна</w:t>
      </w:r>
      <w:r w:rsidR="00DA6095" w:rsidRPr="003A3ABF">
        <w:t xml:space="preserve"> </w:t>
      </w:r>
      <w:r>
        <w:t>норма</w:t>
      </w:r>
      <w:r w:rsidR="00DA6095" w:rsidRPr="003A3ABF">
        <w:t xml:space="preserve">, </w:t>
      </w:r>
      <w:r>
        <w:t>критериј</w:t>
      </w:r>
      <w:r w:rsidR="00F64161">
        <w:t xml:space="preserve">ум </w:t>
      </w:r>
      <w:r>
        <w:t>или</w:t>
      </w:r>
      <w:r w:rsidR="00DA6095" w:rsidRPr="003A3ABF">
        <w:t xml:space="preserve"> </w:t>
      </w:r>
      <w:r>
        <w:t>пракса</w:t>
      </w:r>
      <w:r w:rsidR="00DA6095" w:rsidRPr="003A3ABF">
        <w:t xml:space="preserve"> </w:t>
      </w:r>
      <w:r>
        <w:t>једнака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све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довела</w:t>
      </w:r>
      <w:r w:rsidR="00DA6095" w:rsidRPr="003A3ABF">
        <w:t xml:space="preserve">, </w:t>
      </w:r>
      <w:r>
        <w:t>доводи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би</w:t>
      </w:r>
      <w:r w:rsidR="00DA6095" w:rsidRPr="003A3ABF">
        <w:t xml:space="preserve"> </w:t>
      </w:r>
      <w:r>
        <w:t>могла</w:t>
      </w:r>
      <w:r w:rsidR="00DA6095" w:rsidRPr="003A3ABF">
        <w:t xml:space="preserve"> </w:t>
      </w:r>
      <w:r>
        <w:t>довести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неповољнији</w:t>
      </w:r>
      <w:r w:rsidR="00DA6095" w:rsidRPr="003A3ABF">
        <w:t xml:space="preserve"> </w:t>
      </w:r>
      <w:r>
        <w:t>положај</w:t>
      </w:r>
      <w:r w:rsidR="00DA6095" w:rsidRPr="003A3ABF">
        <w:t xml:space="preserve"> </w:t>
      </w:r>
      <w:r>
        <w:t>лице</w:t>
      </w:r>
      <w:r w:rsidR="00614BD0">
        <w:t xml:space="preserve"> </w:t>
      </w:r>
      <w:r>
        <w:t>или</w:t>
      </w:r>
      <w:r w:rsidR="00614BD0">
        <w:t xml:space="preserve"> </w:t>
      </w:r>
      <w:r>
        <w:t>групу</w:t>
      </w:r>
      <w:r w:rsidR="00614BD0">
        <w:t xml:space="preserve"> </w:t>
      </w:r>
      <w:r>
        <w:t>лица</w:t>
      </w:r>
      <w:r w:rsidR="00614BD0">
        <w:t xml:space="preserve"> </w:t>
      </w:r>
      <w:r>
        <w:t>једног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поређењу</w:t>
      </w:r>
      <w:r w:rsidR="00DA6095" w:rsidRPr="003A3ABF">
        <w:t xml:space="preserve"> </w:t>
      </w:r>
      <w:r>
        <w:t>са</w:t>
      </w:r>
      <w:r w:rsidR="00DA6095" w:rsidRPr="003A3ABF">
        <w:t xml:space="preserve"> </w:t>
      </w:r>
      <w:r>
        <w:t>лицем</w:t>
      </w:r>
      <w:r w:rsidR="00614BD0">
        <w:t xml:space="preserve"> </w:t>
      </w:r>
      <w:r>
        <w:t>или</w:t>
      </w:r>
      <w:r w:rsidR="00614BD0">
        <w:t xml:space="preserve"> </w:t>
      </w:r>
      <w:r>
        <w:t>групом</w:t>
      </w:r>
      <w:r w:rsidR="00614BD0">
        <w:t xml:space="preserve"> </w:t>
      </w:r>
      <w:r>
        <w:t>лица</w:t>
      </w:r>
      <w:r w:rsidR="00DA6095" w:rsidRPr="003A3ABF">
        <w:t xml:space="preserve"> </w:t>
      </w:r>
      <w:r>
        <w:t>другог</w:t>
      </w:r>
      <w:r w:rsidR="00DA6095" w:rsidRPr="003A3ABF">
        <w:t xml:space="preserve"> </w:t>
      </w:r>
      <w:r>
        <w:t>пола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Узнемиравање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свако</w:t>
      </w:r>
      <w:r w:rsidR="00DA6095" w:rsidRPr="003A3ABF">
        <w:t xml:space="preserve"> </w:t>
      </w:r>
      <w:r>
        <w:t>нежељено</w:t>
      </w:r>
      <w:r w:rsidR="00DA6095" w:rsidRPr="003A3ABF">
        <w:t xml:space="preserve"> </w:t>
      </w:r>
      <w:r>
        <w:t>понашање</w:t>
      </w:r>
      <w:r w:rsidR="00DA6095" w:rsidRPr="003A3ABF">
        <w:t xml:space="preserve"> </w:t>
      </w:r>
      <w:r>
        <w:t>по</w:t>
      </w:r>
      <w:r w:rsidR="00DA6095" w:rsidRPr="003A3ABF">
        <w:t xml:space="preserve"> </w:t>
      </w:r>
      <w:r>
        <w:t>основу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којим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жели</w:t>
      </w:r>
      <w:r w:rsidR="00DA6095" w:rsidRPr="003A3ABF">
        <w:t xml:space="preserve"> </w:t>
      </w:r>
      <w:r>
        <w:t>повриједити</w:t>
      </w:r>
      <w:r w:rsidR="00DA6095" w:rsidRPr="003A3ABF">
        <w:t xml:space="preserve"> </w:t>
      </w:r>
      <w:r>
        <w:t>достојанство</w:t>
      </w:r>
      <w:r w:rsidR="00DA6095" w:rsidRPr="003A3ABF">
        <w:t xml:space="preserve"> </w:t>
      </w:r>
      <w:r>
        <w:t>особе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групе</w:t>
      </w:r>
      <w:r w:rsidR="00DA6095" w:rsidRPr="003A3ABF">
        <w:t xml:space="preserve"> </w:t>
      </w:r>
      <w:r>
        <w:t>особа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створити</w:t>
      </w:r>
      <w:r w:rsidR="00DA6095" w:rsidRPr="003A3ABF">
        <w:t xml:space="preserve"> </w:t>
      </w:r>
      <w:r>
        <w:t>застрашујуће</w:t>
      </w:r>
      <w:r w:rsidR="00DA6095" w:rsidRPr="003A3ABF">
        <w:t xml:space="preserve">, </w:t>
      </w:r>
      <w:r>
        <w:t>непријатељско</w:t>
      </w:r>
      <w:r w:rsidR="00DA6095" w:rsidRPr="003A3ABF">
        <w:t xml:space="preserve">, </w:t>
      </w:r>
      <w:r>
        <w:t>деградирајуће</w:t>
      </w:r>
      <w:r w:rsidR="00DA6095" w:rsidRPr="003A3ABF">
        <w:t xml:space="preserve">, </w:t>
      </w:r>
      <w:r>
        <w:t>понижавајуће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увредљиво</w:t>
      </w:r>
      <w:r w:rsidR="00DA6095" w:rsidRPr="003A3ABF">
        <w:t xml:space="preserve"> </w:t>
      </w:r>
      <w:r>
        <w:t>окружење</w:t>
      </w:r>
      <w:r w:rsidR="00DA6095" w:rsidRPr="003A3ABF">
        <w:t xml:space="preserve">, </w:t>
      </w:r>
      <w:r>
        <w:t>или</w:t>
      </w:r>
      <w:r w:rsidR="00DA6095" w:rsidRPr="003A3ABF">
        <w:t xml:space="preserve"> </w:t>
      </w:r>
      <w:r>
        <w:t>којим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постиже</w:t>
      </w:r>
      <w:r w:rsidR="00DA6095" w:rsidRPr="003A3ABF">
        <w:t xml:space="preserve"> </w:t>
      </w:r>
      <w:r>
        <w:t>такав</w:t>
      </w:r>
      <w:r w:rsidR="00DA6095" w:rsidRPr="003A3ABF">
        <w:t xml:space="preserve"> </w:t>
      </w:r>
      <w:r>
        <w:t>учинак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Сексуално</w:t>
      </w:r>
      <w:r w:rsidR="00DA6095" w:rsidRPr="003A3ABF">
        <w:t xml:space="preserve"> </w:t>
      </w:r>
      <w:r>
        <w:t>узнемиравање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сваки</w:t>
      </w:r>
      <w:r w:rsidR="00DA6095" w:rsidRPr="003A3ABF">
        <w:t xml:space="preserve"> </w:t>
      </w:r>
      <w:r>
        <w:t>нежељени</w:t>
      </w:r>
      <w:r w:rsidR="00DA6095" w:rsidRPr="003A3ABF">
        <w:t xml:space="preserve"> </w:t>
      </w:r>
      <w:r>
        <w:t>облик</w:t>
      </w:r>
      <w:r w:rsidR="00DA6095" w:rsidRPr="003A3ABF">
        <w:t xml:space="preserve"> </w:t>
      </w:r>
      <w:r>
        <w:t>вербалног</w:t>
      </w:r>
      <w:r w:rsidR="00DA6095" w:rsidRPr="003A3ABF">
        <w:t xml:space="preserve">, </w:t>
      </w:r>
      <w:r>
        <w:t>невербалног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физичког</w:t>
      </w:r>
      <w:r w:rsidR="00DA6095" w:rsidRPr="003A3ABF">
        <w:t xml:space="preserve"> </w:t>
      </w:r>
      <w:r>
        <w:t>понашања</w:t>
      </w:r>
      <w:r w:rsidR="00DA6095" w:rsidRPr="003A3ABF">
        <w:t xml:space="preserve"> </w:t>
      </w:r>
      <w:r>
        <w:t>полне</w:t>
      </w:r>
      <w:r w:rsidR="00DA6095" w:rsidRPr="003A3ABF">
        <w:t xml:space="preserve"> </w:t>
      </w:r>
      <w:r>
        <w:t>природе</w:t>
      </w:r>
      <w:r w:rsidR="00DA6095" w:rsidRPr="003A3ABF">
        <w:t xml:space="preserve"> </w:t>
      </w:r>
      <w:r>
        <w:t>којим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жели</w:t>
      </w:r>
      <w:r w:rsidR="00DA6095" w:rsidRPr="003A3ABF">
        <w:t xml:space="preserve"> </w:t>
      </w:r>
      <w:r>
        <w:t>повриједити</w:t>
      </w:r>
      <w:r w:rsidR="00DA6095" w:rsidRPr="003A3ABF">
        <w:t xml:space="preserve"> </w:t>
      </w:r>
      <w:r>
        <w:t>достојанство</w:t>
      </w:r>
      <w:r w:rsidR="00DA6095" w:rsidRPr="003A3ABF">
        <w:t xml:space="preserve"> </w:t>
      </w:r>
      <w:r>
        <w:t>лица</w:t>
      </w:r>
      <w:r w:rsidR="00614BD0">
        <w:t xml:space="preserve"> </w:t>
      </w:r>
      <w:r>
        <w:t>или</w:t>
      </w:r>
      <w:r w:rsidR="00614BD0">
        <w:t xml:space="preserve"> </w:t>
      </w:r>
      <w:r>
        <w:t>групе</w:t>
      </w:r>
      <w:r w:rsidR="00614BD0">
        <w:t xml:space="preserve"> </w:t>
      </w:r>
      <w:r>
        <w:t>лица</w:t>
      </w:r>
      <w:r w:rsidR="00DA6095" w:rsidRPr="003A3ABF">
        <w:t xml:space="preserve">, </w:t>
      </w:r>
      <w:r>
        <w:t>или</w:t>
      </w:r>
      <w:r w:rsidR="00DA6095" w:rsidRPr="003A3ABF">
        <w:t xml:space="preserve"> </w:t>
      </w:r>
      <w:r>
        <w:t>којим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постиже</w:t>
      </w:r>
      <w:r w:rsidR="00DA6095" w:rsidRPr="003A3ABF">
        <w:t xml:space="preserve"> </w:t>
      </w:r>
      <w:r>
        <w:t>такав</w:t>
      </w:r>
      <w:r w:rsidR="00DA6095" w:rsidRPr="003A3ABF">
        <w:t xml:space="preserve"> </w:t>
      </w:r>
      <w:r>
        <w:t>ефекат</w:t>
      </w:r>
      <w:r w:rsidR="00DA6095" w:rsidRPr="003A3ABF">
        <w:t xml:space="preserve">, </w:t>
      </w:r>
      <w:r>
        <w:t>нарочито</w:t>
      </w:r>
      <w:r w:rsidR="00DA6095" w:rsidRPr="003A3ABF">
        <w:t xml:space="preserve"> </w:t>
      </w:r>
      <w:r>
        <w:t>кад</w:t>
      </w:r>
      <w:r w:rsidR="00DA6095" w:rsidRPr="003A3ABF">
        <w:t xml:space="preserve"> </w:t>
      </w:r>
      <w:r>
        <w:t>то</w:t>
      </w:r>
      <w:r w:rsidR="00DA6095" w:rsidRPr="003A3ABF">
        <w:t xml:space="preserve"> </w:t>
      </w:r>
      <w:r>
        <w:t>понашање</w:t>
      </w:r>
      <w:r w:rsidR="00DA6095" w:rsidRPr="003A3ABF">
        <w:t xml:space="preserve"> </w:t>
      </w:r>
      <w:r>
        <w:t>ствара</w:t>
      </w:r>
      <w:r w:rsidR="00DA6095" w:rsidRPr="003A3ABF">
        <w:t xml:space="preserve"> </w:t>
      </w:r>
      <w:r>
        <w:t>застрашујуће</w:t>
      </w:r>
      <w:r w:rsidR="00DA6095" w:rsidRPr="003A3ABF">
        <w:t xml:space="preserve">, </w:t>
      </w:r>
      <w:r>
        <w:t>непријатељско</w:t>
      </w:r>
      <w:r w:rsidR="00DA6095" w:rsidRPr="003A3ABF">
        <w:t xml:space="preserve">, </w:t>
      </w:r>
      <w:r>
        <w:t>деградирајуће</w:t>
      </w:r>
      <w:r w:rsidR="00DA6095" w:rsidRPr="003A3ABF">
        <w:t xml:space="preserve">, </w:t>
      </w:r>
      <w:r>
        <w:t>понижавајуће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увредљиво</w:t>
      </w:r>
      <w:r w:rsidR="00DA6095" w:rsidRPr="003A3ABF">
        <w:t xml:space="preserve"> </w:t>
      </w:r>
      <w:r>
        <w:t>окружење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Насиље</w:t>
      </w:r>
      <w:r w:rsidR="000D5A39">
        <w:rPr>
          <w:lang w:val="bs-Cyrl-BA"/>
        </w:rPr>
        <w:t xml:space="preserve"> </w:t>
      </w:r>
      <w:r>
        <w:t>по</w:t>
      </w:r>
      <w:r w:rsidR="000D5A39">
        <w:rPr>
          <w:lang w:val="bs-Cyrl-BA"/>
        </w:rPr>
        <w:t xml:space="preserve"> </w:t>
      </w:r>
      <w:r>
        <w:t>основу</w:t>
      </w:r>
      <w:r w:rsidR="000D5A39">
        <w:rPr>
          <w:lang w:val="bs-Cyrl-BA"/>
        </w:rPr>
        <w:t xml:space="preserve"> </w:t>
      </w:r>
      <w:r>
        <w:t>пола</w:t>
      </w:r>
      <w:r w:rsidR="000D5A39">
        <w:rPr>
          <w:lang w:val="bs-Cyrl-BA"/>
        </w:rPr>
        <w:t xml:space="preserve"> </w:t>
      </w:r>
      <w:r>
        <w:t>је</w:t>
      </w:r>
      <w:r w:rsidR="000D5A39">
        <w:rPr>
          <w:lang w:val="bs-Cyrl-BA"/>
        </w:rPr>
        <w:t xml:space="preserve"> </w:t>
      </w:r>
      <w:r>
        <w:t>свако</w:t>
      </w:r>
      <w:r w:rsidR="000D5A39">
        <w:rPr>
          <w:lang w:val="bs-Cyrl-BA"/>
        </w:rPr>
        <w:t xml:space="preserve"> </w:t>
      </w:r>
      <w:r>
        <w:t>дјеловање</w:t>
      </w:r>
      <w:r w:rsidR="000D5A39">
        <w:rPr>
          <w:lang w:val="bs-Cyrl-BA"/>
        </w:rPr>
        <w:t xml:space="preserve"> </w:t>
      </w:r>
      <w:r>
        <w:t>којим</w:t>
      </w:r>
      <w:r w:rsidR="000D5A39">
        <w:rPr>
          <w:lang w:val="bs-Cyrl-BA"/>
        </w:rPr>
        <w:t xml:space="preserve"> </w:t>
      </w:r>
      <w:r>
        <w:t>се</w:t>
      </w:r>
      <w:r w:rsidR="000D5A39">
        <w:rPr>
          <w:lang w:val="bs-Cyrl-BA"/>
        </w:rPr>
        <w:t xml:space="preserve"> </w:t>
      </w:r>
      <w:r>
        <w:t>наноси</w:t>
      </w:r>
      <w:r w:rsidR="000D5A39">
        <w:rPr>
          <w:lang w:val="bs-Cyrl-BA"/>
        </w:rPr>
        <w:t xml:space="preserve"> </w:t>
      </w:r>
      <w:r>
        <w:t>или</w:t>
      </w:r>
      <w:r w:rsidR="000D5A39">
        <w:rPr>
          <w:lang w:val="bs-Cyrl-BA"/>
        </w:rPr>
        <w:t xml:space="preserve"> </w:t>
      </w:r>
      <w:r>
        <w:t>може</w:t>
      </w:r>
      <w:r w:rsidR="000D5A39">
        <w:rPr>
          <w:lang w:val="bs-Cyrl-BA"/>
        </w:rPr>
        <w:t xml:space="preserve"> </w:t>
      </w:r>
      <w:r>
        <w:t>бити</w:t>
      </w:r>
      <w:r w:rsidR="000D5A39">
        <w:rPr>
          <w:lang w:val="bs-Cyrl-BA"/>
        </w:rPr>
        <w:t xml:space="preserve"> </w:t>
      </w:r>
      <w:r>
        <w:t>нанијета</w:t>
      </w:r>
      <w:r w:rsidR="000D5A39">
        <w:rPr>
          <w:lang w:val="bs-Cyrl-BA"/>
        </w:rPr>
        <w:t xml:space="preserve"> </w:t>
      </w:r>
      <w:r>
        <w:t>физичка</w:t>
      </w:r>
      <w:r w:rsidR="00DA6095" w:rsidRPr="003A3ABF">
        <w:t xml:space="preserve">, </w:t>
      </w:r>
      <w:r>
        <w:t>психичка</w:t>
      </w:r>
      <w:r w:rsidR="00DA6095" w:rsidRPr="003A3ABF">
        <w:t xml:space="preserve">, </w:t>
      </w:r>
      <w:r>
        <w:t>сексуална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економска</w:t>
      </w:r>
      <w:r w:rsidR="00DA6095" w:rsidRPr="003A3ABF">
        <w:t xml:space="preserve"> </w:t>
      </w:r>
      <w:r>
        <w:t>штета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патња</w:t>
      </w:r>
      <w:r w:rsidR="00DA6095" w:rsidRPr="003A3ABF">
        <w:t xml:space="preserve">, </w:t>
      </w:r>
      <w:r>
        <w:t>као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пријетња</w:t>
      </w:r>
      <w:r w:rsidR="00DA6095" w:rsidRPr="003A3ABF">
        <w:t xml:space="preserve"> </w:t>
      </w:r>
      <w:r>
        <w:t>таквим</w:t>
      </w:r>
      <w:r w:rsidR="00DA6095" w:rsidRPr="003A3ABF">
        <w:t xml:space="preserve"> </w:t>
      </w:r>
      <w:r>
        <w:t>дјеловањем</w:t>
      </w:r>
      <w:r w:rsidR="00DA6095" w:rsidRPr="003A3ABF">
        <w:t xml:space="preserve"> </w:t>
      </w:r>
      <w:r>
        <w:t>која</w:t>
      </w:r>
      <w:r w:rsidR="00614BD0">
        <w:t xml:space="preserve"> </w:t>
      </w:r>
      <w:r>
        <w:t>спутава</w:t>
      </w:r>
      <w:r w:rsidR="00614BD0">
        <w:t xml:space="preserve"> </w:t>
      </w:r>
      <w:r>
        <w:t>лице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групу</w:t>
      </w:r>
      <w:r w:rsidR="00DA6095" w:rsidRPr="003A3ABF">
        <w:t xml:space="preserve"> </w:t>
      </w:r>
      <w:r>
        <w:t>лица</w:t>
      </w:r>
      <w:r w:rsidR="00DA6095" w:rsidRPr="003A3ABF">
        <w:t xml:space="preserve"> </w:t>
      </w:r>
      <w:r>
        <w:t>да</w:t>
      </w:r>
      <w:r w:rsidR="00DA6095" w:rsidRPr="003A3ABF">
        <w:t xml:space="preserve"> </w:t>
      </w:r>
      <w:r>
        <w:t>ужива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својим</w:t>
      </w:r>
      <w:r w:rsidR="00DA6095" w:rsidRPr="003A3ABF">
        <w:t xml:space="preserve"> </w:t>
      </w:r>
      <w:r>
        <w:t>људским</w:t>
      </w:r>
      <w:r w:rsidR="00DA6095" w:rsidRPr="003A3ABF">
        <w:t xml:space="preserve"> </w:t>
      </w:r>
      <w:r>
        <w:t>правима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слободама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јавној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приватној</w:t>
      </w:r>
      <w:r w:rsidR="00DA6095" w:rsidRPr="003A3ABF">
        <w:t xml:space="preserve"> </w:t>
      </w:r>
      <w:r>
        <w:t>сфери</w:t>
      </w:r>
      <w:r w:rsidR="00A00C9E">
        <w:t xml:space="preserve"> ж</w:t>
      </w:r>
      <w:r>
        <w:t>ивота</w:t>
      </w:r>
      <w:r w:rsidR="00DA6095" w:rsidRPr="003A3ABF">
        <w:t>.</w:t>
      </w:r>
    </w:p>
    <w:p w:rsidR="00DA6095" w:rsidRPr="003A3ABF" w:rsidRDefault="00F559A5" w:rsidP="00DA6095">
      <w:pPr>
        <w:pStyle w:val="BodyText"/>
        <w:ind w:left="41"/>
      </w:pPr>
      <w:r>
        <w:t>Насиље</w:t>
      </w:r>
      <w:r w:rsidR="00DA6095" w:rsidRPr="003A3ABF">
        <w:t xml:space="preserve"> </w:t>
      </w:r>
      <w:r w:rsidR="00F416D7">
        <w:t>на</w:t>
      </w:r>
      <w:r w:rsidR="00DA6095" w:rsidRPr="003A3ABF">
        <w:t xml:space="preserve"> </w:t>
      </w:r>
      <w:r>
        <w:t>основу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укључује</w:t>
      </w:r>
      <w:r w:rsidR="00DA6095" w:rsidRPr="003A3ABF">
        <w:t xml:space="preserve">, </w:t>
      </w:r>
      <w:r>
        <w:t>али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не</w:t>
      </w:r>
      <w:r w:rsidR="00DA6095" w:rsidRPr="003A3ABF">
        <w:t xml:space="preserve"> </w:t>
      </w:r>
      <w:r>
        <w:t>ограничава</w:t>
      </w:r>
      <w:r w:rsidR="00DA6095" w:rsidRPr="003A3ABF">
        <w:t xml:space="preserve">, </w:t>
      </w:r>
      <w:r>
        <w:t>на</w:t>
      </w:r>
    </w:p>
    <w:p w:rsidR="00DA6095" w:rsidRPr="003A3ABF" w:rsidRDefault="00F559A5" w:rsidP="00DA6095">
      <w:pPr>
        <w:pStyle w:val="ListParagraph"/>
        <w:numPr>
          <w:ilvl w:val="0"/>
          <w:numId w:val="1"/>
        </w:numPr>
        <w:spacing w:line="276" w:lineRule="auto"/>
        <w:ind w:left="458"/>
      </w:pPr>
      <w:r>
        <w:t>насиље</w:t>
      </w:r>
      <w:r w:rsidR="00DA6095" w:rsidRPr="003A3ABF">
        <w:t xml:space="preserve"> </w:t>
      </w:r>
      <w:r>
        <w:t>које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дешава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породици</w:t>
      </w:r>
      <w:r w:rsidR="00DA6095" w:rsidRPr="003A3ABF">
        <w:t xml:space="preserve"> </w:t>
      </w:r>
      <w:r>
        <w:t>или</w:t>
      </w:r>
      <w:r w:rsidR="00F416D7">
        <w:t xml:space="preserve"> </w:t>
      </w:r>
      <w:r>
        <w:t>домаћинству</w:t>
      </w:r>
      <w:r w:rsidR="00DA6095" w:rsidRPr="003A3ABF">
        <w:t>;</w:t>
      </w:r>
    </w:p>
    <w:p w:rsidR="00DA6095" w:rsidRPr="003A3ABF" w:rsidRDefault="00F559A5" w:rsidP="00DA6095">
      <w:pPr>
        <w:pStyle w:val="ListParagraph"/>
        <w:numPr>
          <w:ilvl w:val="0"/>
          <w:numId w:val="1"/>
        </w:numPr>
        <w:spacing w:line="276" w:lineRule="auto"/>
        <w:ind w:left="458"/>
      </w:pPr>
      <w:r>
        <w:t>насиље</w:t>
      </w:r>
      <w:r w:rsidR="00DA6095" w:rsidRPr="003A3ABF">
        <w:t xml:space="preserve"> </w:t>
      </w:r>
      <w:r>
        <w:t>које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дешава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широј</w:t>
      </w:r>
      <w:r w:rsidR="000D5A39">
        <w:rPr>
          <w:lang w:val="bs-Cyrl-BA"/>
        </w:rPr>
        <w:t xml:space="preserve"> </w:t>
      </w:r>
      <w:r>
        <w:t>заједници</w:t>
      </w:r>
      <w:r w:rsidR="00DA6095" w:rsidRPr="003A3ABF">
        <w:t>;</w:t>
      </w:r>
    </w:p>
    <w:p w:rsidR="00DA6095" w:rsidRPr="003A3ABF" w:rsidRDefault="00F559A5" w:rsidP="00DA6095">
      <w:pPr>
        <w:pStyle w:val="ListParagraph"/>
        <w:numPr>
          <w:ilvl w:val="0"/>
          <w:numId w:val="1"/>
        </w:numPr>
        <w:spacing w:line="276" w:lineRule="auto"/>
        <w:ind w:left="458"/>
      </w:pPr>
      <w:r>
        <w:t>насиље</w:t>
      </w:r>
      <w:r w:rsidR="00DA6095" w:rsidRPr="003A3ABF">
        <w:t xml:space="preserve"> </w:t>
      </w:r>
      <w:r>
        <w:t>које</w:t>
      </w:r>
      <w:r w:rsidR="00DA6095" w:rsidRPr="003A3ABF">
        <w:t xml:space="preserve"> </w:t>
      </w:r>
      <w:r>
        <w:t>почине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толеришу</w:t>
      </w:r>
      <w:r w:rsidR="00DA6095" w:rsidRPr="003A3ABF">
        <w:t xml:space="preserve"> </w:t>
      </w:r>
      <w:r>
        <w:t>органи</w:t>
      </w:r>
      <w:r w:rsidR="00DA6095" w:rsidRPr="003A3ABF">
        <w:t xml:space="preserve"> </w:t>
      </w:r>
      <w:r>
        <w:t>власти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други</w:t>
      </w:r>
      <w:r w:rsidR="00DA6095" w:rsidRPr="003A3ABF">
        <w:t xml:space="preserve"> </w:t>
      </w:r>
      <w:r>
        <w:t>овлаштени</w:t>
      </w:r>
      <w:r w:rsidR="00DA6095" w:rsidRPr="003A3ABF">
        <w:t xml:space="preserve"> </w:t>
      </w:r>
      <w:r>
        <w:t>органи</w:t>
      </w:r>
      <w:r w:rsidR="00DA6095" w:rsidRPr="003A3ABF">
        <w:t xml:space="preserve"> </w:t>
      </w:r>
      <w:r>
        <w:t>ипојединци</w:t>
      </w:r>
      <w:r w:rsidR="00DA6095" w:rsidRPr="003A3ABF">
        <w:t>;</w:t>
      </w:r>
    </w:p>
    <w:p w:rsidR="00DA6095" w:rsidRPr="003A3ABF" w:rsidRDefault="00F559A5" w:rsidP="00DA6095">
      <w:pPr>
        <w:pStyle w:val="ListParagraph"/>
        <w:numPr>
          <w:ilvl w:val="0"/>
          <w:numId w:val="1"/>
        </w:numPr>
        <w:spacing w:line="276" w:lineRule="auto"/>
        <w:ind w:left="458"/>
      </w:pPr>
      <w:r>
        <w:t>насиље</w:t>
      </w:r>
      <w:r w:rsidR="00DA6095" w:rsidRPr="003A3ABF">
        <w:t xml:space="preserve"> </w:t>
      </w:r>
      <w:r w:rsidR="00F416D7">
        <w:t>на о</w:t>
      </w:r>
      <w:r>
        <w:t>снову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случају</w:t>
      </w:r>
      <w:r w:rsidR="00DA6095" w:rsidRPr="003A3ABF">
        <w:t xml:space="preserve"> </w:t>
      </w:r>
      <w:r>
        <w:t>оружаних</w:t>
      </w:r>
      <w:r w:rsidR="00F416D7">
        <w:t xml:space="preserve"> </w:t>
      </w:r>
      <w:r>
        <w:t>сукоба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Виктимизација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облик</w:t>
      </w:r>
      <w:r w:rsidR="00DA6095" w:rsidRPr="003A3ABF">
        <w:t xml:space="preserve"> </w:t>
      </w:r>
      <w:r>
        <w:t>дискриминације</w:t>
      </w:r>
      <w:r w:rsidR="00DA6095" w:rsidRPr="003A3ABF">
        <w:t xml:space="preserve"> </w:t>
      </w:r>
      <w:r>
        <w:t>који</w:t>
      </w:r>
      <w:r w:rsidR="00DA6095" w:rsidRPr="003A3ABF">
        <w:t xml:space="preserve"> </w:t>
      </w:r>
      <w:r>
        <w:t>постоји</w:t>
      </w:r>
      <w:r w:rsidR="00DA6095" w:rsidRPr="003A3ABF">
        <w:t xml:space="preserve"> </w:t>
      </w:r>
      <w:r>
        <w:t>када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лице</w:t>
      </w:r>
      <w:r w:rsidR="00614BD0">
        <w:t xml:space="preserve"> </w:t>
      </w:r>
      <w:r>
        <w:t>или</w:t>
      </w:r>
      <w:r w:rsidR="00614BD0">
        <w:t xml:space="preserve"> </w:t>
      </w:r>
      <w:r>
        <w:t>група</w:t>
      </w:r>
      <w:r w:rsidR="00614BD0">
        <w:t xml:space="preserve"> </w:t>
      </w:r>
      <w:r>
        <w:t>лица</w:t>
      </w:r>
      <w:r w:rsidR="00DA6095" w:rsidRPr="003A3ABF">
        <w:t xml:space="preserve"> </w:t>
      </w:r>
      <w:r>
        <w:t>доведе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неповољнији</w:t>
      </w:r>
      <w:r w:rsidR="00DA6095" w:rsidRPr="003A3ABF">
        <w:t xml:space="preserve"> </w:t>
      </w:r>
      <w:r>
        <w:t>положај</w:t>
      </w:r>
      <w:r w:rsidR="00DA6095" w:rsidRPr="003A3ABF">
        <w:t xml:space="preserve"> </w:t>
      </w:r>
      <w:r>
        <w:t>због</w:t>
      </w:r>
      <w:r w:rsidR="00DA6095" w:rsidRPr="003A3ABF">
        <w:t xml:space="preserve">: </w:t>
      </w:r>
      <w:r>
        <w:t>одбијања</w:t>
      </w:r>
      <w:r w:rsidR="00DA6095" w:rsidRPr="003A3ABF">
        <w:t xml:space="preserve"> </w:t>
      </w:r>
      <w:r>
        <w:t>налога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дискриминаторним</w:t>
      </w:r>
      <w:r w:rsidR="00DA6095" w:rsidRPr="003A3ABF">
        <w:t xml:space="preserve"> </w:t>
      </w:r>
      <w:r>
        <w:t>поступањем</w:t>
      </w:r>
      <w:r w:rsidR="00DA6095" w:rsidRPr="003A3ABF">
        <w:t xml:space="preserve">, </w:t>
      </w:r>
      <w:r>
        <w:t>пријаве</w:t>
      </w:r>
      <w:r w:rsidR="00DA6095" w:rsidRPr="003A3ABF">
        <w:t xml:space="preserve"> </w:t>
      </w:r>
      <w:r>
        <w:t>дискриминације</w:t>
      </w:r>
      <w:r w:rsidR="00DA6095" w:rsidRPr="003A3ABF">
        <w:t>,</w:t>
      </w:r>
      <w:r>
        <w:t>свједочења</w:t>
      </w:r>
      <w:r w:rsidR="000D5A39">
        <w:rPr>
          <w:lang w:val="bs-Cyrl-BA"/>
        </w:rPr>
        <w:t xml:space="preserve"> </w:t>
      </w:r>
      <w:r>
        <w:t>у</w:t>
      </w:r>
      <w:r w:rsidR="000D5A39">
        <w:rPr>
          <w:lang w:val="bs-Cyrl-BA"/>
        </w:rPr>
        <w:t xml:space="preserve"> </w:t>
      </w:r>
      <w:r>
        <w:t>поступку</w:t>
      </w:r>
      <w:r w:rsidR="000D5A39">
        <w:rPr>
          <w:lang w:val="bs-Cyrl-BA"/>
        </w:rPr>
        <w:t xml:space="preserve"> </w:t>
      </w:r>
      <w:r>
        <w:t>заштите</w:t>
      </w:r>
      <w:r w:rsidR="000D5A39">
        <w:rPr>
          <w:lang w:val="bs-Cyrl-BA"/>
        </w:rPr>
        <w:t xml:space="preserve"> </w:t>
      </w:r>
      <w:r>
        <w:t>од</w:t>
      </w:r>
      <w:r w:rsidR="000D5A39">
        <w:rPr>
          <w:lang w:val="bs-Cyrl-BA"/>
        </w:rPr>
        <w:t xml:space="preserve"> </w:t>
      </w:r>
      <w:r>
        <w:t>дискриминације</w:t>
      </w:r>
      <w:r w:rsidR="000D5A39">
        <w:rPr>
          <w:lang w:val="bs-Cyrl-BA"/>
        </w:rPr>
        <w:t xml:space="preserve"> </w:t>
      </w:r>
      <w:r>
        <w:t>на</w:t>
      </w:r>
      <w:r w:rsidR="000D5A39">
        <w:rPr>
          <w:lang w:val="bs-Cyrl-BA"/>
        </w:rPr>
        <w:t xml:space="preserve"> </w:t>
      </w:r>
      <w:r>
        <w:t>основу</w:t>
      </w:r>
      <w:r w:rsidR="000D5A39">
        <w:rPr>
          <w:lang w:val="bs-Cyrl-BA"/>
        </w:rPr>
        <w:t xml:space="preserve"> </w:t>
      </w:r>
      <w:r>
        <w:t>пола</w:t>
      </w:r>
      <w:r w:rsidR="00DA6095" w:rsidRPr="003A3ABF">
        <w:t>,</w:t>
      </w:r>
      <w:r w:rsidR="000D5A39">
        <w:rPr>
          <w:lang w:val="bs-Cyrl-BA"/>
        </w:rPr>
        <w:t xml:space="preserve"> </w:t>
      </w:r>
      <w:r>
        <w:t>или</w:t>
      </w:r>
      <w:r w:rsidR="000D5A39">
        <w:rPr>
          <w:lang w:val="bs-Cyrl-BA"/>
        </w:rPr>
        <w:t xml:space="preserve"> </w:t>
      </w:r>
      <w:r>
        <w:t>ако</w:t>
      </w:r>
      <w:r w:rsidR="000D5A39">
        <w:rPr>
          <w:lang w:val="bs-Cyrl-BA"/>
        </w:rPr>
        <w:t xml:space="preserve"> </w:t>
      </w:r>
      <w:r>
        <w:t>је</w:t>
      </w:r>
      <w:r w:rsidR="00DA6095" w:rsidRPr="003A3ABF">
        <w:t xml:space="preserve"> </w:t>
      </w:r>
      <w:r>
        <w:t>на</w:t>
      </w:r>
      <w:r w:rsidR="000D5A39">
        <w:rPr>
          <w:lang w:val="bs-Cyrl-BA"/>
        </w:rPr>
        <w:t xml:space="preserve"> </w:t>
      </w:r>
      <w:r>
        <w:t>било</w:t>
      </w:r>
      <w:r w:rsidR="000D5A39">
        <w:rPr>
          <w:lang w:val="bs-Cyrl-BA"/>
        </w:rPr>
        <w:t xml:space="preserve"> </w:t>
      </w:r>
      <w:r>
        <w:t>који</w:t>
      </w:r>
      <w:r w:rsidR="000D5A39">
        <w:rPr>
          <w:lang w:val="bs-Cyrl-BA"/>
        </w:rPr>
        <w:t xml:space="preserve"> </w:t>
      </w:r>
      <w:r>
        <w:t>други</w:t>
      </w:r>
      <w:r w:rsidR="000D5A39">
        <w:rPr>
          <w:lang w:val="bs-Cyrl-BA"/>
        </w:rPr>
        <w:t xml:space="preserve"> </w:t>
      </w:r>
      <w:r>
        <w:t>начин</w:t>
      </w:r>
      <w:r w:rsidR="000D5A39">
        <w:rPr>
          <w:lang w:val="bs-Cyrl-BA"/>
        </w:rPr>
        <w:t xml:space="preserve"> </w:t>
      </w:r>
      <w:r>
        <w:t>лице</w:t>
      </w:r>
      <w:r w:rsidR="00614BD0">
        <w:t xml:space="preserve"> </w:t>
      </w:r>
      <w:r w:rsidR="000D5A39">
        <w:t>учествовало у поступку вођеном поводом диск</w:t>
      </w:r>
      <w:r w:rsidR="005103A4">
        <w:t>р</w:t>
      </w:r>
      <w:r w:rsidR="000D5A39">
        <w:t xml:space="preserve">иминације на основу пола. 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41"/>
      </w:pPr>
      <w:r>
        <w:t>Пол</w:t>
      </w:r>
      <w:r w:rsidR="00DA6095" w:rsidRPr="003A3ABF">
        <w:t xml:space="preserve"> </w:t>
      </w:r>
      <w:r>
        <w:t>представља</w:t>
      </w:r>
      <w:r w:rsidR="00DA6095" w:rsidRPr="003A3ABF">
        <w:t xml:space="preserve"> </w:t>
      </w:r>
      <w:r>
        <w:t>биолошке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 w:rsidR="000D5A39">
        <w:t>физиолошке</w:t>
      </w:r>
      <w:r w:rsidR="00DA6095" w:rsidRPr="003A3ABF">
        <w:t xml:space="preserve"> </w:t>
      </w:r>
      <w:r>
        <w:t>карактеристике</w:t>
      </w:r>
      <w:r w:rsidR="00DA6095" w:rsidRPr="003A3ABF">
        <w:t xml:space="preserve"> </w:t>
      </w:r>
      <w:r>
        <w:t>по</w:t>
      </w:r>
      <w:r w:rsidR="00DA6095" w:rsidRPr="003A3ABF">
        <w:t xml:space="preserve"> </w:t>
      </w:r>
      <w:r>
        <w:t>којима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разликују</w:t>
      </w:r>
      <w:r w:rsidR="00DA6095" w:rsidRPr="003A3ABF">
        <w:t xml:space="preserve"> </w:t>
      </w:r>
      <w:r>
        <w:t>лица</w:t>
      </w:r>
      <w:r w:rsidR="00DA6095" w:rsidRPr="003A3ABF">
        <w:t xml:space="preserve"> </w:t>
      </w:r>
      <w:r>
        <w:t>мушког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женског</w:t>
      </w:r>
      <w:r w:rsidR="00DA6095" w:rsidRPr="003A3ABF">
        <w:t xml:space="preserve"> </w:t>
      </w:r>
      <w:r>
        <w:t>пола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41"/>
      </w:pPr>
    </w:p>
    <w:p w:rsidR="00DA6095" w:rsidRPr="003A3ABF" w:rsidRDefault="00F559A5" w:rsidP="00DA6095">
      <w:pPr>
        <w:pStyle w:val="BodyText"/>
        <w:ind w:left="0"/>
      </w:pPr>
      <w:r>
        <w:t>Гендер</w:t>
      </w:r>
      <w:r w:rsidR="000D5A39">
        <w:t xml:space="preserve"> (џендер) / </w:t>
      </w:r>
      <w:r>
        <w:t>род</w:t>
      </w:r>
      <w:r w:rsidR="00DA6095" w:rsidRPr="003A3ABF">
        <w:t xml:space="preserve"> </w:t>
      </w:r>
      <w:r>
        <w:t>представља</w:t>
      </w:r>
      <w:r w:rsidR="00DA6095" w:rsidRPr="003A3ABF">
        <w:t xml:space="preserve"> </w:t>
      </w:r>
      <w:r>
        <w:t>социолошки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културолошки</w:t>
      </w:r>
      <w:r w:rsidR="00DA6095" w:rsidRPr="003A3ABF">
        <w:t xml:space="preserve"> </w:t>
      </w:r>
      <w:r>
        <w:t>условљену</w:t>
      </w:r>
      <w:r w:rsidR="00DA6095" w:rsidRPr="003A3ABF">
        <w:t xml:space="preserve"> </w:t>
      </w:r>
      <w:r>
        <w:t>разлику</w:t>
      </w:r>
      <w:r w:rsidR="00DA6095" w:rsidRPr="003A3ABF">
        <w:t xml:space="preserve"> </w:t>
      </w:r>
      <w:r>
        <w:t>између</w:t>
      </w:r>
      <w:r w:rsidR="00DA6095" w:rsidRPr="003A3ABF">
        <w:t xml:space="preserve"> </w:t>
      </w:r>
      <w:r>
        <w:t>особа</w:t>
      </w:r>
      <w:r w:rsidR="00DA6095" w:rsidRPr="003A3ABF">
        <w:t xml:space="preserve"> </w:t>
      </w:r>
      <w:r>
        <w:t>мушког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женског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односи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на</w:t>
      </w:r>
      <w:r w:rsidR="00DA6095" w:rsidRPr="003A3ABF">
        <w:t xml:space="preserve"> </w:t>
      </w:r>
      <w:r>
        <w:t>све</w:t>
      </w:r>
      <w:r w:rsidR="00DA6095" w:rsidRPr="003A3ABF">
        <w:t xml:space="preserve"> </w:t>
      </w:r>
      <w:r>
        <w:t>улоге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особине</w:t>
      </w:r>
      <w:r w:rsidR="00DA6095" w:rsidRPr="003A3ABF">
        <w:t xml:space="preserve"> </w:t>
      </w:r>
      <w:r>
        <w:t>које</w:t>
      </w:r>
      <w:r w:rsidR="00DA6095" w:rsidRPr="003A3ABF">
        <w:t xml:space="preserve"> </w:t>
      </w:r>
      <w:r>
        <w:t>нису</w:t>
      </w:r>
      <w:r w:rsidR="00DA6095" w:rsidRPr="003A3ABF">
        <w:t xml:space="preserve"> </w:t>
      </w:r>
      <w:r>
        <w:lastRenderedPageBreak/>
        <w:t>условљене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одређене</w:t>
      </w:r>
      <w:r w:rsidR="00DA6095" w:rsidRPr="003A3ABF">
        <w:t xml:space="preserve"> </w:t>
      </w:r>
      <w:r>
        <w:t>искључиво</w:t>
      </w:r>
      <w:r w:rsidR="00DA6095" w:rsidRPr="003A3ABF">
        <w:t xml:space="preserve"> </w:t>
      </w:r>
      <w:r>
        <w:t>природним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биолошким</w:t>
      </w:r>
      <w:r w:rsidR="00DA6095" w:rsidRPr="003A3ABF">
        <w:t xml:space="preserve"> </w:t>
      </w:r>
      <w:r>
        <w:t>факторима</w:t>
      </w:r>
      <w:r w:rsidR="00DA6095" w:rsidRPr="003A3ABF">
        <w:t xml:space="preserve">, </w:t>
      </w:r>
      <w:r>
        <w:t>него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прије</w:t>
      </w:r>
      <w:r w:rsidR="00DA6095" w:rsidRPr="003A3ABF">
        <w:t xml:space="preserve"> </w:t>
      </w:r>
      <w:r>
        <w:t>производ</w:t>
      </w:r>
      <w:r w:rsidR="00DA6095" w:rsidRPr="003A3ABF">
        <w:t xml:space="preserve"> </w:t>
      </w:r>
      <w:r>
        <w:t>норми</w:t>
      </w:r>
      <w:r w:rsidR="00DA6095" w:rsidRPr="003A3ABF">
        <w:t xml:space="preserve">, </w:t>
      </w:r>
      <w:r>
        <w:t>праксе</w:t>
      </w:r>
      <w:r w:rsidR="00DA6095" w:rsidRPr="003A3ABF">
        <w:t xml:space="preserve">, </w:t>
      </w:r>
      <w:r>
        <w:t>обичаја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традиције</w:t>
      </w:r>
      <w:r w:rsidR="00DA6095" w:rsidRPr="003A3ABF">
        <w:t xml:space="preserve">, </w:t>
      </w:r>
      <w:r>
        <w:t>и</w:t>
      </w:r>
      <w:r w:rsidR="00DA6095" w:rsidRPr="003A3ABF">
        <w:t xml:space="preserve"> </w:t>
      </w:r>
      <w:r>
        <w:t>кроз</w:t>
      </w:r>
      <w:r w:rsidR="00DA6095" w:rsidRPr="003A3ABF">
        <w:t xml:space="preserve"> </w:t>
      </w:r>
      <w:r>
        <w:t>вријеме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промјенљиви</w:t>
      </w:r>
      <w:r w:rsidR="00DA6095" w:rsidRPr="003A3ABF">
        <w:t>.</w:t>
      </w:r>
    </w:p>
    <w:p w:rsidR="00614BD0" w:rsidRDefault="00614BD0" w:rsidP="00614BD0">
      <w:pPr>
        <w:pStyle w:val="BodyText"/>
        <w:ind w:left="0"/>
      </w:pPr>
    </w:p>
    <w:p w:rsidR="00DA6095" w:rsidRPr="003A3ABF" w:rsidRDefault="00F559A5" w:rsidP="00614BD0">
      <w:pPr>
        <w:pStyle w:val="BodyText"/>
        <w:ind w:left="0"/>
      </w:pPr>
      <w:r>
        <w:t>Равноправност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значи</w:t>
      </w:r>
      <w:r w:rsidR="00DA6095" w:rsidRPr="003A3ABF">
        <w:t xml:space="preserve"> </w:t>
      </w:r>
      <w:r>
        <w:t>да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особе</w:t>
      </w:r>
      <w:r w:rsidR="00DA6095" w:rsidRPr="003A3ABF">
        <w:t xml:space="preserve"> </w:t>
      </w:r>
      <w:r>
        <w:t>мушког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женског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једнако</w:t>
      </w:r>
      <w:r w:rsidR="00DA6095" w:rsidRPr="003A3ABF">
        <w:t xml:space="preserve"> </w:t>
      </w:r>
      <w:r>
        <w:t>присутне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свим</w:t>
      </w:r>
      <w:r w:rsidR="00DA6095" w:rsidRPr="003A3ABF">
        <w:t xml:space="preserve"> </w:t>
      </w:r>
      <w:r>
        <w:t>подручјима</w:t>
      </w:r>
      <w:r w:rsidR="00DA6095" w:rsidRPr="003A3ABF">
        <w:t xml:space="preserve"> </w:t>
      </w:r>
      <w:r>
        <w:t>јавног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приватног</w:t>
      </w:r>
      <w:r w:rsidR="00DA6095" w:rsidRPr="003A3ABF">
        <w:t xml:space="preserve"> </w:t>
      </w:r>
      <w:r>
        <w:t>живота</w:t>
      </w:r>
      <w:r w:rsidR="00DA6095" w:rsidRPr="003A3ABF">
        <w:t xml:space="preserve">, </w:t>
      </w:r>
      <w:r>
        <w:t>да</w:t>
      </w:r>
      <w:r w:rsidR="00DA6095" w:rsidRPr="003A3ABF">
        <w:t xml:space="preserve"> </w:t>
      </w:r>
      <w:r>
        <w:t>имају</w:t>
      </w:r>
      <w:r w:rsidR="00DA6095" w:rsidRPr="003A3ABF">
        <w:t xml:space="preserve"> </w:t>
      </w:r>
      <w:r>
        <w:t>једнак</w:t>
      </w:r>
      <w:r w:rsidR="00DA6095" w:rsidRPr="003A3ABF">
        <w:t xml:space="preserve"> </w:t>
      </w:r>
      <w:r>
        <w:t>статус</w:t>
      </w:r>
      <w:r w:rsidR="00DA6095" w:rsidRPr="003A3ABF">
        <w:t xml:space="preserve">, </w:t>
      </w:r>
      <w:r>
        <w:t>једнаке</w:t>
      </w:r>
      <w:r w:rsidR="00DA6095" w:rsidRPr="003A3ABF">
        <w:t xml:space="preserve"> </w:t>
      </w:r>
      <w:r>
        <w:t>могућности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остваривање</w:t>
      </w:r>
      <w:r w:rsidR="00DA6095" w:rsidRPr="003A3ABF">
        <w:t xml:space="preserve"> </w:t>
      </w:r>
      <w:r>
        <w:t>свих</w:t>
      </w:r>
      <w:r w:rsidR="00DA6095" w:rsidRPr="003A3ABF">
        <w:t xml:space="preserve"> </w:t>
      </w:r>
      <w:r>
        <w:t>права</w:t>
      </w:r>
      <w:r w:rsidR="00DA6095" w:rsidRPr="003A3ABF">
        <w:t xml:space="preserve">, </w:t>
      </w:r>
      <w:r>
        <w:t>као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једнаку</w:t>
      </w:r>
      <w:r w:rsidR="00DA6095" w:rsidRPr="003A3ABF">
        <w:t xml:space="preserve"> </w:t>
      </w:r>
      <w:r>
        <w:t>корист</w:t>
      </w:r>
      <w:r w:rsidR="00DA6095" w:rsidRPr="003A3ABF">
        <w:t xml:space="preserve"> </w:t>
      </w:r>
      <w:r>
        <w:t>од</w:t>
      </w:r>
      <w:r w:rsidR="00DA6095" w:rsidRPr="003A3ABF">
        <w:t xml:space="preserve"> </w:t>
      </w:r>
      <w:r>
        <w:t>остварених</w:t>
      </w:r>
      <w:r w:rsidR="00223288">
        <w:t xml:space="preserve"> </w:t>
      </w:r>
      <w:r>
        <w:t>резултата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59"/>
      </w:pPr>
    </w:p>
    <w:p w:rsidR="00DA6095" w:rsidRPr="003A3ABF" w:rsidRDefault="00F559A5" w:rsidP="00DA6095">
      <w:pPr>
        <w:pStyle w:val="BodyText"/>
        <w:ind w:left="59"/>
      </w:pPr>
      <w:r>
        <w:t>Једнак</w:t>
      </w:r>
      <w:r w:rsidR="00DA6095" w:rsidRPr="003A3ABF">
        <w:t xml:space="preserve"> </w:t>
      </w:r>
      <w:r>
        <w:t>третман</w:t>
      </w:r>
      <w:r w:rsidR="00DA6095" w:rsidRPr="003A3ABF">
        <w:t xml:space="preserve"> </w:t>
      </w:r>
      <w:r>
        <w:t>свих</w:t>
      </w:r>
      <w:r w:rsidR="00DA6095" w:rsidRPr="003A3ABF">
        <w:t xml:space="preserve"> </w:t>
      </w:r>
      <w:r>
        <w:t>лица</w:t>
      </w:r>
      <w:r w:rsidR="00DA6095" w:rsidRPr="003A3ABF">
        <w:t xml:space="preserve"> </w:t>
      </w:r>
      <w:r>
        <w:t>мушког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женског</w:t>
      </w:r>
      <w:r w:rsidR="00DA6095" w:rsidRPr="003A3ABF">
        <w:t xml:space="preserve"> </w:t>
      </w:r>
      <w:r>
        <w:t>пола</w:t>
      </w:r>
      <w:r w:rsidR="00DA6095" w:rsidRPr="003A3ABF">
        <w:t xml:space="preserve"> </w:t>
      </w:r>
      <w:r>
        <w:t>подразумијева</w:t>
      </w:r>
      <w:r w:rsidR="00DA6095" w:rsidRPr="003A3ABF">
        <w:t xml:space="preserve"> </w:t>
      </w:r>
      <w:r>
        <w:t>обезбјеђење</w:t>
      </w:r>
      <w:r w:rsidR="00DA6095" w:rsidRPr="003A3ABF">
        <w:t xml:space="preserve"> </w:t>
      </w:r>
      <w:r>
        <w:t>одсуства</w:t>
      </w:r>
      <w:r w:rsidR="00DA6095" w:rsidRPr="003A3ABF">
        <w:t xml:space="preserve"> </w:t>
      </w:r>
      <w:r>
        <w:t>дискриминације</w:t>
      </w:r>
      <w:r w:rsidR="00DA6095" w:rsidRPr="003A3ABF">
        <w:t xml:space="preserve"> </w:t>
      </w:r>
      <w:r>
        <w:t>по</w:t>
      </w:r>
      <w:r w:rsidR="00DA6095" w:rsidRPr="003A3ABF">
        <w:t xml:space="preserve"> </w:t>
      </w:r>
      <w:r>
        <w:t>основу</w:t>
      </w:r>
      <w:r w:rsidR="00DA6095" w:rsidRPr="003A3ABF">
        <w:t xml:space="preserve"> </w:t>
      </w:r>
      <w:r>
        <w:t>пола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59"/>
      </w:pPr>
    </w:p>
    <w:p w:rsidR="00DA6095" w:rsidRPr="003A3ABF" w:rsidRDefault="00F559A5" w:rsidP="00DA6095">
      <w:pPr>
        <w:spacing w:line="276" w:lineRule="auto"/>
        <w:ind w:left="59"/>
      </w:pPr>
      <w:r>
        <w:t>Једнаке</w:t>
      </w:r>
      <w:r w:rsidR="000D5A39">
        <w:rPr>
          <w:lang w:val="bs-Cyrl-BA"/>
        </w:rPr>
        <w:t xml:space="preserve"> </w:t>
      </w:r>
      <w:r>
        <w:t>могућности</w:t>
      </w:r>
      <w:r w:rsidR="000D5A39">
        <w:rPr>
          <w:lang w:val="bs-Cyrl-BA"/>
        </w:rPr>
        <w:t xml:space="preserve"> </w:t>
      </w:r>
      <w:r>
        <w:t>свих</w:t>
      </w:r>
      <w:r w:rsidR="000D5A39">
        <w:rPr>
          <w:lang w:val="bs-Cyrl-BA"/>
        </w:rPr>
        <w:t xml:space="preserve"> лица без обзира на пол подразумијевају одсуство препрека за економско, политичко и друштвено учествовање по основу пола. </w:t>
      </w:r>
    </w:p>
    <w:p w:rsidR="00DA6095" w:rsidRPr="003A3ABF" w:rsidRDefault="00DA6095" w:rsidP="00DA6095">
      <w:pPr>
        <w:pStyle w:val="BodyText"/>
        <w:ind w:left="59"/>
      </w:pPr>
    </w:p>
    <w:p w:rsidR="00DA6095" w:rsidRPr="003A3ABF" w:rsidRDefault="00F559A5" w:rsidP="00DA6095">
      <w:pPr>
        <w:spacing w:line="276" w:lineRule="auto"/>
        <w:ind w:left="59"/>
      </w:pPr>
      <w:r>
        <w:t>Дискриминација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језику</w:t>
      </w:r>
      <w:r w:rsidR="00DA6095" w:rsidRPr="003A3ABF">
        <w:t xml:space="preserve"> </w:t>
      </w:r>
      <w:r>
        <w:t>постоји</w:t>
      </w:r>
      <w:r w:rsidR="00DA6095" w:rsidRPr="003A3ABF">
        <w:t xml:space="preserve"> </w:t>
      </w:r>
      <w:r>
        <w:t>када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користи</w:t>
      </w:r>
      <w:r w:rsidR="00DA6095" w:rsidRPr="003A3ABF">
        <w:t xml:space="preserve"> </w:t>
      </w:r>
      <w:r>
        <w:t>искључиво</w:t>
      </w:r>
      <w:r w:rsidR="00DA6095" w:rsidRPr="003A3ABF">
        <w:t xml:space="preserve"> </w:t>
      </w:r>
      <w:r>
        <w:t>један</w:t>
      </w:r>
      <w:r w:rsidR="00DA6095" w:rsidRPr="003A3ABF">
        <w:t xml:space="preserve"> </w:t>
      </w:r>
      <w:r>
        <w:t>граматички</w:t>
      </w:r>
      <w:r w:rsidR="00DA6095" w:rsidRPr="003A3ABF">
        <w:t xml:space="preserve"> </w:t>
      </w:r>
      <w:r>
        <w:t>род</w:t>
      </w:r>
      <w:r w:rsidR="00DA6095" w:rsidRPr="003A3ABF">
        <w:t xml:space="preserve"> </w:t>
      </w:r>
      <w:r>
        <w:t>као</w:t>
      </w:r>
      <w:r w:rsidR="00DA6095" w:rsidRPr="003A3ABF">
        <w:t xml:space="preserve"> </w:t>
      </w:r>
      <w:r>
        <w:t>генерички</w:t>
      </w:r>
      <w:r w:rsidR="00DA6095" w:rsidRPr="003A3ABF">
        <w:t xml:space="preserve"> </w:t>
      </w:r>
      <w:r>
        <w:t>појам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59"/>
      </w:pPr>
    </w:p>
    <w:p w:rsidR="00DA6095" w:rsidRPr="003A3ABF" w:rsidRDefault="00F559A5" w:rsidP="00DA6095">
      <w:pPr>
        <w:pStyle w:val="BodyText"/>
        <w:ind w:left="59"/>
      </w:pPr>
      <w:r>
        <w:t>Институционални</w:t>
      </w:r>
      <w:r w:rsidR="00DA6095" w:rsidRPr="003A3ABF">
        <w:t xml:space="preserve"> </w:t>
      </w:r>
      <w:r>
        <w:t>механизми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једнакоправност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представљају</w:t>
      </w:r>
      <w:r w:rsidR="00DA6095" w:rsidRPr="003A3ABF">
        <w:t xml:space="preserve"> </w:t>
      </w:r>
      <w:r>
        <w:t>тијела</w:t>
      </w:r>
      <w:r w:rsidR="00DA6095" w:rsidRPr="003A3ABF">
        <w:t xml:space="preserve"> </w:t>
      </w:r>
      <w:r>
        <w:t>која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успостављена</w:t>
      </w:r>
      <w:r w:rsidR="00DA6095" w:rsidRPr="003A3ABF">
        <w:t xml:space="preserve"> </w:t>
      </w:r>
      <w:r>
        <w:t>од</w:t>
      </w:r>
      <w:r w:rsidR="00DA6095" w:rsidRPr="003A3ABF">
        <w:t xml:space="preserve"> </w:t>
      </w:r>
      <w:r>
        <w:t>надлежних</w:t>
      </w:r>
      <w:r w:rsidR="00DA6095" w:rsidRPr="003A3ABF">
        <w:t xml:space="preserve"> </w:t>
      </w:r>
      <w:r>
        <w:t>законодавних</w:t>
      </w:r>
      <w:r w:rsidR="00DA6095" w:rsidRPr="003A3ABF">
        <w:t xml:space="preserve">, </w:t>
      </w:r>
      <w:r>
        <w:t>извршних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органа</w:t>
      </w:r>
      <w:r w:rsidR="00DA6095" w:rsidRPr="003A3ABF">
        <w:t xml:space="preserve"> </w:t>
      </w:r>
      <w:r>
        <w:t>управе</w:t>
      </w:r>
      <w:r w:rsidR="00DA6095" w:rsidRPr="003A3ABF">
        <w:t xml:space="preserve"> </w:t>
      </w:r>
      <w:r>
        <w:t>свих</w:t>
      </w:r>
      <w:r w:rsidR="00DA6095" w:rsidRPr="003A3ABF">
        <w:t xml:space="preserve"> </w:t>
      </w:r>
      <w:r>
        <w:t>нивоа</w:t>
      </w:r>
      <w:r w:rsidR="00DA6095" w:rsidRPr="003A3ABF">
        <w:t xml:space="preserve"> </w:t>
      </w:r>
      <w:r>
        <w:t>власти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Босни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Херцеговини</w:t>
      </w:r>
      <w:r w:rsidR="00DA6095" w:rsidRPr="003A3ABF">
        <w:t xml:space="preserve"> </w:t>
      </w:r>
      <w:r>
        <w:t>ради</w:t>
      </w:r>
      <w:r w:rsidR="00DA6095" w:rsidRPr="003A3ABF">
        <w:t xml:space="preserve"> </w:t>
      </w:r>
      <w:r>
        <w:t>провођења</w:t>
      </w:r>
      <w:r w:rsidR="00DA6095" w:rsidRPr="003A3ABF">
        <w:t xml:space="preserve"> </w:t>
      </w:r>
      <w:r>
        <w:t>Закона</w:t>
      </w:r>
      <w:r w:rsidR="00DA6095" w:rsidRPr="003A3ABF">
        <w:t xml:space="preserve"> </w:t>
      </w:r>
      <w:r>
        <w:t>о</w:t>
      </w:r>
      <w:r w:rsidR="00DA6095" w:rsidRPr="003A3ABF">
        <w:t xml:space="preserve"> </w:t>
      </w:r>
      <w:r>
        <w:t>равноправности</w:t>
      </w:r>
      <w:r w:rsidR="00DA6095" w:rsidRPr="003A3ABF">
        <w:t xml:space="preserve"> </w:t>
      </w:r>
      <w:r>
        <w:t>полова</w:t>
      </w:r>
      <w:r w:rsidR="000E2BF8">
        <w:t xml:space="preserve"> </w:t>
      </w:r>
      <w:r>
        <w:t>у</w:t>
      </w:r>
      <w:r w:rsidR="000E2BF8">
        <w:t xml:space="preserve"> </w:t>
      </w:r>
      <w:r>
        <w:t>БиХ</w:t>
      </w:r>
      <w:r w:rsidR="000E2BF8">
        <w:t xml:space="preserve">, </w:t>
      </w:r>
      <w:r>
        <w:t>координисања</w:t>
      </w:r>
      <w:r w:rsidR="00DA6095" w:rsidRPr="003A3ABF">
        <w:t xml:space="preserve"> </w:t>
      </w:r>
      <w:r w:rsidR="000D5A39">
        <w:rPr>
          <w:lang w:val="bs-Cyrl-BA"/>
        </w:rPr>
        <w:t xml:space="preserve">и реализације програмских циљева из Гендер акционог плана БиХ и обезбјеђења провођења </w:t>
      </w:r>
      <w:r>
        <w:t>међународних</w:t>
      </w:r>
      <w:r w:rsidR="00DA6095" w:rsidRPr="003A3ABF">
        <w:t xml:space="preserve"> </w:t>
      </w:r>
      <w:r>
        <w:t>стандарда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области</w:t>
      </w:r>
      <w:r w:rsidR="00DA6095" w:rsidRPr="003A3ABF">
        <w:t xml:space="preserve"> </w:t>
      </w:r>
      <w:r>
        <w:t>равноправности</w:t>
      </w:r>
      <w:r w:rsidR="00A3179D">
        <w:rPr>
          <w:lang w:val="bs-Cyrl-BA"/>
        </w:rPr>
        <w:t xml:space="preserve"> </w:t>
      </w:r>
      <w:r>
        <w:t>полова</w:t>
      </w:r>
      <w:r w:rsidR="00DA6095" w:rsidRPr="003A3ABF">
        <w:t>.</w:t>
      </w:r>
    </w:p>
    <w:p w:rsidR="00DA6095" w:rsidRPr="003A3ABF" w:rsidRDefault="00DA6095" w:rsidP="00DA6095">
      <w:pPr>
        <w:pStyle w:val="BodyText"/>
        <w:ind w:left="59"/>
      </w:pPr>
    </w:p>
    <w:p w:rsidR="00DA6095" w:rsidRPr="003A3ABF" w:rsidRDefault="00F559A5" w:rsidP="00DA6095">
      <w:pPr>
        <w:pStyle w:val="BodyText"/>
        <w:ind w:left="59"/>
      </w:pPr>
      <w:r>
        <w:t>Родно</w:t>
      </w:r>
      <w:r w:rsidR="00DA6095" w:rsidRPr="003A3ABF">
        <w:t xml:space="preserve"> </w:t>
      </w:r>
      <w:r>
        <w:t>сензитивно</w:t>
      </w:r>
      <w:r w:rsidR="00DA6095" w:rsidRPr="003A3ABF">
        <w:t xml:space="preserve"> </w:t>
      </w:r>
      <w:r>
        <w:t>или</w:t>
      </w:r>
      <w:r w:rsidR="00DA6095" w:rsidRPr="003A3ABF">
        <w:t xml:space="preserve"> </w:t>
      </w:r>
      <w:r>
        <w:t>одговорно</w:t>
      </w:r>
      <w:r w:rsidR="00DA6095" w:rsidRPr="003A3ABF">
        <w:t xml:space="preserve"> </w:t>
      </w:r>
      <w:r>
        <w:t>буџетирање</w:t>
      </w:r>
      <w:r w:rsidR="00DA6095" w:rsidRPr="003A3ABF">
        <w:t> </w:t>
      </w:r>
      <w:r>
        <w:t>је</w:t>
      </w:r>
      <w:r w:rsidR="00DA6095" w:rsidRPr="003A3ABF">
        <w:t xml:space="preserve"> </w:t>
      </w:r>
      <w:r>
        <w:t>неопходно</w:t>
      </w:r>
      <w:r w:rsidR="00DA6095" w:rsidRPr="003A3ABF">
        <w:t xml:space="preserve"> </w:t>
      </w:r>
      <w:r>
        <w:t>средство</w:t>
      </w:r>
      <w:r w:rsidR="000E2BF8">
        <w:t xml:space="preserve"> </w:t>
      </w:r>
      <w:r>
        <w:t>које</w:t>
      </w:r>
      <w:r w:rsidR="000E2BF8">
        <w:t xml:space="preserve"> </w:t>
      </w:r>
      <w:r>
        <w:t>подразумијева</w:t>
      </w:r>
      <w:r w:rsidR="000E2BF8">
        <w:t xml:space="preserve"> </w:t>
      </w:r>
      <w:r>
        <w:t>поштовање</w:t>
      </w:r>
      <w:r w:rsidR="00DA6095" w:rsidRPr="003A3ABF">
        <w:t xml:space="preserve"> </w:t>
      </w:r>
      <w:r>
        <w:t>начела</w:t>
      </w:r>
      <w:r w:rsidR="00DA6095" w:rsidRPr="003A3ABF">
        <w:t xml:space="preserve"> </w:t>
      </w:r>
      <w:r>
        <w:t>равноправности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током</w:t>
      </w:r>
      <w:r w:rsidR="00DA6095" w:rsidRPr="003A3ABF">
        <w:t xml:space="preserve"> </w:t>
      </w:r>
      <w:r>
        <w:t>припреме</w:t>
      </w:r>
      <w:r w:rsidR="00DA6095" w:rsidRPr="003A3ABF">
        <w:t xml:space="preserve"> </w:t>
      </w:r>
      <w:r>
        <w:t>буџета</w:t>
      </w:r>
      <w:r w:rsidR="00DA6095" w:rsidRPr="003A3ABF">
        <w:t xml:space="preserve">, </w:t>
      </w:r>
      <w:r>
        <w:t>те</w:t>
      </w:r>
      <w:r w:rsidR="00DA6095" w:rsidRPr="003A3ABF">
        <w:t xml:space="preserve"> </w:t>
      </w:r>
      <w:r>
        <w:t>расподјеле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додјеле</w:t>
      </w:r>
      <w:r w:rsidR="00DA6095" w:rsidRPr="003A3ABF">
        <w:t xml:space="preserve"> </w:t>
      </w:r>
      <w:r>
        <w:t>финансијских</w:t>
      </w:r>
      <w:r w:rsidR="00DA6095" w:rsidRPr="003A3ABF">
        <w:t xml:space="preserve"> </w:t>
      </w:r>
      <w:r>
        <w:t>ресурса</w:t>
      </w:r>
      <w:r w:rsidR="00DA6095" w:rsidRPr="003A3ABF">
        <w:t>. </w:t>
      </w:r>
      <w:r>
        <w:t>Родно</w:t>
      </w:r>
      <w:r w:rsidR="00DA6095" w:rsidRPr="003A3ABF">
        <w:t xml:space="preserve"> </w:t>
      </w:r>
      <w:r>
        <w:t>буџетирање</w:t>
      </w:r>
      <w:r w:rsidR="00DA6095" w:rsidRPr="003A3ABF">
        <w:t xml:space="preserve"> </w:t>
      </w:r>
      <w:r>
        <w:t>представља</w:t>
      </w:r>
      <w:r w:rsidR="00DA6095" w:rsidRPr="003A3ABF">
        <w:t xml:space="preserve"> </w:t>
      </w:r>
      <w:r>
        <w:t>сагледавање</w:t>
      </w:r>
      <w:r w:rsidR="00DA6095" w:rsidRPr="003A3ABF">
        <w:t xml:space="preserve"> </w:t>
      </w:r>
      <w:r>
        <w:t>јавних</w:t>
      </w:r>
      <w:r w:rsidR="00DA6095" w:rsidRPr="003A3ABF">
        <w:t xml:space="preserve"> </w:t>
      </w:r>
      <w:r>
        <w:t>политика</w:t>
      </w:r>
      <w:r w:rsidR="00DA6095" w:rsidRPr="003A3ABF">
        <w:t xml:space="preserve"> </w:t>
      </w:r>
      <w:r>
        <w:t>на</w:t>
      </w:r>
      <w:r w:rsidR="00DA6095" w:rsidRPr="003A3ABF">
        <w:t xml:space="preserve"> </w:t>
      </w:r>
      <w:r>
        <w:t>свим</w:t>
      </w:r>
      <w:r w:rsidR="00DA6095" w:rsidRPr="003A3ABF">
        <w:t xml:space="preserve"> </w:t>
      </w:r>
      <w:r>
        <w:t>нивоима</w:t>
      </w:r>
      <w:r w:rsidR="00DA6095" w:rsidRPr="003A3ABF">
        <w:t xml:space="preserve"> </w:t>
      </w:r>
      <w:r>
        <w:t>буџетског</w:t>
      </w:r>
      <w:r w:rsidR="000E2BF8">
        <w:t xml:space="preserve"> </w:t>
      </w:r>
      <w:r>
        <w:t>процеса</w:t>
      </w:r>
      <w:r w:rsidR="000E2BF8">
        <w:t xml:space="preserve"> </w:t>
      </w:r>
      <w:r>
        <w:t>и</w:t>
      </w:r>
      <w:r w:rsidR="000E2BF8">
        <w:t xml:space="preserve"> </w:t>
      </w:r>
      <w:r>
        <w:t>реструктурисање</w:t>
      </w:r>
      <w:r w:rsidR="00DA6095" w:rsidRPr="003A3ABF">
        <w:t xml:space="preserve"> </w:t>
      </w:r>
      <w:r>
        <w:t>прихода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расхода</w:t>
      </w:r>
      <w:r w:rsidR="00DA6095" w:rsidRPr="003A3ABF">
        <w:t xml:space="preserve"> </w:t>
      </w:r>
      <w:r>
        <w:t>како</w:t>
      </w:r>
      <w:r w:rsidR="00DA6095" w:rsidRPr="003A3ABF">
        <w:t xml:space="preserve"> </w:t>
      </w:r>
      <w:r>
        <w:t>би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узеле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обзир</w:t>
      </w:r>
      <w:r w:rsidR="00DA6095" w:rsidRPr="003A3ABF">
        <w:t xml:space="preserve"> </w:t>
      </w:r>
      <w:r>
        <w:t>потребе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приоритети</w:t>
      </w:r>
      <w:r w:rsidR="00DA6095" w:rsidRPr="003A3ABF">
        <w:t xml:space="preserve"> </w:t>
      </w:r>
      <w:r>
        <w:t>различитих</w:t>
      </w:r>
      <w:r w:rsidR="00DA6095" w:rsidRPr="003A3ABF">
        <w:t xml:space="preserve"> </w:t>
      </w:r>
      <w:r>
        <w:t>група</w:t>
      </w:r>
      <w:r w:rsidR="00DA6095" w:rsidRPr="003A3ABF">
        <w:t xml:space="preserve"> </w:t>
      </w:r>
      <w:r>
        <w:t>жена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мушкараца</w:t>
      </w:r>
      <w:r w:rsidR="00DA6095" w:rsidRPr="003A3ABF">
        <w:t xml:space="preserve"> </w:t>
      </w:r>
      <w:r>
        <w:t>имајући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виду</w:t>
      </w:r>
      <w:r w:rsidR="00DA6095" w:rsidRPr="003A3ABF">
        <w:t xml:space="preserve"> </w:t>
      </w:r>
      <w:r>
        <w:t>њихове</w:t>
      </w:r>
      <w:r w:rsidR="00DA6095" w:rsidRPr="003A3ABF">
        <w:t xml:space="preserve"> </w:t>
      </w:r>
      <w:r>
        <w:t>различите</w:t>
      </w:r>
      <w:r w:rsidR="00DA6095" w:rsidRPr="003A3ABF">
        <w:t xml:space="preserve"> </w:t>
      </w:r>
      <w:r>
        <w:t>улоге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породици</w:t>
      </w:r>
      <w:r w:rsidR="00DA6095" w:rsidRPr="003A3ABF">
        <w:t xml:space="preserve">, </w:t>
      </w:r>
      <w:r>
        <w:t>економији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друштву</w:t>
      </w:r>
      <w:r w:rsidR="00DA6095" w:rsidRPr="003A3ABF">
        <w:t xml:space="preserve">. </w:t>
      </w:r>
      <w:r>
        <w:t>Родно</w:t>
      </w:r>
      <w:r w:rsidR="00DA6095" w:rsidRPr="003A3ABF">
        <w:t xml:space="preserve"> </w:t>
      </w:r>
      <w:r>
        <w:t>буџетирање</w:t>
      </w:r>
      <w:r w:rsidR="00DA6095" w:rsidRPr="003A3ABF">
        <w:t xml:space="preserve"> </w:t>
      </w:r>
      <w:r>
        <w:t>укључује</w:t>
      </w:r>
      <w:r w:rsidR="00DA6095" w:rsidRPr="003A3ABF">
        <w:t xml:space="preserve"> </w:t>
      </w:r>
      <w:r>
        <w:t>два</w:t>
      </w:r>
      <w:r w:rsidR="00DA6095" w:rsidRPr="003A3ABF">
        <w:t xml:space="preserve"> </w:t>
      </w:r>
      <w:r>
        <w:t>основна</w:t>
      </w:r>
      <w:r w:rsidR="00DA6095" w:rsidRPr="003A3ABF">
        <w:t xml:space="preserve"> </w:t>
      </w:r>
      <w:r>
        <w:t>корака</w:t>
      </w:r>
      <w:r w:rsidR="00DA6095" w:rsidRPr="003A3ABF">
        <w:t xml:space="preserve">: </w:t>
      </w:r>
      <w:r>
        <w:t>родну</w:t>
      </w:r>
      <w:r w:rsidR="00DA6095" w:rsidRPr="003A3ABF">
        <w:t xml:space="preserve"> </w:t>
      </w:r>
      <w:r>
        <w:t>анализу</w:t>
      </w:r>
      <w:r w:rsidR="00DA6095" w:rsidRPr="003A3ABF">
        <w:t xml:space="preserve"> </w:t>
      </w:r>
      <w:r>
        <w:t>буџета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њено</w:t>
      </w:r>
      <w:r w:rsidR="00DA6095" w:rsidRPr="003A3ABF">
        <w:t xml:space="preserve"> </w:t>
      </w:r>
      <w:r>
        <w:t>провођење</w:t>
      </w:r>
      <w:r w:rsidR="00DA6095" w:rsidRPr="003A3ABF">
        <w:t xml:space="preserve"> </w:t>
      </w:r>
      <w:r>
        <w:t>кроз</w:t>
      </w:r>
      <w:r w:rsidR="00DA6095" w:rsidRPr="003A3ABF">
        <w:t xml:space="preserve"> </w:t>
      </w:r>
      <w:r>
        <w:t>прерасподјелу</w:t>
      </w:r>
      <w:r w:rsidR="00DA6095" w:rsidRPr="003A3ABF">
        <w:t xml:space="preserve"> </w:t>
      </w:r>
      <w:r>
        <w:t>буџета</w:t>
      </w:r>
      <w:r w:rsidR="00DA6095" w:rsidRPr="003A3ABF">
        <w:t xml:space="preserve">. </w:t>
      </w:r>
      <w:r>
        <w:t>Родном</w:t>
      </w:r>
      <w:r w:rsidR="00DA6095" w:rsidRPr="003A3ABF">
        <w:t xml:space="preserve"> </w:t>
      </w:r>
      <w:r>
        <w:t>анализом</w:t>
      </w:r>
      <w:r w:rsidR="00DA6095" w:rsidRPr="003A3ABF">
        <w:t xml:space="preserve"> </w:t>
      </w:r>
      <w:r>
        <w:t>буџета</w:t>
      </w:r>
      <w:r w:rsidR="00DA6095" w:rsidRPr="003A3ABF">
        <w:t xml:space="preserve"> </w:t>
      </w:r>
      <w:r>
        <w:t>разврставају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трошкови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приходи</w:t>
      </w:r>
      <w:r w:rsidR="000E2BF8">
        <w:t xml:space="preserve"> </w:t>
      </w:r>
      <w:r>
        <w:t>наспрам</w:t>
      </w:r>
      <w:r w:rsidR="000E2BF8">
        <w:t xml:space="preserve"> </w:t>
      </w:r>
      <w:r>
        <w:t>њиховог</w:t>
      </w:r>
      <w:r w:rsidR="000E2BF8">
        <w:t xml:space="preserve"> </w:t>
      </w:r>
      <w:r>
        <w:t>различитог</w:t>
      </w:r>
      <w:r w:rsidR="000E2BF8">
        <w:t xml:space="preserve"> </w:t>
      </w:r>
      <w:r>
        <w:t>утицаја</w:t>
      </w:r>
      <w:r w:rsidR="00DA6095" w:rsidRPr="003A3ABF">
        <w:t xml:space="preserve"> </w:t>
      </w:r>
      <w:r>
        <w:t>на</w:t>
      </w:r>
      <w:r w:rsidR="00DA6095" w:rsidRPr="003A3ABF">
        <w:t xml:space="preserve"> </w:t>
      </w:r>
      <w:r>
        <w:t>жене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мушкарце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тиме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уочавају</w:t>
      </w:r>
      <w:r w:rsidR="00DA6095" w:rsidRPr="003A3ABF">
        <w:t xml:space="preserve"> </w:t>
      </w:r>
      <w:r>
        <w:t>мјеста</w:t>
      </w:r>
      <w:r w:rsidR="00DA6095" w:rsidRPr="003A3ABF">
        <w:t xml:space="preserve"> </w:t>
      </w:r>
      <w:r>
        <w:t>гдје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сакупљање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дистрибуција</w:t>
      </w:r>
      <w:r w:rsidR="00DA6095" w:rsidRPr="003A3ABF">
        <w:t xml:space="preserve"> </w:t>
      </w:r>
      <w:r>
        <w:t>државног</w:t>
      </w:r>
      <w:r w:rsidR="00DA6095" w:rsidRPr="003A3ABF">
        <w:t xml:space="preserve"> </w:t>
      </w:r>
      <w:r>
        <w:t>новца</w:t>
      </w:r>
      <w:r w:rsidR="00DA6095" w:rsidRPr="003A3ABF">
        <w:t xml:space="preserve"> </w:t>
      </w:r>
      <w:r>
        <w:t>неправедни</w:t>
      </w:r>
      <w:r w:rsidR="00DA6095" w:rsidRPr="003A3ABF">
        <w:t>.</w:t>
      </w:r>
    </w:p>
    <w:p w:rsidR="00DA6095" w:rsidRPr="003A3ABF" w:rsidRDefault="00DA6095" w:rsidP="00DA6095">
      <w:pPr>
        <w:tabs>
          <w:tab w:val="clear" w:pos="5103"/>
        </w:tabs>
        <w:spacing w:line="276" w:lineRule="auto"/>
        <w:ind w:left="0" w:right="0"/>
        <w:jc w:val="left"/>
      </w:pPr>
      <w:r w:rsidRPr="003A3ABF">
        <w:br w:type="page"/>
      </w:r>
    </w:p>
    <w:p w:rsidR="00DA6095" w:rsidRPr="003A3ABF" w:rsidRDefault="00F559A5" w:rsidP="00DA6095">
      <w:pPr>
        <w:pStyle w:val="Heading1"/>
        <w:numPr>
          <w:ilvl w:val="0"/>
          <w:numId w:val="0"/>
        </w:numPr>
        <w:rPr>
          <w:b w:val="0"/>
          <w:lang w:eastAsia="en-GB"/>
        </w:rPr>
      </w:pPr>
      <w:bookmarkStart w:id="97" w:name="_Toc519113649"/>
      <w:bookmarkStart w:id="98" w:name="_Toc82084975"/>
      <w:bookmarkStart w:id="99" w:name="_Toc82432567"/>
      <w:bookmarkStart w:id="100" w:name="_Toc83798280"/>
      <w:bookmarkStart w:id="101" w:name="_Toc88074023"/>
      <w:r>
        <w:rPr>
          <w:lang w:eastAsia="en-GB"/>
        </w:rPr>
        <w:lastRenderedPageBreak/>
        <w:t>ОБРАЗЛОЖЕЊЕ</w:t>
      </w:r>
      <w:bookmarkEnd w:id="97"/>
      <w:bookmarkEnd w:id="98"/>
      <w:bookmarkEnd w:id="99"/>
      <w:bookmarkEnd w:id="100"/>
      <w:bookmarkEnd w:id="101"/>
    </w:p>
    <w:p w:rsidR="00DA6095" w:rsidRPr="003A3ABF" w:rsidRDefault="00DA6095" w:rsidP="00DA6095">
      <w:pPr>
        <w:shd w:val="clear" w:color="auto" w:fill="FFFFFF"/>
        <w:spacing w:line="276" w:lineRule="auto"/>
        <w:rPr>
          <w:rFonts w:eastAsia="Times New Roman" w:cs="Calibri"/>
          <w:lang w:eastAsia="en-GB"/>
        </w:rPr>
      </w:pP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ПРАВНИ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ОСНОВ</w:t>
      </w:r>
    </w:p>
    <w:p w:rsidR="00DA6095" w:rsidRPr="003A3ABF" w:rsidRDefault="00DA609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основу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члана</w:t>
      </w:r>
      <w:r w:rsidR="00DA6095" w:rsidRPr="003A3ABF">
        <w:rPr>
          <w:rFonts w:eastAsia="Times New Roman" w:cs="Calibri"/>
          <w:lang w:eastAsia="en-GB"/>
        </w:rPr>
        <w:t xml:space="preserve"> 24. </w:t>
      </w:r>
      <w:r>
        <w:rPr>
          <w:rFonts w:eastAsia="Times New Roman" w:cs="Calibri"/>
          <w:lang w:eastAsia="en-GB"/>
        </w:rPr>
        <w:t>Закона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равноправности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полова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Босни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Херцеговини</w:t>
      </w:r>
      <w:r w:rsidR="00DA6095" w:rsidRPr="003A3ABF">
        <w:rPr>
          <w:rFonts w:eastAsia="Times New Roman" w:cs="Calibri"/>
          <w:lang w:eastAsia="en-GB"/>
        </w:rPr>
        <w:t xml:space="preserve"> („</w:t>
      </w:r>
      <w:r>
        <w:rPr>
          <w:rFonts w:eastAsia="Times New Roman" w:cs="Calibri"/>
          <w:lang w:eastAsia="en-GB"/>
        </w:rPr>
        <w:t>Службени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гласник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БиХ</w:t>
      </w:r>
      <w:r w:rsidR="00DA6095" w:rsidRPr="003A3ABF">
        <w:rPr>
          <w:rFonts w:eastAsia="Times New Roman" w:cs="Calibri"/>
          <w:lang w:eastAsia="en-GB"/>
        </w:rPr>
        <w:t xml:space="preserve">“, </w:t>
      </w:r>
      <w:r>
        <w:rPr>
          <w:rFonts w:eastAsia="Times New Roman" w:cs="Calibri"/>
          <w:lang w:eastAsia="en-GB"/>
        </w:rPr>
        <w:t>број</w:t>
      </w:r>
      <w:r w:rsidR="00DA6095" w:rsidRPr="003A3ABF">
        <w:rPr>
          <w:rFonts w:eastAsia="Times New Roman" w:cs="Calibri"/>
          <w:lang w:eastAsia="en-GB"/>
        </w:rPr>
        <w:t xml:space="preserve">: 16/03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102/09, </w:t>
      </w:r>
      <w:r>
        <w:rPr>
          <w:rFonts w:eastAsia="Times New Roman" w:cs="Calibri"/>
          <w:lang w:eastAsia="en-GB"/>
        </w:rPr>
        <w:t>пречишћени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текст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број</w:t>
      </w:r>
      <w:r w:rsidR="00DA6095" w:rsidRPr="003A3ABF">
        <w:rPr>
          <w:rFonts w:eastAsia="Times New Roman" w:cs="Calibri"/>
          <w:lang w:eastAsia="en-GB"/>
        </w:rPr>
        <w:t xml:space="preserve">: 32/10), </w:t>
      </w:r>
      <w:r>
        <w:rPr>
          <w:rFonts w:eastAsia="Times New Roman" w:cs="Calibri"/>
          <w:lang w:eastAsia="en-GB"/>
        </w:rPr>
        <w:t>Гендер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акционог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плана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БиХ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члана</w:t>
      </w:r>
      <w:r w:rsidR="00DA6095" w:rsidRPr="003A3ABF">
        <w:rPr>
          <w:rFonts w:eastAsia="Times New Roman" w:cs="Calibri"/>
          <w:lang w:eastAsia="en-GB"/>
        </w:rPr>
        <w:t xml:space="preserve"> ____________________ </w:t>
      </w:r>
      <w:r>
        <w:rPr>
          <w:rFonts w:eastAsia="Times New Roman" w:cs="Calibri"/>
          <w:lang w:eastAsia="en-GB"/>
        </w:rPr>
        <w:t>Статута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9147BE">
        <w:rPr>
          <w:rFonts w:eastAsia="Times New Roman" w:cs="Calibri"/>
          <w:lang w:eastAsia="en-GB"/>
        </w:rPr>
        <w:t xml:space="preserve"> </w:t>
      </w:r>
      <w:r w:rsidR="00DA6095" w:rsidRPr="003A3ABF">
        <w:rPr>
          <w:rFonts w:eastAsia="Times New Roman" w:cs="Calibri"/>
          <w:lang w:eastAsia="en-GB"/>
        </w:rPr>
        <w:t>(„</w:t>
      </w:r>
      <w:r w:rsidR="004127A7">
        <w:rPr>
          <w:rFonts w:eastAsia="Times New Roman" w:cs="Calibri"/>
          <w:lang w:eastAsia="en-GB"/>
        </w:rPr>
        <w:t>Службен</w:t>
      </w:r>
      <w:r w:rsidR="004127A7">
        <w:rPr>
          <w:rFonts w:eastAsia="Times New Roman" w:cs="Calibri"/>
          <w:lang w:val="bs-Cyrl-BA" w:eastAsia="en-GB"/>
        </w:rPr>
        <w:t>и гласник Општине Невесиње“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број</w:t>
      </w:r>
      <w:r w:rsidR="00DA6095" w:rsidRPr="003A3ABF">
        <w:rPr>
          <w:rFonts w:eastAsia="Times New Roman" w:cs="Calibri"/>
          <w:lang w:eastAsia="en-GB"/>
        </w:rPr>
        <w:t xml:space="preserve">: ________), </w:t>
      </w:r>
      <w:r>
        <w:rPr>
          <w:rFonts w:eastAsia="Times New Roman" w:cs="Calibri"/>
          <w:lang w:eastAsia="en-GB"/>
        </w:rPr>
        <w:t>члана</w:t>
      </w:r>
      <w:r w:rsidR="00DA6095" w:rsidRPr="003A3ABF">
        <w:rPr>
          <w:rFonts w:eastAsia="Times New Roman" w:cs="Calibri"/>
          <w:lang w:eastAsia="en-GB"/>
        </w:rPr>
        <w:t xml:space="preserve"> ________________ </w:t>
      </w:r>
      <w:r>
        <w:rPr>
          <w:rFonts w:eastAsia="Times New Roman" w:cs="Calibri"/>
          <w:lang w:eastAsia="en-GB"/>
        </w:rPr>
        <w:t>Пословника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Скупштине</w:t>
      </w:r>
      <w:r w:rsidR="00DA5FFA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DA5FFA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4127A7">
        <w:rPr>
          <w:rFonts w:eastAsia="Times New Roman" w:cs="Calibri"/>
          <w:lang w:val="bs-Cyrl-BA" w:eastAsia="en-GB"/>
        </w:rPr>
        <w:t xml:space="preserve"> </w:t>
      </w:r>
      <w:r w:rsidR="00DA6095" w:rsidRPr="003A3ABF">
        <w:rPr>
          <w:rFonts w:eastAsia="Times New Roman" w:cs="Calibri"/>
          <w:lang w:eastAsia="en-GB"/>
        </w:rPr>
        <w:t>(„</w:t>
      </w:r>
      <w:r w:rsidR="004127A7">
        <w:rPr>
          <w:rFonts w:eastAsia="Times New Roman" w:cs="Calibri"/>
          <w:lang w:eastAsia="en-GB"/>
        </w:rPr>
        <w:t>Службени гласник Општине Невесиње“,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број</w:t>
      </w:r>
      <w:r w:rsidR="00DA6095" w:rsidRPr="003A3ABF">
        <w:rPr>
          <w:rFonts w:eastAsia="Times New Roman" w:cs="Calibri"/>
          <w:lang w:eastAsia="en-GB"/>
        </w:rPr>
        <w:t>: ________</w:t>
      </w:r>
      <w:r w:rsidR="006917DC">
        <w:rPr>
          <w:rFonts w:eastAsia="Times New Roman" w:cs="Calibri"/>
          <w:lang w:eastAsia="en-GB"/>
        </w:rPr>
        <w:t xml:space="preserve">), </w:t>
      </w:r>
      <w:r>
        <w:rPr>
          <w:rFonts w:eastAsia="Times New Roman" w:cs="Calibri"/>
          <w:lang w:eastAsia="en-GB"/>
        </w:rPr>
        <w:t>Одлуке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приступању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изради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Гендер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акционог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плана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за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период</w:t>
      </w:r>
      <w:r w:rsidR="00DA6095" w:rsidRPr="003A3ABF">
        <w:rPr>
          <w:rFonts w:eastAsia="Times New Roman" w:cs="Calibri"/>
          <w:lang w:eastAsia="en-GB"/>
        </w:rPr>
        <w:t xml:space="preserve"> 2021.-2025. </w:t>
      </w:r>
      <w:r>
        <w:rPr>
          <w:rFonts w:eastAsia="Times New Roman" w:cs="Calibri"/>
          <w:lang w:eastAsia="en-GB"/>
        </w:rPr>
        <w:t>године</w:t>
      </w:r>
      <w:r w:rsidR="00DA6095" w:rsidRPr="003A3ABF">
        <w:rPr>
          <w:rFonts w:eastAsia="Times New Roman" w:cs="Calibri"/>
          <w:lang w:eastAsia="en-GB"/>
        </w:rPr>
        <w:t xml:space="preserve"> („</w:t>
      </w:r>
      <w:r w:rsidR="004127A7">
        <w:rPr>
          <w:rFonts w:eastAsia="Times New Roman" w:cs="Calibri"/>
          <w:lang w:eastAsia="en-GB"/>
        </w:rPr>
        <w:t>Службени гласник Општине Невесиње“</w:t>
      </w:r>
      <w:r w:rsidR="004127A7">
        <w:rPr>
          <w:rFonts w:eastAsia="Times New Roman" w:cs="Calibri"/>
          <w:lang w:val="bs-Cyrl-BA" w:eastAsia="en-GB"/>
        </w:rPr>
        <w:t xml:space="preserve">, </w:t>
      </w:r>
      <w:r>
        <w:rPr>
          <w:rFonts w:eastAsia="Times New Roman" w:cs="Calibri"/>
          <w:lang w:eastAsia="en-GB"/>
        </w:rPr>
        <w:t>број</w:t>
      </w:r>
      <w:r w:rsidR="00DA6095" w:rsidRPr="003A3ABF">
        <w:rPr>
          <w:rFonts w:eastAsia="Times New Roman" w:cs="Calibri"/>
          <w:lang w:eastAsia="en-GB"/>
        </w:rPr>
        <w:t>: ________</w:t>
      </w:r>
      <w:r w:rsidR="00DA6095">
        <w:rPr>
          <w:rFonts w:eastAsia="Times New Roman" w:cs="Calibri"/>
          <w:lang w:eastAsia="en-GB"/>
        </w:rPr>
        <w:t>)</w:t>
      </w:r>
    </w:p>
    <w:p w:rsidR="00DA6095" w:rsidRPr="003A3ABF" w:rsidRDefault="00DA6095" w:rsidP="00DA6095">
      <w:pPr>
        <w:shd w:val="clear" w:color="auto" w:fill="FFFFFF"/>
        <w:spacing w:line="276" w:lineRule="auto"/>
        <w:ind w:left="0" w:right="-279"/>
        <w:rPr>
          <w:rFonts w:eastAsia="Times New Roman" w:cs="Arial"/>
          <w:sz w:val="20"/>
          <w:szCs w:val="20"/>
          <w:lang w:eastAsia="en-GB"/>
        </w:rPr>
      </w:pP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РАЗЛОЗИ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ДОНОШЕЊА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ГЕНДЕР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АКЦИОНОГ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ПЛАНА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FE3307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</w:p>
    <w:p w:rsidR="00DA6095" w:rsidRPr="003A3ABF" w:rsidRDefault="00DA6095" w:rsidP="00DA6095">
      <w:pPr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DA6095" w:rsidRPr="003A3ABF" w:rsidRDefault="00F559A5" w:rsidP="00DA6095">
      <w:pPr>
        <w:spacing w:line="276" w:lineRule="auto"/>
        <w:ind w:left="0" w:right="-279"/>
      </w:pPr>
      <w:r>
        <w:rPr>
          <w:rFonts w:eastAsia="Times New Roman" w:cs="Calibri"/>
          <w:lang w:eastAsia="en-GB"/>
        </w:rPr>
        <w:t>Израда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документа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под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називом</w:t>
      </w:r>
      <w:r w:rsidR="004127A7">
        <w:rPr>
          <w:rFonts w:eastAsia="Times New Roman" w:cs="Calibri"/>
          <w:lang w:val="bs-Cyrl-BA" w:eastAsia="en-GB"/>
        </w:rPr>
        <w:t xml:space="preserve"> </w:t>
      </w:r>
      <w:r w:rsidR="00DA6095" w:rsidRPr="003A3ABF">
        <w:rPr>
          <w:rFonts w:eastAsia="Times New Roman" w:cs="Calibri"/>
          <w:lang w:eastAsia="en-GB"/>
        </w:rPr>
        <w:t>„</w:t>
      </w:r>
      <w:r>
        <w:rPr>
          <w:rFonts w:eastAsia="Times New Roman" w:cs="Calibri"/>
          <w:lang w:eastAsia="en-GB"/>
        </w:rPr>
        <w:t>Гендер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акциони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план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за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период</w:t>
      </w:r>
      <w:r w:rsidR="00DA6095" w:rsidRPr="003A3ABF">
        <w:rPr>
          <w:rFonts w:eastAsia="Times New Roman" w:cs="Calibri"/>
          <w:lang w:eastAsia="en-GB"/>
        </w:rPr>
        <w:t xml:space="preserve"> 2021.-2025. </w:t>
      </w:r>
      <w:r>
        <w:rPr>
          <w:rFonts w:eastAsia="Times New Roman" w:cs="Calibri"/>
          <w:lang w:eastAsia="en-GB"/>
        </w:rPr>
        <w:t>године</w:t>
      </w:r>
      <w:r w:rsidR="00DA6095" w:rsidRPr="003A3ABF">
        <w:rPr>
          <w:rFonts w:eastAsia="Times New Roman" w:cs="Calibri"/>
          <w:lang w:eastAsia="en-GB"/>
        </w:rPr>
        <w:t xml:space="preserve">“, </w:t>
      </w:r>
      <w:r>
        <w:rPr>
          <w:rFonts w:eastAsia="Times New Roman" w:cs="Calibri"/>
          <w:u w:val="single"/>
          <w:lang w:eastAsia="en-GB"/>
        </w:rPr>
        <w:t>планирана</w:t>
      </w:r>
      <w:r w:rsidR="00DA6095" w:rsidRPr="003A3ABF">
        <w:rPr>
          <w:rFonts w:eastAsia="Times New Roman" w:cs="Calibri"/>
          <w:u w:val="single"/>
          <w:lang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је</w:t>
      </w:r>
      <w:r w:rsidR="00DA6095" w:rsidRPr="003A3ABF">
        <w:rPr>
          <w:rFonts w:eastAsia="Times New Roman" w:cs="Calibri"/>
          <w:u w:val="single"/>
          <w:lang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Програмом</w:t>
      </w:r>
      <w:r w:rsidR="00DA6095" w:rsidRPr="003A3ABF">
        <w:rPr>
          <w:rFonts w:eastAsia="Times New Roman" w:cs="Calibri"/>
          <w:u w:val="single"/>
          <w:lang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рада</w:t>
      </w:r>
      <w:r w:rsidR="00DA6095" w:rsidRPr="003A3ABF">
        <w:rPr>
          <w:rFonts w:eastAsia="Times New Roman" w:cs="Calibri"/>
          <w:u w:val="single"/>
          <w:lang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Скупштине</w:t>
      </w:r>
      <w:r w:rsidR="004127A7">
        <w:rPr>
          <w:rFonts w:eastAsia="Times New Roman" w:cs="Calibri"/>
          <w:u w:val="single"/>
          <w:lang w:val="bs-Cyrl-BA"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Општине</w:t>
      </w:r>
      <w:r w:rsidR="009147BE">
        <w:rPr>
          <w:rFonts w:eastAsia="Times New Roman" w:cs="Calibri"/>
          <w:u w:val="single"/>
          <w:lang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Невесиње</w:t>
      </w:r>
      <w:r w:rsidR="009147BE">
        <w:rPr>
          <w:rFonts w:eastAsia="Times New Roman" w:cs="Calibri"/>
          <w:u w:val="single"/>
          <w:lang w:eastAsia="en-GB"/>
        </w:rPr>
        <w:t xml:space="preserve"> </w:t>
      </w:r>
      <w:r>
        <w:rPr>
          <w:rFonts w:eastAsia="Times New Roman" w:cs="Calibri"/>
          <w:u w:val="single"/>
          <w:lang w:eastAsia="en-GB"/>
        </w:rPr>
        <w:t>за</w:t>
      </w:r>
      <w:r w:rsidR="00DA6095" w:rsidRPr="003A3ABF">
        <w:rPr>
          <w:rFonts w:eastAsia="Times New Roman" w:cs="Calibri"/>
          <w:u w:val="single"/>
          <w:lang w:eastAsia="en-GB"/>
        </w:rPr>
        <w:t xml:space="preserve"> 2021. </w:t>
      </w:r>
      <w:r>
        <w:rPr>
          <w:rFonts w:eastAsia="Times New Roman" w:cs="Calibri"/>
          <w:u w:val="single"/>
          <w:lang w:eastAsia="en-GB"/>
        </w:rPr>
        <w:t>годину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који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је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Скупштина</w:t>
      </w:r>
      <w:r w:rsidR="00DA5FFA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4127A7">
        <w:rPr>
          <w:rFonts w:eastAsia="Times New Roman" w:cs="Calibri"/>
          <w:lang w:val="bs-Cyrl-BA" w:eastAsia="en-GB"/>
        </w:rPr>
        <w:t xml:space="preserve"> </w:t>
      </w:r>
      <w:r>
        <w:rPr>
          <w:rFonts w:eastAsia="Times New Roman" w:cs="Calibri"/>
          <w:lang w:eastAsia="en-GB"/>
        </w:rPr>
        <w:t>донијела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својој</w:t>
      </w:r>
      <w:r w:rsidR="004127A7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сједници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одржаној</w:t>
      </w:r>
      <w:r w:rsidR="00BA7083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дана</w:t>
      </w:r>
      <w:r w:rsidR="00BA7083">
        <w:rPr>
          <w:rFonts w:eastAsia="Times New Roman" w:cs="Calibri"/>
          <w:lang w:eastAsia="en-GB"/>
        </w:rPr>
        <w:t xml:space="preserve"> __________________.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године</w:t>
      </w:r>
      <w:r w:rsidR="00DA6095" w:rsidRPr="003A3ABF">
        <w:rPr>
          <w:rFonts w:eastAsia="Times New Roman" w:cs="Calibri"/>
          <w:lang w:eastAsia="en-GB"/>
        </w:rPr>
        <w:t xml:space="preserve">. </w:t>
      </w:r>
      <w:r>
        <w:t>Обавеза</w:t>
      </w:r>
      <w:r w:rsidR="00DA6095" w:rsidRPr="003A3ABF">
        <w:t xml:space="preserve"> </w:t>
      </w:r>
      <w:r>
        <w:t>доношења</w:t>
      </w:r>
      <w:r w:rsidR="00DA6095" w:rsidRPr="003A3ABF">
        <w:t xml:space="preserve"> </w:t>
      </w:r>
      <w:r>
        <w:t>Гендер</w:t>
      </w:r>
      <w:r w:rsidR="00DA6095" w:rsidRPr="003A3ABF">
        <w:t xml:space="preserve"> </w:t>
      </w:r>
      <w:r>
        <w:t>акционог</w:t>
      </w:r>
      <w:r w:rsidR="00DA6095" w:rsidRPr="003A3ABF">
        <w:t xml:space="preserve"> </w:t>
      </w:r>
      <w:r>
        <w:t>плана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утврђена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члану</w:t>
      </w:r>
      <w:r w:rsidR="00DA6095" w:rsidRPr="003A3ABF">
        <w:t xml:space="preserve"> 24. </w:t>
      </w:r>
      <w:r>
        <w:t>Закона</w:t>
      </w:r>
      <w:r w:rsidR="00DA6095" w:rsidRPr="003A3ABF">
        <w:t xml:space="preserve"> </w:t>
      </w:r>
      <w:r>
        <w:t>о</w:t>
      </w:r>
      <w:r w:rsidR="00DA6095" w:rsidRPr="003A3ABF">
        <w:t xml:space="preserve"> </w:t>
      </w:r>
      <w:r>
        <w:t>равноправности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БиХ</w:t>
      </w:r>
      <w:r w:rsidR="00DA6095" w:rsidRPr="003A3ABF">
        <w:t xml:space="preserve"> („</w:t>
      </w:r>
      <w:r>
        <w:t>Службени</w:t>
      </w:r>
      <w:r w:rsidR="00DA6095" w:rsidRPr="003A3ABF">
        <w:t xml:space="preserve"> </w:t>
      </w:r>
      <w:r>
        <w:t>гласник</w:t>
      </w:r>
      <w:r w:rsidR="00DA6095" w:rsidRPr="003A3ABF">
        <w:t xml:space="preserve"> </w:t>
      </w:r>
      <w:r>
        <w:t>БиХ</w:t>
      </w:r>
      <w:r w:rsidR="00DA6095" w:rsidRPr="003A3ABF">
        <w:t xml:space="preserve">“ </w:t>
      </w:r>
      <w:r>
        <w:t>број</w:t>
      </w:r>
      <w:r w:rsidR="00DA6095" w:rsidRPr="003A3ABF">
        <w:t>:</w:t>
      </w:r>
      <w:r w:rsidR="004127A7">
        <w:rPr>
          <w:lang w:val="bs-Cyrl-BA"/>
        </w:rPr>
        <w:t xml:space="preserve"> </w:t>
      </w:r>
      <w:r w:rsidR="00DA6095" w:rsidRPr="003A3ABF">
        <w:t xml:space="preserve">32/10), </w:t>
      </w:r>
      <w:r>
        <w:t>те</w:t>
      </w:r>
      <w:r w:rsidR="00DA6095" w:rsidRPr="003A3ABF">
        <w:t xml:space="preserve"> </w:t>
      </w:r>
      <w:r>
        <w:t>је</w:t>
      </w:r>
      <w:r w:rsidR="00DA6095" w:rsidRPr="003A3ABF">
        <w:t xml:space="preserve"> </w:t>
      </w:r>
      <w:r>
        <w:t>потврђена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свакој</w:t>
      </w:r>
      <w:r w:rsidR="00DA6095" w:rsidRPr="003A3ABF">
        <w:t xml:space="preserve"> </w:t>
      </w:r>
      <w:r>
        <w:t>области</w:t>
      </w:r>
      <w:r w:rsidR="00DA6095" w:rsidRPr="003A3ABF">
        <w:t xml:space="preserve"> </w:t>
      </w:r>
      <w:r>
        <w:t>Гендер</w:t>
      </w:r>
      <w:r w:rsidR="00DA6095" w:rsidRPr="003A3ABF">
        <w:t xml:space="preserve"> </w:t>
      </w:r>
      <w:r>
        <w:t>акционог</w:t>
      </w:r>
      <w:r w:rsidR="00DA6095" w:rsidRPr="003A3ABF">
        <w:t xml:space="preserve"> </w:t>
      </w:r>
      <w:r>
        <w:t>плана</w:t>
      </w:r>
      <w:r w:rsidR="00DA6095" w:rsidRPr="003A3ABF">
        <w:t xml:space="preserve"> </w:t>
      </w:r>
      <w:r>
        <w:t>БиХ</w:t>
      </w:r>
      <w:r w:rsidR="00DA6095" w:rsidRPr="003A3ABF">
        <w:t xml:space="preserve"> </w:t>
      </w:r>
      <w:r>
        <w:t>према</w:t>
      </w:r>
      <w:r w:rsidR="00DA6095" w:rsidRPr="003A3ABF">
        <w:t xml:space="preserve"> </w:t>
      </w:r>
      <w:r>
        <w:t>којем</w:t>
      </w:r>
      <w:r w:rsidR="00DA6095" w:rsidRPr="003A3ABF">
        <w:t xml:space="preserve"> </w:t>
      </w:r>
      <w:r>
        <w:t>су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свакој</w:t>
      </w:r>
      <w:r w:rsidR="00DA6095" w:rsidRPr="003A3ABF">
        <w:t xml:space="preserve"> </w:t>
      </w:r>
      <w:r>
        <w:t>области</w:t>
      </w:r>
      <w:r w:rsidR="00DA6095" w:rsidRPr="003A3ABF">
        <w:t xml:space="preserve"> </w:t>
      </w:r>
      <w:r>
        <w:t>носиоци</w:t>
      </w:r>
      <w:r w:rsidR="00DA6095" w:rsidRPr="003A3ABF">
        <w:t xml:space="preserve"> </w:t>
      </w:r>
      <w:r>
        <w:t>одговорности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јединице</w:t>
      </w:r>
      <w:r w:rsidR="00DA6095" w:rsidRPr="003A3ABF">
        <w:t xml:space="preserve"> </w:t>
      </w:r>
      <w:r>
        <w:t>локалне</w:t>
      </w:r>
      <w:r w:rsidR="00DA6095" w:rsidRPr="003A3ABF">
        <w:t xml:space="preserve"> </w:t>
      </w:r>
      <w:r>
        <w:t>самоуправе</w:t>
      </w:r>
      <w:r w:rsidR="00DA6095" w:rsidRPr="003A3ABF">
        <w:t xml:space="preserve">. </w:t>
      </w:r>
      <w:r>
        <w:t>Према</w:t>
      </w:r>
      <w:r w:rsidR="00DA6095" w:rsidRPr="003A3ABF">
        <w:t xml:space="preserve"> </w:t>
      </w:r>
      <w:r>
        <w:t>члану</w:t>
      </w:r>
      <w:r w:rsidR="00DA6095" w:rsidRPr="003A3ABF">
        <w:t xml:space="preserve"> 24. </w:t>
      </w:r>
      <w:r>
        <w:t>Закона</w:t>
      </w:r>
      <w:r w:rsidR="00DA6095" w:rsidRPr="003A3ABF">
        <w:t xml:space="preserve"> </w:t>
      </w:r>
      <w:r>
        <w:t>о</w:t>
      </w:r>
      <w:r w:rsidR="00DA6095" w:rsidRPr="003A3ABF">
        <w:t xml:space="preserve"> </w:t>
      </w:r>
      <w:r>
        <w:t>равноправности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Босни</w:t>
      </w:r>
      <w:r w:rsidR="00DA6095" w:rsidRPr="003A3ABF">
        <w:t xml:space="preserve"> </w:t>
      </w:r>
      <w:r>
        <w:t>и</w:t>
      </w:r>
      <w:r w:rsidR="00DA6095" w:rsidRPr="003A3ABF">
        <w:t xml:space="preserve"> </w:t>
      </w:r>
      <w:r>
        <w:t>Херцеговини</w:t>
      </w:r>
      <w:r w:rsidR="00DA6095" w:rsidRPr="003A3ABF">
        <w:t xml:space="preserve"> </w:t>
      </w:r>
      <w:r>
        <w:t>обавеза</w:t>
      </w:r>
      <w:r w:rsidR="00DA6095" w:rsidRPr="003A3ABF">
        <w:t xml:space="preserve"> </w:t>
      </w:r>
      <w:r>
        <w:t>сваког</w:t>
      </w:r>
      <w:r w:rsidR="00DA6095" w:rsidRPr="003A3ABF">
        <w:t xml:space="preserve"> </w:t>
      </w:r>
      <w:r>
        <w:t>нивоа</w:t>
      </w:r>
      <w:r w:rsidR="00DA6095" w:rsidRPr="003A3ABF">
        <w:t xml:space="preserve"> </w:t>
      </w:r>
      <w:r>
        <w:t>власти</w:t>
      </w:r>
      <w:r w:rsidR="00DA6095" w:rsidRPr="003A3ABF">
        <w:t xml:space="preserve"> </w:t>
      </w:r>
      <w:r>
        <w:t>се</w:t>
      </w:r>
      <w:r w:rsidR="00DA6095" w:rsidRPr="003A3ABF">
        <w:t xml:space="preserve"> </w:t>
      </w:r>
      <w:r>
        <w:t>састоји</w:t>
      </w:r>
      <w:r w:rsidR="00DA6095" w:rsidRPr="003A3ABF">
        <w:t xml:space="preserve"> </w:t>
      </w:r>
      <w:r>
        <w:t>од</w:t>
      </w:r>
      <w:r w:rsidR="00DA6095" w:rsidRPr="003A3ABF">
        <w:t xml:space="preserve"> </w:t>
      </w:r>
      <w:r>
        <w:t>сљедећих</w:t>
      </w:r>
      <w:r w:rsidR="00DA6095" w:rsidRPr="003A3ABF">
        <w:t xml:space="preserve"> </w:t>
      </w:r>
      <w:r>
        <w:t>сегмената</w:t>
      </w:r>
      <w:r w:rsidR="00DA6095" w:rsidRPr="003A3ABF">
        <w:t>:</w:t>
      </w:r>
    </w:p>
    <w:p w:rsidR="00DA6095" w:rsidRPr="003A3ABF" w:rsidRDefault="00F559A5" w:rsidP="00DA6095">
      <w:pPr>
        <w:spacing w:line="276" w:lineRule="auto"/>
        <w:ind w:left="720" w:right="-279"/>
      </w:pPr>
      <w:r>
        <w:t>а</w:t>
      </w:r>
      <w:r w:rsidR="00DA6095" w:rsidRPr="003A3ABF">
        <w:t xml:space="preserve">) </w:t>
      </w:r>
      <w:r w:rsidR="004127A7">
        <w:t>анализе</w:t>
      </w:r>
      <w:r w:rsidR="00DA6095" w:rsidRPr="003A3ABF">
        <w:t xml:space="preserve"> </w:t>
      </w:r>
      <w:r>
        <w:t>стања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одређеној</w:t>
      </w:r>
      <w:r w:rsidR="00DA6095" w:rsidRPr="003A3ABF">
        <w:t xml:space="preserve"> </w:t>
      </w:r>
      <w:r>
        <w:t>области</w:t>
      </w:r>
      <w:r w:rsidR="00DA6095" w:rsidRPr="003A3ABF">
        <w:t xml:space="preserve">; </w:t>
      </w:r>
    </w:p>
    <w:p w:rsidR="00DA6095" w:rsidRPr="003A3ABF" w:rsidRDefault="00F559A5" w:rsidP="00DA6095">
      <w:pPr>
        <w:spacing w:line="276" w:lineRule="auto"/>
        <w:ind w:left="720" w:right="-279"/>
      </w:pPr>
      <w:r>
        <w:t>б</w:t>
      </w:r>
      <w:r w:rsidR="00DA6095" w:rsidRPr="003A3ABF">
        <w:t xml:space="preserve">) </w:t>
      </w:r>
      <w:r w:rsidR="004127A7">
        <w:t>имплементације</w:t>
      </w:r>
      <w:r w:rsidR="00DA6095" w:rsidRPr="003A3ABF">
        <w:t xml:space="preserve"> </w:t>
      </w:r>
      <w:r>
        <w:t>донесених</w:t>
      </w:r>
      <w:r w:rsidR="00DA6095" w:rsidRPr="003A3ABF">
        <w:t xml:space="preserve"> </w:t>
      </w:r>
      <w:r>
        <w:t>државних</w:t>
      </w:r>
      <w:r w:rsidR="00DA6095" w:rsidRPr="003A3ABF">
        <w:t xml:space="preserve"> </w:t>
      </w:r>
      <w:r>
        <w:t>политика</w:t>
      </w:r>
      <w:r w:rsidR="00DA6095" w:rsidRPr="003A3ABF">
        <w:t xml:space="preserve"> </w:t>
      </w:r>
      <w:r>
        <w:t>кроз</w:t>
      </w:r>
      <w:r w:rsidR="00DA6095" w:rsidRPr="003A3ABF">
        <w:t xml:space="preserve"> </w:t>
      </w:r>
      <w:r>
        <w:t>акционе</w:t>
      </w:r>
      <w:r w:rsidR="00DA6095" w:rsidRPr="003A3ABF">
        <w:t xml:space="preserve"> </w:t>
      </w:r>
      <w:r>
        <w:t>планове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равноправност</w:t>
      </w:r>
      <w:r w:rsidR="00DA6095" w:rsidRPr="003A3ABF">
        <w:t xml:space="preserve"> </w:t>
      </w:r>
      <w:r>
        <w:t>полова</w:t>
      </w:r>
      <w:r w:rsidR="00DA6095" w:rsidRPr="003A3ABF">
        <w:t xml:space="preserve">; </w:t>
      </w:r>
    </w:p>
    <w:p w:rsidR="00DA6095" w:rsidRPr="003A3ABF" w:rsidRDefault="00F559A5" w:rsidP="00DA6095">
      <w:pPr>
        <w:spacing w:line="276" w:lineRule="auto"/>
        <w:ind w:left="720" w:right="-279"/>
      </w:pPr>
      <w:r>
        <w:t>ц</w:t>
      </w:r>
      <w:r w:rsidR="00DA6095" w:rsidRPr="003A3ABF">
        <w:t xml:space="preserve">) </w:t>
      </w:r>
      <w:r w:rsidR="004127A7">
        <w:t>мјера</w:t>
      </w:r>
      <w:r w:rsidR="00DA6095" w:rsidRPr="003A3ABF">
        <w:t xml:space="preserve"> </w:t>
      </w:r>
      <w:r>
        <w:t>за</w:t>
      </w:r>
      <w:r w:rsidR="00DA6095" w:rsidRPr="003A3ABF">
        <w:t xml:space="preserve"> </w:t>
      </w:r>
      <w:r>
        <w:t>отклањање</w:t>
      </w:r>
      <w:r w:rsidR="00DA6095" w:rsidRPr="003A3ABF">
        <w:t xml:space="preserve"> </w:t>
      </w:r>
      <w:r>
        <w:t>уочене</w:t>
      </w:r>
      <w:r w:rsidR="00DA6095" w:rsidRPr="003A3ABF">
        <w:t xml:space="preserve"> </w:t>
      </w:r>
      <w:r>
        <w:t>неравноправности</w:t>
      </w:r>
      <w:r w:rsidR="00DA6095" w:rsidRPr="003A3ABF">
        <w:t xml:space="preserve"> </w:t>
      </w:r>
      <w:r>
        <w:t>полова</w:t>
      </w:r>
      <w:r w:rsidR="00DA6095" w:rsidRPr="003A3ABF">
        <w:t xml:space="preserve"> </w:t>
      </w:r>
      <w:r>
        <w:t>у</w:t>
      </w:r>
      <w:r w:rsidR="00DA6095" w:rsidRPr="003A3ABF">
        <w:t xml:space="preserve"> </w:t>
      </w:r>
      <w:r>
        <w:t>одређеној</w:t>
      </w:r>
      <w:r w:rsidR="00DA6095" w:rsidRPr="003A3ABF">
        <w:t xml:space="preserve"> </w:t>
      </w:r>
      <w:r>
        <w:t>области</w:t>
      </w:r>
      <w:r w:rsidR="00DA6095" w:rsidRPr="003A3ABF">
        <w:t xml:space="preserve">. </w:t>
      </w:r>
    </w:p>
    <w:p w:rsidR="00DA6095" w:rsidRPr="003A3ABF" w:rsidRDefault="00DA6095" w:rsidP="00DA6095">
      <w:pPr>
        <w:pStyle w:val="BodyText"/>
        <w:ind w:left="0" w:right="-279"/>
      </w:pPr>
    </w:p>
    <w:p w:rsidR="00DA6095" w:rsidRPr="003A3ABF" w:rsidRDefault="00F559A5" w:rsidP="00DA6095">
      <w:pPr>
        <w:pStyle w:val="BodyText"/>
        <w:ind w:left="0" w:right="-279"/>
        <w:rPr>
          <w:rFonts w:eastAsia="Times New Roman" w:cs="Calibri"/>
          <w:lang w:eastAsia="en-GB"/>
        </w:rPr>
      </w:pPr>
      <w:r>
        <w:t>Гендер</w:t>
      </w:r>
      <w:r w:rsidR="00DA6095" w:rsidRPr="003A3ABF">
        <w:t xml:space="preserve"> </w:t>
      </w:r>
      <w:r>
        <w:t>акциони</w:t>
      </w:r>
      <w:r w:rsidR="00DA6095" w:rsidRPr="003A3ABF">
        <w:t xml:space="preserve"> </w:t>
      </w:r>
      <w:r>
        <w:t>планови</w:t>
      </w:r>
      <w:r w:rsidR="00DA6095" w:rsidRPr="003A3ABF">
        <w:t xml:space="preserve"> </w:t>
      </w:r>
      <w:r>
        <w:t>на</w:t>
      </w:r>
      <w:r w:rsidR="00DA6095" w:rsidRPr="003A3ABF">
        <w:t xml:space="preserve"> </w:t>
      </w:r>
      <w:r>
        <w:t>нивоу</w:t>
      </w:r>
      <w:r w:rsidR="00DA6095" w:rsidRPr="003A3ABF">
        <w:t xml:space="preserve"> </w:t>
      </w:r>
      <w:r>
        <w:t>јединица</w:t>
      </w:r>
      <w:r w:rsidR="00E61844">
        <w:t xml:space="preserve"> </w:t>
      </w:r>
      <w:r>
        <w:t>локалне</w:t>
      </w:r>
      <w:r w:rsidR="00E61844">
        <w:t xml:space="preserve"> </w:t>
      </w:r>
      <w:r>
        <w:t>самоуправе</w:t>
      </w:r>
      <w:r w:rsidR="00E61844">
        <w:t xml:space="preserve"> </w:t>
      </w:r>
      <w:r>
        <w:t>су</w:t>
      </w:r>
      <w:r w:rsidR="00E61844">
        <w:t xml:space="preserve"> </w:t>
      </w:r>
      <w:r>
        <w:t>према</w:t>
      </w:r>
      <w:r w:rsidR="00E61844">
        <w:t xml:space="preserve"> </w:t>
      </w:r>
      <w:r>
        <w:t>томе</w:t>
      </w:r>
      <w:r w:rsidR="00DA6095" w:rsidRPr="003A3ABF">
        <w:t xml:space="preserve"> </w:t>
      </w:r>
      <w:r>
        <w:t>најефикаснији</w:t>
      </w:r>
      <w:r w:rsidR="00DA6095" w:rsidRPr="003A3ABF">
        <w:t xml:space="preserve"> </w:t>
      </w:r>
      <w:r>
        <w:t>начин</w:t>
      </w:r>
      <w:r w:rsidR="00DA6095" w:rsidRPr="003A3ABF">
        <w:t xml:space="preserve"> </w:t>
      </w:r>
      <w:r>
        <w:t>спровођења</w:t>
      </w:r>
      <w:r w:rsidR="00DA6095" w:rsidRPr="003A3ABF">
        <w:t xml:space="preserve"> </w:t>
      </w:r>
      <w:r>
        <w:t>ове</w:t>
      </w:r>
      <w:r w:rsidR="00DA6095" w:rsidRPr="003A3ABF">
        <w:t xml:space="preserve"> </w:t>
      </w:r>
      <w:r>
        <w:t>обавезе</w:t>
      </w:r>
      <w:r w:rsidR="00DA6095" w:rsidRPr="003A3ABF">
        <w:t xml:space="preserve">. </w:t>
      </w:r>
      <w:r>
        <w:rPr>
          <w:rFonts w:eastAsia="Times New Roman" w:cs="Calibri"/>
          <w:lang w:eastAsia="en-GB"/>
        </w:rPr>
        <w:t>Поред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тога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Европска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Повеља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родној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равноправности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локалном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нивоу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предвиђа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ће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њене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јединице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локалне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самоуправе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складу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својим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надлежностима</w:t>
      </w:r>
      <w:r w:rsidR="00DA6095" w:rsidRPr="003A3ABF">
        <w:rPr>
          <w:rFonts w:eastAsia="Times New Roman" w:cs="Calibri"/>
          <w:lang w:eastAsia="en-GB"/>
        </w:rPr>
        <w:t xml:space="preserve"> “</w:t>
      </w:r>
      <w:r>
        <w:rPr>
          <w:rFonts w:eastAsia="Times New Roman" w:cs="Calibri"/>
          <w:lang w:eastAsia="en-GB"/>
        </w:rPr>
        <w:t>признати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поштовати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примјењивати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релевантна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права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принципе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равноправности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између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жена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мушкараца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борити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против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неповољног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положаја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дискриминације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основу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пола</w:t>
      </w:r>
      <w:r w:rsidR="00DA6095" w:rsidRPr="003A3ABF">
        <w:rPr>
          <w:rFonts w:eastAsia="Times New Roman" w:cs="Calibri"/>
          <w:lang w:eastAsia="en-GB"/>
        </w:rPr>
        <w:t>”. (</w:t>
      </w:r>
      <w:r>
        <w:rPr>
          <w:rFonts w:eastAsia="Times New Roman" w:cs="Calibri"/>
          <w:lang w:eastAsia="en-GB"/>
        </w:rPr>
        <w:t>Члан</w:t>
      </w:r>
      <w:r w:rsidR="00DA6095" w:rsidRPr="003A3ABF">
        <w:rPr>
          <w:rFonts w:eastAsia="Times New Roman" w:cs="Calibri"/>
          <w:lang w:eastAsia="en-GB"/>
        </w:rPr>
        <w:t xml:space="preserve"> 8.) </w:t>
      </w:r>
      <w:r>
        <w:rPr>
          <w:rFonts w:eastAsia="Times New Roman" w:cs="Calibri"/>
          <w:lang w:eastAsia="en-GB"/>
        </w:rPr>
        <w:t>Повеља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признаје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једнако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право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жена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мушкараца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учествују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политичком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грађанском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животу</w:t>
      </w:r>
      <w:r w:rsidR="00DA6095" w:rsidRPr="003A3ABF">
        <w:rPr>
          <w:rFonts w:eastAsia="Times New Roman" w:cs="Calibri"/>
          <w:lang w:eastAsia="en-GB"/>
        </w:rPr>
        <w:t xml:space="preserve"> (</w:t>
      </w:r>
      <w:r>
        <w:rPr>
          <w:rFonts w:eastAsia="Times New Roman" w:cs="Calibri"/>
          <w:lang w:eastAsia="en-GB"/>
        </w:rPr>
        <w:t>Члан</w:t>
      </w:r>
      <w:r w:rsidR="00DA6095" w:rsidRPr="003A3ABF">
        <w:rPr>
          <w:rFonts w:eastAsia="Times New Roman" w:cs="Calibri"/>
          <w:lang w:eastAsia="en-GB"/>
        </w:rPr>
        <w:t xml:space="preserve"> 2.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3.), </w:t>
      </w:r>
      <w:r>
        <w:rPr>
          <w:rFonts w:eastAsia="Times New Roman" w:cs="Calibri"/>
          <w:lang w:eastAsia="en-GB"/>
        </w:rPr>
        <w:t>као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право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жена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њихова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питања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рјешавају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равноправно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непристрасно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праведно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прихватљивом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року</w:t>
      </w:r>
      <w:r w:rsidR="00DA6095" w:rsidRPr="003A3ABF">
        <w:rPr>
          <w:rFonts w:eastAsia="Times New Roman" w:cs="Calibri"/>
          <w:lang w:eastAsia="en-GB"/>
        </w:rPr>
        <w:t xml:space="preserve"> (</w:t>
      </w:r>
      <w:r>
        <w:rPr>
          <w:rFonts w:eastAsia="Times New Roman" w:cs="Calibri"/>
          <w:lang w:eastAsia="en-GB"/>
        </w:rPr>
        <w:t>Члан</w:t>
      </w:r>
      <w:r w:rsidR="00DA6095" w:rsidRPr="003A3ABF">
        <w:rPr>
          <w:rFonts w:eastAsia="Times New Roman" w:cs="Calibri"/>
          <w:lang w:eastAsia="en-GB"/>
        </w:rPr>
        <w:t xml:space="preserve"> 3.), </w:t>
      </w:r>
      <w:r>
        <w:rPr>
          <w:rFonts w:eastAsia="Times New Roman" w:cs="Calibri"/>
          <w:lang w:eastAsia="en-GB"/>
        </w:rPr>
        <w:t>те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обавезује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потписнице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спроводе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низ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корака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којима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ће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омогућити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остваривање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ових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права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пракси</w:t>
      </w:r>
      <w:r w:rsidR="00DA6095" w:rsidRPr="003A3ABF">
        <w:rPr>
          <w:rFonts w:eastAsia="Times New Roman" w:cs="Calibri"/>
          <w:lang w:eastAsia="en-GB"/>
        </w:rPr>
        <w:t>.</w:t>
      </w:r>
    </w:p>
    <w:p w:rsidR="00DA6095" w:rsidRPr="003A3ABF" w:rsidRDefault="00DA609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ФИНАНСИЈСКА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СРЕДСТВА</w:t>
      </w: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Финансијска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средства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за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израду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Гендер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акционог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плана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за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период</w:t>
      </w:r>
      <w:r w:rsidR="00DA6095" w:rsidRPr="003A3ABF">
        <w:rPr>
          <w:rFonts w:eastAsia="Times New Roman" w:cs="Calibri"/>
          <w:lang w:eastAsia="en-GB"/>
        </w:rPr>
        <w:t xml:space="preserve"> 2021.-2025. </w:t>
      </w:r>
      <w:r>
        <w:rPr>
          <w:rFonts w:eastAsia="Times New Roman" w:cs="Calibri"/>
          <w:lang w:eastAsia="en-GB"/>
        </w:rPr>
        <w:t>године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износу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од</w:t>
      </w:r>
      <w:r w:rsidR="00DA6095" w:rsidRPr="003A3ABF">
        <w:rPr>
          <w:rFonts w:eastAsia="Times New Roman" w:cs="Calibri"/>
          <w:lang w:eastAsia="en-GB"/>
        </w:rPr>
        <w:t xml:space="preserve"> _____________ </w:t>
      </w:r>
      <w:r>
        <w:rPr>
          <w:rFonts w:eastAsia="Times New Roman" w:cs="Calibri"/>
          <w:lang w:eastAsia="en-GB"/>
        </w:rPr>
        <w:t>КМ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предвиђена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Буџету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за</w:t>
      </w:r>
      <w:r w:rsidR="004127A7">
        <w:rPr>
          <w:rFonts w:eastAsia="Times New Roman" w:cs="Calibri"/>
          <w:lang w:eastAsia="en-GB"/>
        </w:rPr>
        <w:t xml:space="preserve"> 2022</w:t>
      </w:r>
      <w:r w:rsidR="00DA6095" w:rsidRPr="003A3ABF">
        <w:rPr>
          <w:rFonts w:eastAsia="Times New Roman" w:cs="Calibri"/>
          <w:lang w:eastAsia="en-GB"/>
        </w:rPr>
        <w:t xml:space="preserve">. </w:t>
      </w:r>
      <w:r>
        <w:rPr>
          <w:rFonts w:eastAsia="Times New Roman" w:cs="Calibri"/>
          <w:lang w:eastAsia="en-GB"/>
        </w:rPr>
        <w:t>годину</w:t>
      </w:r>
      <w:r w:rsidR="00DA6095" w:rsidRPr="003A3ABF">
        <w:rPr>
          <w:rFonts w:eastAsia="Times New Roman" w:cs="Calibri"/>
          <w:lang w:eastAsia="en-GB"/>
        </w:rPr>
        <w:t xml:space="preserve">, </w:t>
      </w:r>
      <w:r w:rsidR="004127A7">
        <w:rPr>
          <w:rFonts w:eastAsia="Times New Roman" w:cs="Calibri"/>
          <w:lang w:eastAsia="en-GB"/>
        </w:rPr>
        <w:t>који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је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Скупштина</w:t>
      </w:r>
      <w:r w:rsidR="00DA5FFA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4127A7">
        <w:rPr>
          <w:rFonts w:eastAsia="Times New Roman" w:cs="Calibri"/>
          <w:lang w:val="bs-Cyrl-BA" w:eastAsia="en-GB"/>
        </w:rPr>
        <w:t xml:space="preserve"> </w:t>
      </w:r>
      <w:r>
        <w:rPr>
          <w:rFonts w:eastAsia="Times New Roman" w:cs="Calibri"/>
          <w:lang w:eastAsia="en-GB"/>
        </w:rPr>
        <w:t>донијела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својој</w:t>
      </w:r>
      <w:r w:rsidR="00DA6095" w:rsidRPr="003A3ABF">
        <w:rPr>
          <w:rFonts w:eastAsia="Times New Roman" w:cs="Calibri"/>
          <w:lang w:eastAsia="en-GB"/>
        </w:rPr>
        <w:t xml:space="preserve"> __________________ </w:t>
      </w:r>
      <w:r>
        <w:rPr>
          <w:rFonts w:eastAsia="Times New Roman" w:cs="Calibri"/>
          <w:lang w:eastAsia="en-GB"/>
        </w:rPr>
        <w:t>сједници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одржаној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дана</w:t>
      </w:r>
      <w:r w:rsidR="00DA6095" w:rsidRPr="003A3ABF">
        <w:rPr>
          <w:rFonts w:eastAsia="Times New Roman" w:cs="Calibri"/>
          <w:lang w:eastAsia="en-GB"/>
        </w:rPr>
        <w:t xml:space="preserve"> _________________. </w:t>
      </w:r>
      <w:r>
        <w:rPr>
          <w:rFonts w:eastAsia="Times New Roman" w:cs="Calibri"/>
          <w:lang w:eastAsia="en-GB"/>
        </w:rPr>
        <w:t>године</w:t>
      </w:r>
      <w:r w:rsidR="00DA6095" w:rsidRPr="003A3ABF">
        <w:rPr>
          <w:rFonts w:eastAsia="Times New Roman" w:cs="Calibri"/>
          <w:lang w:eastAsia="en-GB"/>
        </w:rPr>
        <w:t xml:space="preserve"> („</w:t>
      </w:r>
      <w:r w:rsidR="004127A7">
        <w:rPr>
          <w:rFonts w:eastAsia="Times New Roman" w:cs="Calibri"/>
          <w:lang w:eastAsia="en-GB"/>
        </w:rPr>
        <w:t>Службени гласник Општине Невесиње“</w:t>
      </w:r>
      <w:r w:rsidR="00DA6095" w:rsidRPr="003A3ABF">
        <w:rPr>
          <w:rFonts w:eastAsia="Times New Roman" w:cs="Calibri"/>
          <w:lang w:eastAsia="en-GB"/>
        </w:rPr>
        <w:t xml:space="preserve">, </w:t>
      </w:r>
      <w:r>
        <w:rPr>
          <w:rFonts w:eastAsia="Times New Roman" w:cs="Calibri"/>
          <w:lang w:eastAsia="en-GB"/>
        </w:rPr>
        <w:t>број</w:t>
      </w:r>
      <w:r w:rsidR="00DA6095" w:rsidRPr="003A3ABF">
        <w:rPr>
          <w:rFonts w:eastAsia="Times New Roman" w:cs="Calibri"/>
          <w:lang w:eastAsia="en-GB"/>
        </w:rPr>
        <w:t>: __________).</w:t>
      </w:r>
    </w:p>
    <w:p w:rsidR="00DA6095" w:rsidRDefault="00DA609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DA6095" w:rsidRDefault="00DA609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ОПИС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ПРОВЕДЕНИХ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КОНСУЛТАЦИЈА</w:t>
      </w:r>
    </w:p>
    <w:p w:rsidR="00DA6095" w:rsidRPr="003A3ABF" w:rsidRDefault="00F559A5" w:rsidP="00DA6095">
      <w:pPr>
        <w:pStyle w:val="BodyText"/>
        <w:ind w:left="0"/>
        <w:rPr>
          <w:rFonts w:cs="Cambria"/>
        </w:rPr>
      </w:pPr>
      <w:r>
        <w:rPr>
          <w:rFonts w:cs="Cambria"/>
        </w:rPr>
        <w:t>Комисија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за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равноправност</w:t>
      </w:r>
      <w:r w:rsidR="00BA7083">
        <w:rPr>
          <w:rFonts w:cs="Cambria"/>
        </w:rPr>
        <w:t xml:space="preserve"> </w:t>
      </w:r>
      <w:r>
        <w:rPr>
          <w:rFonts w:cs="Cambria"/>
        </w:rPr>
        <w:t>полова</w:t>
      </w:r>
      <w:r w:rsidR="004127A7">
        <w:rPr>
          <w:rFonts w:cs="Cambria"/>
          <w:lang w:val="bs-Cyrl-BA"/>
        </w:rPr>
        <w:t xml:space="preserve"> </w:t>
      </w:r>
      <w:r>
        <w:rPr>
          <w:rFonts w:cs="Cambria"/>
        </w:rPr>
        <w:t>Општине</w:t>
      </w:r>
      <w:r w:rsidR="009147BE">
        <w:rPr>
          <w:rFonts w:cs="Cambria"/>
        </w:rPr>
        <w:t xml:space="preserve"> </w:t>
      </w:r>
      <w:r>
        <w:rPr>
          <w:rFonts w:cs="Cambria"/>
        </w:rPr>
        <w:t>Невесиње</w:t>
      </w:r>
      <w:r w:rsidR="009147BE">
        <w:rPr>
          <w:rFonts w:cs="Cambria"/>
        </w:rPr>
        <w:t xml:space="preserve"> </w:t>
      </w:r>
      <w:r>
        <w:rPr>
          <w:rFonts w:cs="Cambria"/>
        </w:rPr>
        <w:t>иницирала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је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израду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Гендер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lastRenderedPageBreak/>
        <w:t>акционог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плана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Општине</w:t>
      </w:r>
      <w:r w:rsidR="009147BE">
        <w:rPr>
          <w:rFonts w:cs="Cambria"/>
        </w:rPr>
        <w:t xml:space="preserve"> </w:t>
      </w:r>
      <w:r>
        <w:rPr>
          <w:rFonts w:cs="Cambria"/>
        </w:rPr>
        <w:t>Невесиње</w:t>
      </w:r>
      <w:r w:rsidR="009147BE">
        <w:rPr>
          <w:rFonts w:cs="Cambria"/>
        </w:rPr>
        <w:t xml:space="preserve"> </w:t>
      </w:r>
      <w:r>
        <w:rPr>
          <w:rFonts w:cs="Cambria"/>
        </w:rPr>
        <w:t>као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стратешког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документа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за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досљедно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провођење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статутарних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обавеза</w:t>
      </w:r>
      <w:r w:rsidR="00DA6095" w:rsidRPr="003A3ABF">
        <w:rPr>
          <w:rFonts w:cs="Cambria"/>
        </w:rPr>
        <w:t xml:space="preserve">. </w:t>
      </w:r>
      <w:r>
        <w:rPr>
          <w:rFonts w:cs="Cambria"/>
        </w:rPr>
        <w:t>Скупштина</w:t>
      </w:r>
      <w:r w:rsidR="00DA5FFA">
        <w:rPr>
          <w:rFonts w:cs="Cambria"/>
        </w:rPr>
        <w:t xml:space="preserve"> </w:t>
      </w:r>
      <w:r>
        <w:rPr>
          <w:rFonts w:cs="Cambria"/>
        </w:rPr>
        <w:t>Општине</w:t>
      </w:r>
      <w:r w:rsidR="004127A7">
        <w:rPr>
          <w:rFonts w:cs="Cambria"/>
          <w:lang w:val="bs-Cyrl-BA"/>
        </w:rPr>
        <w:t xml:space="preserve"> </w:t>
      </w:r>
      <w:r>
        <w:rPr>
          <w:rFonts w:cs="Cambria"/>
        </w:rPr>
        <w:t>на</w:t>
      </w:r>
      <w:r w:rsidR="004127A7">
        <w:rPr>
          <w:rFonts w:cs="Cambria"/>
        </w:rPr>
        <w:t xml:space="preserve"> </w:t>
      </w:r>
      <w:r>
        <w:rPr>
          <w:rFonts w:cs="Cambria"/>
        </w:rPr>
        <w:t>сједници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одржаној</w:t>
      </w:r>
      <w:r w:rsidR="00DA6095" w:rsidRPr="003A3ABF">
        <w:rPr>
          <w:rFonts w:cs="Cambria"/>
        </w:rPr>
        <w:t xml:space="preserve"> __________ </w:t>
      </w:r>
      <w:r>
        <w:rPr>
          <w:rFonts w:cs="Cambria"/>
        </w:rPr>
        <w:t>године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је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својим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закључком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нацрт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документа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ставило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на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јавну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расправу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трајању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од</w:t>
      </w:r>
      <w:r w:rsidR="00DA6095" w:rsidRPr="003A3ABF">
        <w:rPr>
          <w:rFonts w:cs="Cambria"/>
        </w:rPr>
        <w:t xml:space="preserve"> ___________________________________</w:t>
      </w:r>
      <w:r w:rsidR="00DA6095">
        <w:rPr>
          <w:rFonts w:cs="Cambria"/>
        </w:rPr>
        <w:t>.</w:t>
      </w:r>
    </w:p>
    <w:p w:rsidR="00DA6095" w:rsidRPr="003A3ABF" w:rsidRDefault="00DA6095" w:rsidP="00DA6095">
      <w:pPr>
        <w:spacing w:line="276" w:lineRule="auto"/>
        <w:rPr>
          <w:rFonts w:cs="Cambria"/>
        </w:rPr>
      </w:pPr>
    </w:p>
    <w:p w:rsidR="00DA6095" w:rsidRPr="003A3ABF" w:rsidRDefault="00F559A5" w:rsidP="00DA6095">
      <w:pPr>
        <w:spacing w:line="276" w:lineRule="auto"/>
        <w:ind w:left="0"/>
        <w:rPr>
          <w:rFonts w:cs="Cambria"/>
        </w:rPr>
      </w:pPr>
      <w:r>
        <w:rPr>
          <w:rFonts w:cs="Cambria"/>
        </w:rPr>
        <w:t>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складу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Пословником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Скупштине</w:t>
      </w:r>
      <w:r w:rsidR="00DA5FFA">
        <w:rPr>
          <w:rFonts w:cs="Cambria"/>
        </w:rPr>
        <w:t xml:space="preserve"> </w:t>
      </w:r>
      <w:r>
        <w:rPr>
          <w:rFonts w:cs="Cambria"/>
        </w:rPr>
        <w:t>Општине</w:t>
      </w:r>
      <w:r w:rsidR="00DA5FFA">
        <w:rPr>
          <w:rFonts w:cs="Cambria"/>
        </w:rPr>
        <w:t xml:space="preserve"> </w:t>
      </w:r>
      <w:r>
        <w:rPr>
          <w:rFonts w:cs="Cambria"/>
        </w:rPr>
        <w:t>Невесиње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Нацрт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Гендер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акционог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плана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упућен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је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надлежним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тијелима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и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службама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Општине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мјесним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заједницама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Гендер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Центру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Републике</w:t>
      </w:r>
      <w:r w:rsidR="00DA5FFA">
        <w:rPr>
          <w:rFonts w:cs="Cambria"/>
        </w:rPr>
        <w:t xml:space="preserve"> </w:t>
      </w:r>
      <w:r>
        <w:rPr>
          <w:rFonts w:cs="Cambria"/>
        </w:rPr>
        <w:t>Српске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те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невладиним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организацијама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као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стратешким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партнерима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провођењу</w:t>
      </w:r>
      <w:r w:rsidR="00614BD0">
        <w:rPr>
          <w:rFonts w:cs="Cambria"/>
        </w:rPr>
        <w:t xml:space="preserve"> </w:t>
      </w:r>
      <w:r>
        <w:rPr>
          <w:rFonts w:cs="Cambria"/>
        </w:rPr>
        <w:t>поменутог</w:t>
      </w:r>
      <w:r w:rsidR="00614BD0">
        <w:rPr>
          <w:rFonts w:cs="Cambria"/>
        </w:rPr>
        <w:t xml:space="preserve"> </w:t>
      </w:r>
      <w:r>
        <w:rPr>
          <w:rFonts w:cs="Cambria"/>
        </w:rPr>
        <w:t>документа</w:t>
      </w:r>
      <w:r w:rsidR="00614BD0">
        <w:rPr>
          <w:rFonts w:cs="Cambria"/>
        </w:rPr>
        <w:t>.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Консултације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и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јавне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расправе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координисане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од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стране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свих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чланова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и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чланица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Комисије</w:t>
      </w:r>
      <w:r w:rsidR="00BA7083" w:rsidRPr="003A3ABF">
        <w:rPr>
          <w:rFonts w:cs="Cambria"/>
        </w:rPr>
        <w:t xml:space="preserve"> </w:t>
      </w:r>
      <w:r>
        <w:rPr>
          <w:rFonts w:cs="Cambria"/>
        </w:rPr>
        <w:t>за</w:t>
      </w:r>
      <w:r w:rsidR="00BA7083" w:rsidRPr="003A3ABF">
        <w:rPr>
          <w:rFonts w:cs="Cambria"/>
        </w:rPr>
        <w:t xml:space="preserve"> </w:t>
      </w:r>
      <w:r>
        <w:rPr>
          <w:rFonts w:cs="Cambria"/>
        </w:rPr>
        <w:t>равноправност</w:t>
      </w:r>
      <w:r w:rsidR="00BA7083">
        <w:rPr>
          <w:rFonts w:cs="Cambria"/>
        </w:rPr>
        <w:t xml:space="preserve"> </w:t>
      </w:r>
      <w:r>
        <w:rPr>
          <w:rFonts w:cs="Cambria"/>
        </w:rPr>
        <w:t>полова</w:t>
      </w:r>
      <w:r w:rsidR="00DA6095" w:rsidRPr="003A3ABF">
        <w:rPr>
          <w:rFonts w:cs="Cambria"/>
        </w:rPr>
        <w:t xml:space="preserve">, </w:t>
      </w:r>
      <w:r>
        <w:rPr>
          <w:rFonts w:cs="Cambria"/>
        </w:rPr>
        <w:t>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у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сарадњи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са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одабраним</w:t>
      </w:r>
      <w:r w:rsidR="00DA6095" w:rsidRPr="003A3ABF">
        <w:rPr>
          <w:rFonts w:cs="Cambria"/>
        </w:rPr>
        <w:t xml:space="preserve"> </w:t>
      </w:r>
      <w:r>
        <w:rPr>
          <w:rFonts w:cs="Cambria"/>
        </w:rPr>
        <w:t>консултантом</w:t>
      </w:r>
      <w:r w:rsidR="00DA6095" w:rsidRPr="003A3ABF">
        <w:rPr>
          <w:rFonts w:cs="Cambria"/>
        </w:rPr>
        <w:t xml:space="preserve">.  </w:t>
      </w:r>
    </w:p>
    <w:p w:rsidR="00DA6095" w:rsidRPr="003A3ABF" w:rsidRDefault="00DA6095" w:rsidP="00DA6095">
      <w:pPr>
        <w:spacing w:line="276" w:lineRule="auto"/>
        <w:rPr>
          <w:rFonts w:cs="Cambria"/>
        </w:rPr>
      </w:pPr>
    </w:p>
    <w:p w:rsidR="00DA6095" w:rsidRPr="003A3ABF" w:rsidRDefault="00F559A5" w:rsidP="00DA6095">
      <w:pPr>
        <w:spacing w:line="276" w:lineRule="auto"/>
        <w:rPr>
          <w:rFonts w:cs="Cambria"/>
          <w:u w:val="single"/>
        </w:rPr>
      </w:pPr>
      <w:r>
        <w:rPr>
          <w:rFonts w:cs="Cambria"/>
          <w:u w:val="single"/>
        </w:rPr>
        <w:t>Прибављене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су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сагласности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и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мишљења</w:t>
      </w:r>
      <w:r w:rsidR="00DA6095" w:rsidRPr="003A3ABF">
        <w:rPr>
          <w:rFonts w:cs="Cambria"/>
          <w:u w:val="single"/>
        </w:rPr>
        <w:t xml:space="preserve">, </w:t>
      </w:r>
      <w:r>
        <w:rPr>
          <w:rFonts w:cs="Cambria"/>
          <w:u w:val="single"/>
        </w:rPr>
        <w:t>а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како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слиједи</w:t>
      </w:r>
      <w:r w:rsidR="00DA6095" w:rsidRPr="003A3ABF">
        <w:rPr>
          <w:rFonts w:cs="Cambria"/>
          <w:u w:val="single"/>
        </w:rPr>
        <w:t>:</w:t>
      </w:r>
    </w:p>
    <w:p w:rsidR="00DA6095" w:rsidRDefault="00F559A5" w:rsidP="00DA6095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>
        <w:rPr>
          <w:rFonts w:cs="Cambria"/>
          <w:u w:val="single"/>
        </w:rPr>
        <w:t>Мјесне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заједнице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Општине</w:t>
      </w:r>
      <w:r w:rsidR="009147BE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Невесиње</w:t>
      </w:r>
      <w:r w:rsidR="009147BE">
        <w:rPr>
          <w:rFonts w:cs="Cambria"/>
          <w:u w:val="single"/>
        </w:rPr>
        <w:t xml:space="preserve"> </w:t>
      </w:r>
    </w:p>
    <w:p w:rsidR="00DA5FFA" w:rsidRPr="003A3ABF" w:rsidRDefault="00F559A5" w:rsidP="00DA5FFA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>
        <w:rPr>
          <w:rFonts w:cs="Cambria"/>
          <w:u w:val="single"/>
        </w:rPr>
        <w:t>Комисија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за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заштиту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људских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права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и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представке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и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притужбе</w:t>
      </w:r>
      <w:r w:rsidR="00DA5FFA" w:rsidRP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грађана</w:t>
      </w:r>
    </w:p>
    <w:p w:rsidR="00DA6095" w:rsidRPr="003A3ABF" w:rsidRDefault="00F559A5" w:rsidP="00DA6095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>
        <w:rPr>
          <w:rFonts w:cs="Cambria"/>
          <w:u w:val="single"/>
        </w:rPr>
        <w:t>Гендер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Центар</w:t>
      </w:r>
      <w:r w:rsidR="00DA6095" w:rsidRPr="003A3ABF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Републике</w:t>
      </w:r>
      <w:r w:rsidR="00DA5FFA">
        <w:rPr>
          <w:rFonts w:cs="Cambria"/>
          <w:u w:val="single"/>
        </w:rPr>
        <w:t xml:space="preserve"> </w:t>
      </w:r>
      <w:r>
        <w:rPr>
          <w:rFonts w:cs="Cambria"/>
          <w:u w:val="single"/>
        </w:rPr>
        <w:t>Српске</w:t>
      </w:r>
    </w:p>
    <w:p w:rsidR="00DA6095" w:rsidRPr="003A3ABF" w:rsidRDefault="00F559A5" w:rsidP="00DA6095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>
        <w:rPr>
          <w:rFonts w:cs="Cambria"/>
          <w:u w:val="single"/>
        </w:rPr>
        <w:t>НВО</w:t>
      </w:r>
      <w:r w:rsidR="00DA6095" w:rsidRPr="003A3ABF">
        <w:rPr>
          <w:rFonts w:cs="Cambria"/>
          <w:u w:val="single"/>
        </w:rPr>
        <w:t xml:space="preserve"> </w:t>
      </w:r>
      <w:r w:rsidR="00DA5FFA">
        <w:rPr>
          <w:rFonts w:cs="Cambria"/>
          <w:u w:val="single"/>
        </w:rPr>
        <w:t>____________________________</w:t>
      </w:r>
    </w:p>
    <w:p w:rsidR="00DA6095" w:rsidRPr="003A3ABF" w:rsidRDefault="00F559A5" w:rsidP="00DA6095">
      <w:pPr>
        <w:pStyle w:val="ListParagraph"/>
        <w:numPr>
          <w:ilvl w:val="0"/>
          <w:numId w:val="5"/>
        </w:numPr>
        <w:tabs>
          <w:tab w:val="clear" w:pos="5103"/>
          <w:tab w:val="left" w:pos="142"/>
        </w:tabs>
        <w:spacing w:line="276" w:lineRule="auto"/>
        <w:jc w:val="left"/>
        <w:rPr>
          <w:rFonts w:cs="Cambria"/>
          <w:u w:val="single"/>
        </w:rPr>
      </w:pPr>
      <w:r>
        <w:rPr>
          <w:rFonts w:cs="Cambria"/>
          <w:u w:val="single"/>
        </w:rPr>
        <w:t>НВО</w:t>
      </w:r>
      <w:r w:rsidR="00DA6095" w:rsidRPr="003A3ABF">
        <w:rPr>
          <w:rFonts w:cs="Cambria"/>
          <w:u w:val="single"/>
        </w:rPr>
        <w:t xml:space="preserve"> </w:t>
      </w:r>
      <w:r w:rsidR="00DA5FFA">
        <w:rPr>
          <w:rFonts w:cs="Cambria"/>
          <w:u w:val="single"/>
        </w:rPr>
        <w:t>____________________________</w:t>
      </w:r>
    </w:p>
    <w:p w:rsidR="00DA6095" w:rsidRPr="003A3ABF" w:rsidRDefault="00DA6095" w:rsidP="00DA6095">
      <w:pPr>
        <w:spacing w:line="276" w:lineRule="auto"/>
        <w:rPr>
          <w:rFonts w:cs="Cambria"/>
        </w:rPr>
      </w:pPr>
    </w:p>
    <w:tbl>
      <w:tblPr>
        <w:tblW w:w="9350" w:type="dxa"/>
        <w:tblBorders>
          <w:top w:val="thinThickLargeGap" w:sz="24" w:space="0" w:color="2F5496" w:themeColor="accent5" w:themeShade="BF"/>
          <w:left w:val="thinThickLargeGap" w:sz="24" w:space="0" w:color="2F5496" w:themeColor="accent5" w:themeShade="BF"/>
          <w:bottom w:val="thickThinLargeGap" w:sz="24" w:space="0" w:color="2F5496" w:themeColor="accent5" w:themeShade="BF"/>
          <w:right w:val="thickThinLargeGap" w:sz="24" w:space="0" w:color="2F5496" w:themeColor="accent5" w:themeShade="BF"/>
          <w:insideH w:val="single" w:sz="6" w:space="0" w:color="2F5496" w:themeColor="accent5" w:themeShade="BF"/>
          <w:insideV w:val="single" w:sz="6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3235"/>
        <w:gridCol w:w="1437"/>
        <w:gridCol w:w="1418"/>
        <w:gridCol w:w="3260"/>
      </w:tblGrid>
      <w:tr w:rsidR="00C5247B" w:rsidRPr="00DA5FFA" w:rsidTr="00DA5FFA">
        <w:trPr>
          <w:tblHeader/>
        </w:trPr>
        <w:tc>
          <w:tcPr>
            <w:tcW w:w="3235" w:type="dxa"/>
            <w:shd w:val="clear" w:color="auto" w:fill="auto"/>
            <w:vAlign w:val="center"/>
          </w:tcPr>
          <w:p w:rsidR="00DA6095" w:rsidRPr="00DA5FFA" w:rsidRDefault="00F559A5" w:rsidP="006917DC">
            <w:pPr>
              <w:spacing w:line="276" w:lineRule="auto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Достављена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мишљења</w:t>
            </w:r>
            <w:r w:rsidR="00DA6095" w:rsidRPr="00DA5FFA">
              <w:rPr>
                <w:rFonts w:cs="Cambria"/>
                <w:i/>
              </w:rPr>
              <w:t>: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A6095" w:rsidRPr="00DA5FFA" w:rsidRDefault="00F559A5" w:rsidP="006917DC">
            <w:pPr>
              <w:spacing w:line="276" w:lineRule="auto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Акт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број</w:t>
            </w:r>
            <w:r w:rsidR="00DA6095" w:rsidRPr="00DA5FFA">
              <w:rPr>
                <w:rFonts w:cs="Cambria"/>
                <w:i/>
              </w:rPr>
              <w:t xml:space="preserve">: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6095" w:rsidRPr="00DA5FFA" w:rsidRDefault="00F559A5" w:rsidP="006917DC">
            <w:pPr>
              <w:spacing w:line="276" w:lineRule="auto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Приједлог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за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измјену</w:t>
            </w:r>
            <w:r w:rsidR="00DA6095" w:rsidRPr="00DA5FFA">
              <w:rPr>
                <w:rFonts w:cs="Cambria"/>
                <w:i/>
              </w:rPr>
              <w:t>: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A6095" w:rsidRPr="00DA5FFA" w:rsidRDefault="00F559A5" w:rsidP="00FE3307">
            <w:pPr>
              <w:spacing w:line="276" w:lineRule="auto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Став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Комисије</w:t>
            </w:r>
            <w:r w:rsidR="00BA7083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за</w:t>
            </w:r>
            <w:r w:rsidR="00BA7083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равноправност</w:t>
            </w:r>
            <w:r w:rsidR="00BA7083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полова</w:t>
            </w:r>
            <w:r w:rsidR="00BA7083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Општине</w:t>
            </w:r>
            <w:r w:rsidR="00FE3307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Невесиње</w:t>
            </w:r>
            <w:r w:rsidR="00BA7083" w:rsidRPr="00DA5FFA">
              <w:rPr>
                <w:rFonts w:cs="Cambria"/>
                <w:i/>
              </w:rPr>
              <w:t>:</w:t>
            </w:r>
          </w:p>
        </w:tc>
      </w:tr>
      <w:tr w:rsidR="00DA6095" w:rsidRPr="00DA5FFA" w:rsidTr="00DA5FFA">
        <w:tc>
          <w:tcPr>
            <w:tcW w:w="3235" w:type="dxa"/>
            <w:shd w:val="clear" w:color="auto" w:fill="auto"/>
          </w:tcPr>
          <w:p w:rsidR="00DA6095" w:rsidRPr="00DA5FFA" w:rsidRDefault="00F559A5" w:rsidP="00BA7083">
            <w:pPr>
              <w:tabs>
                <w:tab w:val="clear" w:pos="5103"/>
                <w:tab w:val="left" w:pos="142"/>
              </w:tabs>
              <w:spacing w:line="276" w:lineRule="auto"/>
              <w:ind w:left="26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Комисија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за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заштиту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људских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права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и</w:t>
            </w:r>
            <w:r w:rsidR="006C6FF8">
              <w:rPr>
                <w:rFonts w:cs="Cambria"/>
                <w:i/>
              </w:rPr>
              <w:t xml:space="preserve"> поднеске(петиције)</w:t>
            </w:r>
            <w:r w:rsidR="0011658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и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притужбе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грађана</w:t>
            </w:r>
          </w:p>
        </w:tc>
        <w:tc>
          <w:tcPr>
            <w:tcW w:w="1437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DA6095" w:rsidRPr="00DA5FFA" w:rsidTr="00DA5FFA">
        <w:tc>
          <w:tcPr>
            <w:tcW w:w="3235" w:type="dxa"/>
            <w:shd w:val="clear" w:color="auto" w:fill="auto"/>
          </w:tcPr>
          <w:p w:rsidR="00BA7083" w:rsidRPr="00DA5FFA" w:rsidRDefault="00F559A5" w:rsidP="00BA7083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Мјесне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заједнице</w:t>
            </w:r>
            <w:r w:rsidR="00DA6095" w:rsidRPr="00DA5FFA">
              <w:rPr>
                <w:rFonts w:cs="Cambria"/>
                <w:i/>
              </w:rPr>
              <w:t xml:space="preserve"> </w:t>
            </w:r>
          </w:p>
        </w:tc>
        <w:tc>
          <w:tcPr>
            <w:tcW w:w="1437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DA6095" w:rsidRPr="00DA5FFA" w:rsidTr="00DA5FFA">
        <w:tc>
          <w:tcPr>
            <w:tcW w:w="3235" w:type="dxa"/>
            <w:shd w:val="clear" w:color="auto" w:fill="auto"/>
          </w:tcPr>
          <w:p w:rsidR="00DA6095" w:rsidRPr="00DA5FFA" w:rsidRDefault="00F559A5" w:rsidP="00BA7083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Општина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Невесиње</w:t>
            </w:r>
          </w:p>
        </w:tc>
        <w:tc>
          <w:tcPr>
            <w:tcW w:w="1437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DA6095" w:rsidRPr="00DA5FFA" w:rsidTr="00DA5FFA">
        <w:tc>
          <w:tcPr>
            <w:tcW w:w="3235" w:type="dxa"/>
            <w:shd w:val="clear" w:color="auto" w:fill="auto"/>
          </w:tcPr>
          <w:p w:rsidR="00DA6095" w:rsidRPr="00DA5FFA" w:rsidRDefault="00F559A5" w:rsidP="00DA5FFA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Гендер</w:t>
            </w:r>
            <w:r w:rsidR="0055200A">
              <w:rPr>
                <w:rFonts w:cs="Cambria"/>
                <w:i/>
                <w:lang w:val="bs-Cyrl-BA"/>
              </w:rPr>
              <w:t xml:space="preserve"> центар -</w:t>
            </w:r>
            <w:r w:rsidR="00DA6095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Центар</w:t>
            </w:r>
            <w:r w:rsidR="00DA6095" w:rsidRPr="00DA5FFA">
              <w:rPr>
                <w:rFonts w:cs="Cambria"/>
                <w:i/>
              </w:rPr>
              <w:t xml:space="preserve"> </w:t>
            </w:r>
            <w:r w:rsidR="0055200A">
              <w:rPr>
                <w:rFonts w:cs="Cambria"/>
                <w:i/>
                <w:lang w:val="bs-Cyrl-BA"/>
              </w:rPr>
              <w:t xml:space="preserve">за једнакост и равноправност полова Владе </w:t>
            </w:r>
            <w:r>
              <w:rPr>
                <w:rFonts w:cs="Cambria"/>
                <w:i/>
              </w:rPr>
              <w:t>Републике</w:t>
            </w:r>
            <w:r w:rsidR="00DA5FFA" w:rsidRPr="00DA5FFA">
              <w:rPr>
                <w:rFonts w:cs="Cambria"/>
                <w:i/>
              </w:rPr>
              <w:t xml:space="preserve"> </w:t>
            </w:r>
            <w:r>
              <w:rPr>
                <w:rFonts w:cs="Cambria"/>
                <w:i/>
              </w:rPr>
              <w:t>Српске</w:t>
            </w:r>
          </w:p>
        </w:tc>
        <w:tc>
          <w:tcPr>
            <w:tcW w:w="1437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DA6095" w:rsidRPr="00DA5FFA" w:rsidTr="00DA5FFA">
        <w:tc>
          <w:tcPr>
            <w:tcW w:w="3235" w:type="dxa"/>
            <w:shd w:val="clear" w:color="auto" w:fill="auto"/>
          </w:tcPr>
          <w:p w:rsidR="00DA6095" w:rsidRPr="00DA5FFA" w:rsidRDefault="00F559A5" w:rsidP="00BA7083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НВО</w:t>
            </w:r>
            <w:r w:rsidR="00DA5FFA" w:rsidRPr="00DA5FFA">
              <w:rPr>
                <w:rFonts w:cs="Cambria"/>
                <w:i/>
              </w:rPr>
              <w:t xml:space="preserve"> _______________________________</w:t>
            </w:r>
          </w:p>
        </w:tc>
        <w:tc>
          <w:tcPr>
            <w:tcW w:w="1437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  <w:tr w:rsidR="00DA6095" w:rsidRPr="00DA5FFA" w:rsidTr="00DA5FFA">
        <w:tc>
          <w:tcPr>
            <w:tcW w:w="3235" w:type="dxa"/>
            <w:shd w:val="clear" w:color="auto" w:fill="auto"/>
          </w:tcPr>
          <w:p w:rsidR="00DA6095" w:rsidRPr="00DA5FFA" w:rsidRDefault="00F559A5" w:rsidP="00BA7083">
            <w:pPr>
              <w:spacing w:line="276" w:lineRule="auto"/>
              <w:ind w:left="0"/>
              <w:jc w:val="left"/>
              <w:rPr>
                <w:rFonts w:cs="Cambria"/>
                <w:i/>
              </w:rPr>
            </w:pPr>
            <w:r>
              <w:rPr>
                <w:rFonts w:cs="Cambria"/>
                <w:i/>
              </w:rPr>
              <w:t>НВО</w:t>
            </w:r>
            <w:r w:rsidR="00DA5FFA" w:rsidRPr="00DA5FFA">
              <w:rPr>
                <w:rFonts w:cs="Cambria"/>
                <w:i/>
              </w:rPr>
              <w:t xml:space="preserve"> _______________________________</w:t>
            </w:r>
          </w:p>
        </w:tc>
        <w:tc>
          <w:tcPr>
            <w:tcW w:w="1437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  <w:tc>
          <w:tcPr>
            <w:tcW w:w="3260" w:type="dxa"/>
            <w:shd w:val="clear" w:color="auto" w:fill="auto"/>
          </w:tcPr>
          <w:p w:rsidR="00DA6095" w:rsidRPr="00DA5FFA" w:rsidRDefault="00DA6095" w:rsidP="006917DC">
            <w:pPr>
              <w:spacing w:line="276" w:lineRule="auto"/>
              <w:jc w:val="center"/>
              <w:rPr>
                <w:rFonts w:cs="Cambria"/>
                <w:i/>
              </w:rPr>
            </w:pPr>
          </w:p>
        </w:tc>
      </w:tr>
    </w:tbl>
    <w:p w:rsidR="00DA6095" w:rsidRPr="003A3ABF" w:rsidRDefault="00DA6095" w:rsidP="00DA6095">
      <w:pPr>
        <w:spacing w:line="276" w:lineRule="auto"/>
        <w:jc w:val="center"/>
        <w:rPr>
          <w:rFonts w:cs="Cambria"/>
        </w:rPr>
      </w:pP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  <w:rPr>
          <w:rFonts w:eastAsia="Times New Roman" w:cs="Calibri"/>
          <w:lang w:eastAsia="en-GB"/>
        </w:rPr>
      </w:pPr>
      <w:r>
        <w:rPr>
          <w:rFonts w:eastAsia="Times New Roman" w:cs="Calibri"/>
          <w:lang w:eastAsia="en-GB"/>
        </w:rPr>
        <w:t>ПРИЈЕДЛОГ</w:t>
      </w:r>
    </w:p>
    <w:p w:rsidR="00DA6095" w:rsidRPr="003A3ABF" w:rsidRDefault="00F559A5" w:rsidP="00DA6095">
      <w:pPr>
        <w:shd w:val="clear" w:color="auto" w:fill="FFFFFF"/>
        <w:spacing w:line="276" w:lineRule="auto"/>
        <w:ind w:left="0" w:right="-279"/>
      </w:pPr>
      <w:r>
        <w:rPr>
          <w:rFonts w:eastAsia="Times New Roman" w:cs="Calibri"/>
          <w:lang w:eastAsia="en-GB"/>
        </w:rPr>
        <w:t>Предлажемо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се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размотри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донесе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Гендер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акциони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план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Општине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Невесиње</w:t>
      </w:r>
      <w:r w:rsidR="009147BE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за</w:t>
      </w:r>
      <w:r w:rsidR="00DA6095" w:rsidRPr="003A3ABF">
        <w:rPr>
          <w:rFonts w:eastAsia="Times New Roman" w:cs="Calibri"/>
          <w:lang w:eastAsia="en-GB"/>
        </w:rPr>
        <w:t xml:space="preserve"> </w:t>
      </w:r>
      <w:r>
        <w:rPr>
          <w:rFonts w:eastAsia="Times New Roman" w:cs="Calibri"/>
          <w:lang w:eastAsia="en-GB"/>
        </w:rPr>
        <w:t>период</w:t>
      </w:r>
      <w:r w:rsidR="00DA6095" w:rsidRPr="003A3ABF">
        <w:rPr>
          <w:rFonts w:eastAsia="Times New Roman" w:cs="Calibri"/>
          <w:lang w:eastAsia="en-GB"/>
        </w:rPr>
        <w:t xml:space="preserve"> 2021.-2025. </w:t>
      </w:r>
      <w:r>
        <w:rPr>
          <w:rFonts w:eastAsia="Times New Roman" w:cs="Calibri"/>
          <w:lang w:eastAsia="en-GB"/>
        </w:rPr>
        <w:t>године</w:t>
      </w:r>
      <w:r w:rsidR="00DA6095" w:rsidRPr="003A3ABF">
        <w:rPr>
          <w:rFonts w:eastAsia="Times New Roman" w:cs="Calibri"/>
          <w:lang w:eastAsia="en-GB"/>
        </w:rPr>
        <w:t xml:space="preserve">. </w:t>
      </w:r>
    </w:p>
    <w:p w:rsidR="007A63CD" w:rsidRPr="003A3ABF" w:rsidRDefault="007A63CD" w:rsidP="007A63CD">
      <w:pPr>
        <w:pStyle w:val="BodyText"/>
      </w:pPr>
    </w:p>
    <w:sectPr w:rsidR="007A63CD" w:rsidRPr="003A3ABF" w:rsidSect="00BC1105">
      <w:headerReference w:type="default" r:id="rId51"/>
      <w:footerReference w:type="default" r:id="rId52"/>
      <w:type w:val="continuous"/>
      <w:pgSz w:w="11906" w:h="16838" w:code="9"/>
      <w:pgMar w:top="1440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74" w:rsidRDefault="00540A74" w:rsidP="00873F0D">
      <w:r>
        <w:separator/>
      </w:r>
    </w:p>
  </w:endnote>
  <w:endnote w:type="continuationSeparator" w:id="0">
    <w:p w:rsidR="00540A74" w:rsidRDefault="00540A74" w:rsidP="008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5175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4F4" w:rsidRDefault="001D14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E71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D14F4" w:rsidRPr="00D97B5E" w:rsidRDefault="001D14F4" w:rsidP="0039118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560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4F4" w:rsidRDefault="00540A74">
        <w:pPr>
          <w:pStyle w:val="Footer"/>
          <w:jc w:val="center"/>
        </w:pPr>
      </w:p>
    </w:sdtContent>
  </w:sdt>
  <w:p w:rsidR="001D14F4" w:rsidRDefault="001D14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F4" w:rsidRPr="00712DA1" w:rsidRDefault="001D14F4" w:rsidP="007A63CD">
    <w:pPr>
      <w:pStyle w:val="Footer"/>
      <w:jc w:val="center"/>
      <w:rPr>
        <w:noProof/>
        <w:color w:val="215868"/>
      </w:rPr>
    </w:pPr>
  </w:p>
  <w:p w:rsidR="001D14F4" w:rsidRPr="00D97B5E" w:rsidRDefault="001D14F4" w:rsidP="00EC7DF5">
    <w:pPr>
      <w:pStyle w:val="Footer"/>
      <w:jc w:val="center"/>
    </w:pPr>
    <w:r w:rsidRPr="00D97B5E">
      <w:fldChar w:fldCharType="begin"/>
    </w:r>
    <w:r w:rsidRPr="00D97B5E">
      <w:instrText xml:space="preserve"> PAGE   \* MERGEFORMAT </w:instrText>
    </w:r>
    <w:r w:rsidRPr="00D97B5E">
      <w:fldChar w:fldCharType="separate"/>
    </w:r>
    <w:r w:rsidR="00B16038">
      <w:rPr>
        <w:noProof/>
      </w:rPr>
      <w:t>29</w:t>
    </w:r>
    <w:r w:rsidRPr="00D97B5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F4" w:rsidRPr="00712DA1" w:rsidRDefault="001D14F4" w:rsidP="00C5247B">
    <w:pPr>
      <w:pStyle w:val="Footer"/>
      <w:jc w:val="center"/>
      <w:rPr>
        <w:noProof/>
        <w:color w:val="215868"/>
      </w:rPr>
    </w:pPr>
  </w:p>
  <w:p w:rsidR="001D14F4" w:rsidRPr="00D97B5E" w:rsidRDefault="001D14F4" w:rsidP="001847FE">
    <w:pPr>
      <w:pStyle w:val="Footer"/>
      <w:jc w:val="center"/>
    </w:pPr>
    <w:r w:rsidRPr="00D97B5E">
      <w:fldChar w:fldCharType="begin"/>
    </w:r>
    <w:r w:rsidRPr="00D97B5E">
      <w:instrText xml:space="preserve"> PAGE   \* MERGEFORMAT </w:instrText>
    </w:r>
    <w:r w:rsidRPr="00D97B5E">
      <w:fldChar w:fldCharType="separate"/>
    </w:r>
    <w:r w:rsidR="00B16038">
      <w:rPr>
        <w:noProof/>
      </w:rPr>
      <w:t>34</w:t>
    </w:r>
    <w:r w:rsidRPr="00D97B5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74" w:rsidRDefault="00540A74" w:rsidP="00873F0D">
      <w:r>
        <w:separator/>
      </w:r>
    </w:p>
  </w:footnote>
  <w:footnote w:type="continuationSeparator" w:id="0">
    <w:p w:rsidR="00540A74" w:rsidRDefault="00540A74" w:rsidP="00873F0D">
      <w:r>
        <w:continuationSeparator/>
      </w:r>
    </w:p>
  </w:footnote>
  <w:footnote w:id="1">
    <w:p w:rsidR="00587D93" w:rsidRPr="00587D93" w:rsidRDefault="00587D93">
      <w:pPr>
        <w:pStyle w:val="FootnoteText"/>
        <w:rPr>
          <w:lang w:val="bs-Cyrl-BA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bs-Cyrl-BA"/>
        </w:rPr>
        <w:t>Термин „гендер“ (и</w:t>
      </w:r>
      <w:r w:rsidR="00FE139D">
        <w:rPr>
          <w:lang w:val="bs-Cyrl-BA"/>
        </w:rPr>
        <w:t>з</w:t>
      </w:r>
      <w:r>
        <w:rPr>
          <w:lang w:val="bs-Cyrl-BA"/>
        </w:rPr>
        <w:t>говор „џендер“) у називу документа је у званичној употреби, у складу са називом оквирног стратешког документа Гендер акциони план БиХ, као и називом и</w:t>
      </w:r>
      <w:r w:rsidR="00FE139D">
        <w:rPr>
          <w:lang w:val="bs-Cyrl-BA"/>
        </w:rPr>
        <w:t xml:space="preserve">нституције </w:t>
      </w:r>
      <w:r>
        <w:rPr>
          <w:lang w:val="bs-Cyrl-BA"/>
        </w:rPr>
        <w:t xml:space="preserve"> Гендер центар – Центар за једнакост и равноправност полова Владе Републике Српске</w:t>
      </w:r>
      <w:r w:rsidR="00FE139D">
        <w:rPr>
          <w:lang w:val="bs-Cyrl-BA"/>
        </w:rPr>
        <w:t>.</w:t>
      </w:r>
      <w:r>
        <w:rPr>
          <w:lang w:val="bs-Cyrl-BA"/>
        </w:rPr>
        <w:t xml:space="preserve"> </w:t>
      </w:r>
    </w:p>
  </w:footnote>
  <w:footnote w:id="2">
    <w:p w:rsidR="001D14F4" w:rsidRPr="00E360EC" w:rsidRDefault="001D14F4" w:rsidP="00873F0D">
      <w:pPr>
        <w:pStyle w:val="FootnoteText"/>
      </w:pPr>
      <w:r>
        <w:rPr>
          <w:rStyle w:val="FootnoteReference"/>
        </w:rPr>
        <w:footnoteRef/>
      </w:r>
      <w:r w:rsidR="00FE139D">
        <w:rPr>
          <w:lang w:val="bs-Cyrl-BA"/>
        </w:rPr>
        <w:t xml:space="preserve"> Закон о равноправности полова у Босни и Херцеговини – пречишћени текст („Службени гласник БиХ“, бр. 32/10)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F4" w:rsidRPr="009441A4" w:rsidRDefault="00FE139D" w:rsidP="009441A4">
    <w:pPr>
      <w:pStyle w:val="Header"/>
      <w:jc w:val="center"/>
    </w:pPr>
    <w:r>
      <w:t>Г</w:t>
    </w:r>
    <w:r w:rsidR="001D14F4" w:rsidRPr="009441A4">
      <w:t>ендер акциони план 2021. – 2025.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F4" w:rsidRPr="009441A4" w:rsidRDefault="001D14F4" w:rsidP="009441A4">
    <w:pPr>
      <w:pStyle w:val="Header"/>
      <w:jc w:val="center"/>
    </w:pPr>
    <w:r w:rsidRPr="009441A4">
      <w:t>Гендер акциони план 2021. – 2025.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4F4" w:rsidRPr="00BC1105" w:rsidRDefault="001D14F4" w:rsidP="009441A4">
    <w:pPr>
      <w:pStyle w:val="Header"/>
      <w:jc w:val="center"/>
    </w:pPr>
    <w:r w:rsidRPr="009441A4">
      <w:t>Гендер акциони план 2021. – 2025.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173AA"/>
    <w:multiLevelType w:val="hybridMultilevel"/>
    <w:tmpl w:val="424CE47A"/>
    <w:lvl w:ilvl="0" w:tplc="B4828D84">
      <w:start w:val="1"/>
      <w:numFmt w:val="lowerLetter"/>
      <w:lvlText w:val="%1)"/>
      <w:lvlJc w:val="left"/>
      <w:pPr>
        <w:ind w:left="517" w:hanging="282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9050C7AA">
      <w:numFmt w:val="bullet"/>
      <w:lvlText w:val="•"/>
      <w:lvlJc w:val="left"/>
      <w:pPr>
        <w:ind w:left="1440" w:hanging="282"/>
      </w:pPr>
      <w:rPr>
        <w:rFonts w:hint="default"/>
      </w:rPr>
    </w:lvl>
    <w:lvl w:ilvl="2" w:tplc="56F2F2A6">
      <w:numFmt w:val="bullet"/>
      <w:lvlText w:val="•"/>
      <w:lvlJc w:val="left"/>
      <w:pPr>
        <w:ind w:left="2361" w:hanging="282"/>
      </w:pPr>
      <w:rPr>
        <w:rFonts w:hint="default"/>
      </w:rPr>
    </w:lvl>
    <w:lvl w:ilvl="3" w:tplc="68E4827E">
      <w:numFmt w:val="bullet"/>
      <w:lvlText w:val="•"/>
      <w:lvlJc w:val="left"/>
      <w:pPr>
        <w:ind w:left="3281" w:hanging="282"/>
      </w:pPr>
      <w:rPr>
        <w:rFonts w:hint="default"/>
      </w:rPr>
    </w:lvl>
    <w:lvl w:ilvl="4" w:tplc="B2B4561A">
      <w:numFmt w:val="bullet"/>
      <w:lvlText w:val="•"/>
      <w:lvlJc w:val="left"/>
      <w:pPr>
        <w:ind w:left="4202" w:hanging="282"/>
      </w:pPr>
      <w:rPr>
        <w:rFonts w:hint="default"/>
      </w:rPr>
    </w:lvl>
    <w:lvl w:ilvl="5" w:tplc="7BF85916">
      <w:numFmt w:val="bullet"/>
      <w:lvlText w:val="•"/>
      <w:lvlJc w:val="left"/>
      <w:pPr>
        <w:ind w:left="5123" w:hanging="282"/>
      </w:pPr>
      <w:rPr>
        <w:rFonts w:hint="default"/>
      </w:rPr>
    </w:lvl>
    <w:lvl w:ilvl="6" w:tplc="04603D58">
      <w:numFmt w:val="bullet"/>
      <w:lvlText w:val="•"/>
      <w:lvlJc w:val="left"/>
      <w:pPr>
        <w:ind w:left="6043" w:hanging="282"/>
      </w:pPr>
      <w:rPr>
        <w:rFonts w:hint="default"/>
      </w:rPr>
    </w:lvl>
    <w:lvl w:ilvl="7" w:tplc="CAFA524A">
      <w:numFmt w:val="bullet"/>
      <w:lvlText w:val="•"/>
      <w:lvlJc w:val="left"/>
      <w:pPr>
        <w:ind w:left="6964" w:hanging="282"/>
      </w:pPr>
      <w:rPr>
        <w:rFonts w:hint="default"/>
      </w:rPr>
    </w:lvl>
    <w:lvl w:ilvl="8" w:tplc="6DAE3154">
      <w:numFmt w:val="bullet"/>
      <w:lvlText w:val="•"/>
      <w:lvlJc w:val="left"/>
      <w:pPr>
        <w:ind w:left="7885" w:hanging="282"/>
      </w:pPr>
      <w:rPr>
        <w:rFonts w:hint="default"/>
      </w:rPr>
    </w:lvl>
  </w:abstractNum>
  <w:abstractNum w:abstractNumId="1">
    <w:nsid w:val="0F143737"/>
    <w:multiLevelType w:val="hybridMultilevel"/>
    <w:tmpl w:val="EBA240FC"/>
    <w:lvl w:ilvl="0" w:tplc="0809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2">
    <w:nsid w:val="1DF857F0"/>
    <w:multiLevelType w:val="hybridMultilevel"/>
    <w:tmpl w:val="91E8E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262DA2"/>
    <w:multiLevelType w:val="multilevel"/>
    <w:tmpl w:val="9C88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E1959"/>
    <w:multiLevelType w:val="hybridMultilevel"/>
    <w:tmpl w:val="5D0632BE"/>
    <w:lvl w:ilvl="0" w:tplc="01346B9A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DA309B0"/>
    <w:multiLevelType w:val="hybridMultilevel"/>
    <w:tmpl w:val="C1242EE2"/>
    <w:lvl w:ilvl="0" w:tplc="D0828F38">
      <w:numFmt w:val="bullet"/>
      <w:lvlText w:val="-"/>
      <w:lvlJc w:val="left"/>
      <w:pPr>
        <w:ind w:left="72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961"/>
    <w:multiLevelType w:val="hybridMultilevel"/>
    <w:tmpl w:val="03F6602C"/>
    <w:lvl w:ilvl="0" w:tplc="141A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3831709F"/>
    <w:multiLevelType w:val="hybridMultilevel"/>
    <w:tmpl w:val="CD64230A"/>
    <w:lvl w:ilvl="0" w:tplc="1D00D02C">
      <w:numFmt w:val="bullet"/>
      <w:lvlText w:val="-"/>
      <w:lvlJc w:val="left"/>
      <w:pPr>
        <w:ind w:left="306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3966483E"/>
    <w:multiLevelType w:val="hybridMultilevel"/>
    <w:tmpl w:val="6114BB90"/>
    <w:lvl w:ilvl="0" w:tplc="3C60B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A60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8F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88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09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26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ED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E67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AC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EB03898"/>
    <w:multiLevelType w:val="hybridMultilevel"/>
    <w:tmpl w:val="D7C2DD5C"/>
    <w:lvl w:ilvl="0" w:tplc="9D80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FE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1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04D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8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EEA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C9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44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0C3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F4B6CA4"/>
    <w:multiLevelType w:val="multilevel"/>
    <w:tmpl w:val="3816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5C3796"/>
    <w:multiLevelType w:val="hybridMultilevel"/>
    <w:tmpl w:val="497C6C3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66364"/>
    <w:multiLevelType w:val="multilevel"/>
    <w:tmpl w:val="66704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3C51C5"/>
    <w:multiLevelType w:val="hybridMultilevel"/>
    <w:tmpl w:val="5D3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A4091"/>
    <w:multiLevelType w:val="multilevel"/>
    <w:tmpl w:val="046C20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922F68"/>
    <w:multiLevelType w:val="hybridMultilevel"/>
    <w:tmpl w:val="C5A27710"/>
    <w:lvl w:ilvl="0" w:tplc="D0828F38">
      <w:numFmt w:val="bullet"/>
      <w:lvlText w:val="-"/>
      <w:lvlJc w:val="left"/>
      <w:pPr>
        <w:ind w:left="72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12ABC"/>
    <w:multiLevelType w:val="hybridMultilevel"/>
    <w:tmpl w:val="A38CA1BA"/>
    <w:lvl w:ilvl="0" w:tplc="7688BEBA">
      <w:start w:val="1"/>
      <w:numFmt w:val="decimal"/>
      <w:lvlText w:val="(%1)"/>
      <w:lvlJc w:val="left"/>
      <w:pPr>
        <w:ind w:left="236" w:hanging="417"/>
      </w:pPr>
      <w:rPr>
        <w:rFonts w:ascii="Cambria" w:eastAsia="Verdana" w:hAnsi="Cambria" w:cs="Verdana" w:hint="default"/>
        <w:w w:val="99"/>
        <w:sz w:val="20"/>
        <w:szCs w:val="20"/>
      </w:rPr>
    </w:lvl>
    <w:lvl w:ilvl="1" w:tplc="D28011C4">
      <w:start w:val="1"/>
      <w:numFmt w:val="lowerLetter"/>
      <w:lvlText w:val="%2)"/>
      <w:lvlJc w:val="left"/>
      <w:pPr>
        <w:ind w:left="236" w:hanging="353"/>
      </w:pPr>
      <w:rPr>
        <w:rFonts w:ascii="Cambria" w:eastAsia="Verdana" w:hAnsi="Cambria" w:cs="Verdana" w:hint="default"/>
        <w:w w:val="99"/>
        <w:sz w:val="20"/>
        <w:szCs w:val="20"/>
      </w:rPr>
    </w:lvl>
    <w:lvl w:ilvl="2" w:tplc="6436CDAE">
      <w:numFmt w:val="bullet"/>
      <w:lvlText w:val="•"/>
      <w:lvlJc w:val="left"/>
      <w:pPr>
        <w:ind w:left="2165" w:hanging="353"/>
      </w:pPr>
      <w:rPr>
        <w:rFonts w:hint="default"/>
      </w:rPr>
    </w:lvl>
    <w:lvl w:ilvl="3" w:tplc="1C2633D8">
      <w:numFmt w:val="bullet"/>
      <w:lvlText w:val="•"/>
      <w:lvlJc w:val="left"/>
      <w:pPr>
        <w:ind w:left="3110" w:hanging="353"/>
      </w:pPr>
      <w:rPr>
        <w:rFonts w:hint="default"/>
      </w:rPr>
    </w:lvl>
    <w:lvl w:ilvl="4" w:tplc="3286BFC6">
      <w:numFmt w:val="bullet"/>
      <w:lvlText w:val="•"/>
      <w:lvlJc w:val="left"/>
      <w:pPr>
        <w:ind w:left="4055" w:hanging="353"/>
      </w:pPr>
      <w:rPr>
        <w:rFonts w:hint="default"/>
      </w:rPr>
    </w:lvl>
    <w:lvl w:ilvl="5" w:tplc="AACCD680">
      <w:numFmt w:val="bullet"/>
      <w:lvlText w:val="•"/>
      <w:lvlJc w:val="left"/>
      <w:pPr>
        <w:ind w:left="5000" w:hanging="353"/>
      </w:pPr>
      <w:rPr>
        <w:rFonts w:hint="default"/>
      </w:rPr>
    </w:lvl>
    <w:lvl w:ilvl="6" w:tplc="7F2A128C">
      <w:numFmt w:val="bullet"/>
      <w:lvlText w:val="•"/>
      <w:lvlJc w:val="left"/>
      <w:pPr>
        <w:ind w:left="5945" w:hanging="353"/>
      </w:pPr>
      <w:rPr>
        <w:rFonts w:hint="default"/>
      </w:rPr>
    </w:lvl>
    <w:lvl w:ilvl="7" w:tplc="DAEAE8CE">
      <w:numFmt w:val="bullet"/>
      <w:lvlText w:val="•"/>
      <w:lvlJc w:val="left"/>
      <w:pPr>
        <w:ind w:left="6890" w:hanging="353"/>
      </w:pPr>
      <w:rPr>
        <w:rFonts w:hint="default"/>
      </w:rPr>
    </w:lvl>
    <w:lvl w:ilvl="8" w:tplc="C8AAC214">
      <w:numFmt w:val="bullet"/>
      <w:lvlText w:val="•"/>
      <w:lvlJc w:val="left"/>
      <w:pPr>
        <w:ind w:left="7836" w:hanging="353"/>
      </w:pPr>
      <w:rPr>
        <w:rFonts w:hint="default"/>
      </w:rPr>
    </w:lvl>
  </w:abstractNum>
  <w:abstractNum w:abstractNumId="17">
    <w:nsid w:val="56D16985"/>
    <w:multiLevelType w:val="hybridMultilevel"/>
    <w:tmpl w:val="D5CEB7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8C66D54"/>
    <w:multiLevelType w:val="hybridMultilevel"/>
    <w:tmpl w:val="E0FE20E2"/>
    <w:lvl w:ilvl="0" w:tplc="141A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9">
    <w:nsid w:val="5C01660E"/>
    <w:multiLevelType w:val="hybridMultilevel"/>
    <w:tmpl w:val="00E00712"/>
    <w:lvl w:ilvl="0" w:tplc="7110F516">
      <w:numFmt w:val="bullet"/>
      <w:lvlText w:val="-"/>
      <w:lvlJc w:val="left"/>
      <w:pPr>
        <w:ind w:left="46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5C2831A7"/>
    <w:multiLevelType w:val="hybridMultilevel"/>
    <w:tmpl w:val="3DAC6090"/>
    <w:lvl w:ilvl="0" w:tplc="EF1A7EE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43AC4"/>
    <w:multiLevelType w:val="hybridMultilevel"/>
    <w:tmpl w:val="7BCA91A8"/>
    <w:lvl w:ilvl="0" w:tplc="141A0011">
      <w:start w:val="1"/>
      <w:numFmt w:val="decimal"/>
      <w:lvlText w:val="%1)"/>
      <w:lvlJc w:val="left"/>
      <w:pPr>
        <w:ind w:left="981" w:hanging="360"/>
      </w:pPr>
    </w:lvl>
    <w:lvl w:ilvl="1" w:tplc="141A0019" w:tentative="1">
      <w:start w:val="1"/>
      <w:numFmt w:val="lowerLetter"/>
      <w:lvlText w:val="%2."/>
      <w:lvlJc w:val="left"/>
      <w:pPr>
        <w:ind w:left="1701" w:hanging="360"/>
      </w:pPr>
    </w:lvl>
    <w:lvl w:ilvl="2" w:tplc="141A001B" w:tentative="1">
      <w:start w:val="1"/>
      <w:numFmt w:val="lowerRoman"/>
      <w:lvlText w:val="%3."/>
      <w:lvlJc w:val="right"/>
      <w:pPr>
        <w:ind w:left="2421" w:hanging="180"/>
      </w:pPr>
    </w:lvl>
    <w:lvl w:ilvl="3" w:tplc="141A000F" w:tentative="1">
      <w:start w:val="1"/>
      <w:numFmt w:val="decimal"/>
      <w:lvlText w:val="%4."/>
      <w:lvlJc w:val="left"/>
      <w:pPr>
        <w:ind w:left="3141" w:hanging="360"/>
      </w:pPr>
    </w:lvl>
    <w:lvl w:ilvl="4" w:tplc="141A0019" w:tentative="1">
      <w:start w:val="1"/>
      <w:numFmt w:val="lowerLetter"/>
      <w:lvlText w:val="%5."/>
      <w:lvlJc w:val="left"/>
      <w:pPr>
        <w:ind w:left="3861" w:hanging="360"/>
      </w:pPr>
    </w:lvl>
    <w:lvl w:ilvl="5" w:tplc="141A001B" w:tentative="1">
      <w:start w:val="1"/>
      <w:numFmt w:val="lowerRoman"/>
      <w:lvlText w:val="%6."/>
      <w:lvlJc w:val="right"/>
      <w:pPr>
        <w:ind w:left="4581" w:hanging="180"/>
      </w:pPr>
    </w:lvl>
    <w:lvl w:ilvl="6" w:tplc="141A000F" w:tentative="1">
      <w:start w:val="1"/>
      <w:numFmt w:val="decimal"/>
      <w:lvlText w:val="%7."/>
      <w:lvlJc w:val="left"/>
      <w:pPr>
        <w:ind w:left="5301" w:hanging="360"/>
      </w:pPr>
    </w:lvl>
    <w:lvl w:ilvl="7" w:tplc="141A0019" w:tentative="1">
      <w:start w:val="1"/>
      <w:numFmt w:val="lowerLetter"/>
      <w:lvlText w:val="%8."/>
      <w:lvlJc w:val="left"/>
      <w:pPr>
        <w:ind w:left="6021" w:hanging="360"/>
      </w:pPr>
    </w:lvl>
    <w:lvl w:ilvl="8" w:tplc="141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2">
    <w:nsid w:val="66B171B8"/>
    <w:multiLevelType w:val="hybridMultilevel"/>
    <w:tmpl w:val="D7EAA4DA"/>
    <w:lvl w:ilvl="0" w:tplc="EF1A7EEA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966CB0"/>
    <w:multiLevelType w:val="hybridMultilevel"/>
    <w:tmpl w:val="BA503B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2353D1"/>
    <w:multiLevelType w:val="hybridMultilevel"/>
    <w:tmpl w:val="A83C850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162A0"/>
    <w:multiLevelType w:val="hybridMultilevel"/>
    <w:tmpl w:val="CC94FBB4"/>
    <w:lvl w:ilvl="0" w:tplc="C8F63586">
      <w:start w:val="1"/>
      <w:numFmt w:val="upperRoman"/>
      <w:pStyle w:val="Heading1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ED0600"/>
    <w:multiLevelType w:val="hybridMultilevel"/>
    <w:tmpl w:val="B3460D76"/>
    <w:lvl w:ilvl="0" w:tplc="E03E2CE8">
      <w:start w:val="1"/>
      <w:numFmt w:val="decimal"/>
      <w:lvlText w:val="%1."/>
      <w:lvlJc w:val="left"/>
      <w:pPr>
        <w:ind w:left="820" w:hanging="360"/>
      </w:pPr>
      <w:rPr>
        <w:rFonts w:ascii="Cambria" w:hAnsi="Cambr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>
    <w:nsid w:val="77293C67"/>
    <w:multiLevelType w:val="multilevel"/>
    <w:tmpl w:val="E8187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3F073B"/>
    <w:multiLevelType w:val="hybridMultilevel"/>
    <w:tmpl w:val="12102D5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3CC"/>
    <w:multiLevelType w:val="hybridMultilevel"/>
    <w:tmpl w:val="779C1CA8"/>
    <w:lvl w:ilvl="0" w:tplc="D0828F38">
      <w:numFmt w:val="bullet"/>
      <w:lvlText w:val="-"/>
      <w:lvlJc w:val="left"/>
      <w:pPr>
        <w:ind w:left="720" w:hanging="360"/>
      </w:pPr>
      <w:rPr>
        <w:rFonts w:ascii="Cambria" w:eastAsia="Verdana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F94515"/>
    <w:multiLevelType w:val="multilevel"/>
    <w:tmpl w:val="046C20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1270C7"/>
    <w:multiLevelType w:val="multilevel"/>
    <w:tmpl w:val="046C20D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45771A"/>
    <w:multiLevelType w:val="hybridMultilevel"/>
    <w:tmpl w:val="E32E0A3C"/>
    <w:lvl w:ilvl="0" w:tplc="D0828F38">
      <w:numFmt w:val="bullet"/>
      <w:lvlText w:val="-"/>
      <w:lvlJc w:val="left"/>
      <w:pPr>
        <w:ind w:left="820" w:hanging="360"/>
      </w:pPr>
      <w:rPr>
        <w:rFonts w:ascii="Cambria" w:eastAsia="Verdana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>
    <w:nsid w:val="7FF52BF9"/>
    <w:multiLevelType w:val="hybridMultilevel"/>
    <w:tmpl w:val="6376121A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5"/>
  </w:num>
  <w:num w:numId="5">
    <w:abstractNumId w:val="32"/>
  </w:num>
  <w:num w:numId="6">
    <w:abstractNumId w:val="8"/>
  </w:num>
  <w:num w:numId="7">
    <w:abstractNumId w:val="9"/>
  </w:num>
  <w:num w:numId="8">
    <w:abstractNumId w:val="28"/>
  </w:num>
  <w:num w:numId="9">
    <w:abstractNumId w:val="17"/>
  </w:num>
  <w:num w:numId="10">
    <w:abstractNumId w:val="2"/>
  </w:num>
  <w:num w:numId="11">
    <w:abstractNumId w:val="6"/>
  </w:num>
  <w:num w:numId="12">
    <w:abstractNumId w:val="11"/>
  </w:num>
  <w:num w:numId="13">
    <w:abstractNumId w:val="23"/>
  </w:num>
  <w:num w:numId="14">
    <w:abstractNumId w:val="4"/>
  </w:num>
  <w:num w:numId="15">
    <w:abstractNumId w:val="33"/>
  </w:num>
  <w:num w:numId="16">
    <w:abstractNumId w:val="22"/>
  </w:num>
  <w:num w:numId="17">
    <w:abstractNumId w:val="26"/>
  </w:num>
  <w:num w:numId="18">
    <w:abstractNumId w:val="19"/>
  </w:num>
  <w:num w:numId="19">
    <w:abstractNumId w:val="20"/>
  </w:num>
  <w:num w:numId="20">
    <w:abstractNumId w:val="29"/>
  </w:num>
  <w:num w:numId="21">
    <w:abstractNumId w:val="15"/>
  </w:num>
  <w:num w:numId="22">
    <w:abstractNumId w:val="5"/>
  </w:num>
  <w:num w:numId="23">
    <w:abstractNumId w:val="10"/>
  </w:num>
  <w:num w:numId="24">
    <w:abstractNumId w:val="18"/>
  </w:num>
  <w:num w:numId="25">
    <w:abstractNumId w:val="30"/>
  </w:num>
  <w:num w:numId="26">
    <w:abstractNumId w:val="31"/>
  </w:num>
  <w:num w:numId="27">
    <w:abstractNumId w:val="14"/>
  </w:num>
  <w:num w:numId="28">
    <w:abstractNumId w:val="27"/>
  </w:num>
  <w:num w:numId="29">
    <w:abstractNumId w:val="12"/>
  </w:num>
  <w:num w:numId="30">
    <w:abstractNumId w:val="3"/>
  </w:num>
  <w:num w:numId="31">
    <w:abstractNumId w:val="24"/>
  </w:num>
  <w:num w:numId="32">
    <w:abstractNumId w:val="21"/>
  </w:num>
  <w:num w:numId="33">
    <w:abstractNumId w:val="13"/>
  </w:num>
  <w:num w:numId="34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00"/>
    <w:rsid w:val="000072E4"/>
    <w:rsid w:val="000111A6"/>
    <w:rsid w:val="00021413"/>
    <w:rsid w:val="000215A5"/>
    <w:rsid w:val="0002266F"/>
    <w:rsid w:val="0002322C"/>
    <w:rsid w:val="00023FE6"/>
    <w:rsid w:val="0003078F"/>
    <w:rsid w:val="00030C82"/>
    <w:rsid w:val="00036CAE"/>
    <w:rsid w:val="000424FB"/>
    <w:rsid w:val="000511AE"/>
    <w:rsid w:val="00052CA6"/>
    <w:rsid w:val="00056FDB"/>
    <w:rsid w:val="000644F2"/>
    <w:rsid w:val="00070306"/>
    <w:rsid w:val="0007107D"/>
    <w:rsid w:val="00071435"/>
    <w:rsid w:val="00074E88"/>
    <w:rsid w:val="00081633"/>
    <w:rsid w:val="00085AFD"/>
    <w:rsid w:val="0009075E"/>
    <w:rsid w:val="000A1214"/>
    <w:rsid w:val="000A42F0"/>
    <w:rsid w:val="000A4ED8"/>
    <w:rsid w:val="000A55EF"/>
    <w:rsid w:val="000B0D21"/>
    <w:rsid w:val="000B6413"/>
    <w:rsid w:val="000B7297"/>
    <w:rsid w:val="000C34CF"/>
    <w:rsid w:val="000C5A69"/>
    <w:rsid w:val="000C6D5A"/>
    <w:rsid w:val="000C75C1"/>
    <w:rsid w:val="000D2903"/>
    <w:rsid w:val="000D5491"/>
    <w:rsid w:val="000D55AF"/>
    <w:rsid w:val="000D5A39"/>
    <w:rsid w:val="000E2BF8"/>
    <w:rsid w:val="000E3570"/>
    <w:rsid w:val="000E5222"/>
    <w:rsid w:val="000E552B"/>
    <w:rsid w:val="000E7589"/>
    <w:rsid w:val="000E7D5B"/>
    <w:rsid w:val="000F2734"/>
    <w:rsid w:val="00103A9D"/>
    <w:rsid w:val="001060D0"/>
    <w:rsid w:val="00106C9D"/>
    <w:rsid w:val="001105BF"/>
    <w:rsid w:val="0011081C"/>
    <w:rsid w:val="0011207A"/>
    <w:rsid w:val="0011658A"/>
    <w:rsid w:val="0011724E"/>
    <w:rsid w:val="00121CCF"/>
    <w:rsid w:val="0012484B"/>
    <w:rsid w:val="00130F5F"/>
    <w:rsid w:val="00131906"/>
    <w:rsid w:val="001319AA"/>
    <w:rsid w:val="00136424"/>
    <w:rsid w:val="001428B2"/>
    <w:rsid w:val="00143373"/>
    <w:rsid w:val="00147D79"/>
    <w:rsid w:val="00153768"/>
    <w:rsid w:val="00157D3A"/>
    <w:rsid w:val="001718E3"/>
    <w:rsid w:val="001740D7"/>
    <w:rsid w:val="001763AD"/>
    <w:rsid w:val="001809A2"/>
    <w:rsid w:val="0018223D"/>
    <w:rsid w:val="001847FE"/>
    <w:rsid w:val="00191FF2"/>
    <w:rsid w:val="001945B6"/>
    <w:rsid w:val="001A2F08"/>
    <w:rsid w:val="001C654E"/>
    <w:rsid w:val="001D14F4"/>
    <w:rsid w:val="001D2C7F"/>
    <w:rsid w:val="001D7C8D"/>
    <w:rsid w:val="001D7F0B"/>
    <w:rsid w:val="001E426B"/>
    <w:rsid w:val="001E52DB"/>
    <w:rsid w:val="001E5C55"/>
    <w:rsid w:val="001E6427"/>
    <w:rsid w:val="001F3EB4"/>
    <w:rsid w:val="001F6F2F"/>
    <w:rsid w:val="002012FE"/>
    <w:rsid w:val="00202939"/>
    <w:rsid w:val="00205CF6"/>
    <w:rsid w:val="00211DF6"/>
    <w:rsid w:val="002213F0"/>
    <w:rsid w:val="00223288"/>
    <w:rsid w:val="00223E95"/>
    <w:rsid w:val="00240C0D"/>
    <w:rsid w:val="00247D5F"/>
    <w:rsid w:val="00254555"/>
    <w:rsid w:val="00257982"/>
    <w:rsid w:val="002633A3"/>
    <w:rsid w:val="00266853"/>
    <w:rsid w:val="002707DA"/>
    <w:rsid w:val="002708FC"/>
    <w:rsid w:val="00277C8A"/>
    <w:rsid w:val="002809E1"/>
    <w:rsid w:val="002824F9"/>
    <w:rsid w:val="00282B98"/>
    <w:rsid w:val="0028390C"/>
    <w:rsid w:val="002A07F2"/>
    <w:rsid w:val="002C4DC5"/>
    <w:rsid w:val="002D4AC9"/>
    <w:rsid w:val="002D57BF"/>
    <w:rsid w:val="002E3194"/>
    <w:rsid w:val="002E3B08"/>
    <w:rsid w:val="002E5707"/>
    <w:rsid w:val="002E6487"/>
    <w:rsid w:val="002F06F6"/>
    <w:rsid w:val="002F2395"/>
    <w:rsid w:val="002F6598"/>
    <w:rsid w:val="002F7BE3"/>
    <w:rsid w:val="003246CA"/>
    <w:rsid w:val="00325316"/>
    <w:rsid w:val="0032566A"/>
    <w:rsid w:val="00325715"/>
    <w:rsid w:val="00330715"/>
    <w:rsid w:val="0033647D"/>
    <w:rsid w:val="0033650E"/>
    <w:rsid w:val="00336DA0"/>
    <w:rsid w:val="00343ADD"/>
    <w:rsid w:val="00351326"/>
    <w:rsid w:val="00375E40"/>
    <w:rsid w:val="00376C7D"/>
    <w:rsid w:val="003819FD"/>
    <w:rsid w:val="00383A00"/>
    <w:rsid w:val="0038484E"/>
    <w:rsid w:val="00391186"/>
    <w:rsid w:val="003916FC"/>
    <w:rsid w:val="00397667"/>
    <w:rsid w:val="003A2E0E"/>
    <w:rsid w:val="003A3ABF"/>
    <w:rsid w:val="003A6EB2"/>
    <w:rsid w:val="003B4DD3"/>
    <w:rsid w:val="003B6302"/>
    <w:rsid w:val="003D4155"/>
    <w:rsid w:val="003D4EA2"/>
    <w:rsid w:val="003E0C82"/>
    <w:rsid w:val="003E232F"/>
    <w:rsid w:val="003E6CB1"/>
    <w:rsid w:val="0040191F"/>
    <w:rsid w:val="00401C3A"/>
    <w:rsid w:val="004127A7"/>
    <w:rsid w:val="004136B9"/>
    <w:rsid w:val="00414A49"/>
    <w:rsid w:val="004162F8"/>
    <w:rsid w:val="00416735"/>
    <w:rsid w:val="0042125E"/>
    <w:rsid w:val="004277B0"/>
    <w:rsid w:val="00427830"/>
    <w:rsid w:val="00432EC2"/>
    <w:rsid w:val="00434060"/>
    <w:rsid w:val="0043612F"/>
    <w:rsid w:val="00436B1F"/>
    <w:rsid w:val="00441EE9"/>
    <w:rsid w:val="00454499"/>
    <w:rsid w:val="00466ED9"/>
    <w:rsid w:val="00473311"/>
    <w:rsid w:val="004750AF"/>
    <w:rsid w:val="004A4E13"/>
    <w:rsid w:val="004A749B"/>
    <w:rsid w:val="004B127F"/>
    <w:rsid w:val="004B1AD1"/>
    <w:rsid w:val="004B5C76"/>
    <w:rsid w:val="004B6DAE"/>
    <w:rsid w:val="004B71CB"/>
    <w:rsid w:val="004B7807"/>
    <w:rsid w:val="004C2E80"/>
    <w:rsid w:val="004C5184"/>
    <w:rsid w:val="004D0682"/>
    <w:rsid w:val="004D4089"/>
    <w:rsid w:val="004D41B6"/>
    <w:rsid w:val="004D50B4"/>
    <w:rsid w:val="004D76AF"/>
    <w:rsid w:val="004F07BC"/>
    <w:rsid w:val="004F3AB5"/>
    <w:rsid w:val="00500E16"/>
    <w:rsid w:val="005103A4"/>
    <w:rsid w:val="005103DE"/>
    <w:rsid w:val="0052127B"/>
    <w:rsid w:val="00521E92"/>
    <w:rsid w:val="00530083"/>
    <w:rsid w:val="0053118A"/>
    <w:rsid w:val="0053226A"/>
    <w:rsid w:val="00533FB3"/>
    <w:rsid w:val="00540A74"/>
    <w:rsid w:val="0055200A"/>
    <w:rsid w:val="00555191"/>
    <w:rsid w:val="0056560C"/>
    <w:rsid w:val="00573E2F"/>
    <w:rsid w:val="0057681B"/>
    <w:rsid w:val="005820EA"/>
    <w:rsid w:val="00584AB5"/>
    <w:rsid w:val="00586C19"/>
    <w:rsid w:val="005873E4"/>
    <w:rsid w:val="00587D93"/>
    <w:rsid w:val="0059181D"/>
    <w:rsid w:val="00591C0C"/>
    <w:rsid w:val="005A0391"/>
    <w:rsid w:val="005A5EE1"/>
    <w:rsid w:val="005C7855"/>
    <w:rsid w:val="005D6187"/>
    <w:rsid w:val="005E3CEF"/>
    <w:rsid w:val="005E4073"/>
    <w:rsid w:val="005E4580"/>
    <w:rsid w:val="005F5F54"/>
    <w:rsid w:val="0061163D"/>
    <w:rsid w:val="00613566"/>
    <w:rsid w:val="00614BD0"/>
    <w:rsid w:val="00615643"/>
    <w:rsid w:val="006232F1"/>
    <w:rsid w:val="00625BD9"/>
    <w:rsid w:val="00630CDB"/>
    <w:rsid w:val="0063457D"/>
    <w:rsid w:val="0063515E"/>
    <w:rsid w:val="00644DF4"/>
    <w:rsid w:val="00651D01"/>
    <w:rsid w:val="00654085"/>
    <w:rsid w:val="0067601F"/>
    <w:rsid w:val="006760B0"/>
    <w:rsid w:val="006774BA"/>
    <w:rsid w:val="00690AC8"/>
    <w:rsid w:val="006917DC"/>
    <w:rsid w:val="00695C3F"/>
    <w:rsid w:val="00695D67"/>
    <w:rsid w:val="006A19C9"/>
    <w:rsid w:val="006A3500"/>
    <w:rsid w:val="006A74CA"/>
    <w:rsid w:val="006A7EDC"/>
    <w:rsid w:val="006B112A"/>
    <w:rsid w:val="006B1DA0"/>
    <w:rsid w:val="006B36E7"/>
    <w:rsid w:val="006C2A17"/>
    <w:rsid w:val="006C6FF8"/>
    <w:rsid w:val="006D1704"/>
    <w:rsid w:val="006E0750"/>
    <w:rsid w:val="006E25B6"/>
    <w:rsid w:val="006E75F2"/>
    <w:rsid w:val="00700B37"/>
    <w:rsid w:val="007016AC"/>
    <w:rsid w:val="00702699"/>
    <w:rsid w:val="00712DA1"/>
    <w:rsid w:val="007211B5"/>
    <w:rsid w:val="00724429"/>
    <w:rsid w:val="00725BE5"/>
    <w:rsid w:val="00735371"/>
    <w:rsid w:val="00737D10"/>
    <w:rsid w:val="0074524C"/>
    <w:rsid w:val="007465ED"/>
    <w:rsid w:val="00746CFC"/>
    <w:rsid w:val="00750D5A"/>
    <w:rsid w:val="00752785"/>
    <w:rsid w:val="007613C2"/>
    <w:rsid w:val="00761E03"/>
    <w:rsid w:val="00762B6B"/>
    <w:rsid w:val="00766465"/>
    <w:rsid w:val="00773AC5"/>
    <w:rsid w:val="00774CD7"/>
    <w:rsid w:val="00775B48"/>
    <w:rsid w:val="007777E5"/>
    <w:rsid w:val="00781543"/>
    <w:rsid w:val="007831D3"/>
    <w:rsid w:val="00785642"/>
    <w:rsid w:val="00787CC7"/>
    <w:rsid w:val="007925D7"/>
    <w:rsid w:val="00793B55"/>
    <w:rsid w:val="00795914"/>
    <w:rsid w:val="0079702D"/>
    <w:rsid w:val="007A18D1"/>
    <w:rsid w:val="007A21DE"/>
    <w:rsid w:val="007A5565"/>
    <w:rsid w:val="007A63CD"/>
    <w:rsid w:val="007A7C83"/>
    <w:rsid w:val="007C23BA"/>
    <w:rsid w:val="007D0C7D"/>
    <w:rsid w:val="007D2803"/>
    <w:rsid w:val="007D29ED"/>
    <w:rsid w:val="007D4D3C"/>
    <w:rsid w:val="007E28C1"/>
    <w:rsid w:val="007F70B8"/>
    <w:rsid w:val="00805226"/>
    <w:rsid w:val="008069A1"/>
    <w:rsid w:val="00813085"/>
    <w:rsid w:val="0081399F"/>
    <w:rsid w:val="00813C4C"/>
    <w:rsid w:val="008146B0"/>
    <w:rsid w:val="00832F37"/>
    <w:rsid w:val="00834A3F"/>
    <w:rsid w:val="008373DD"/>
    <w:rsid w:val="00842132"/>
    <w:rsid w:val="00844DAD"/>
    <w:rsid w:val="00856D0F"/>
    <w:rsid w:val="008604B6"/>
    <w:rsid w:val="00861DBA"/>
    <w:rsid w:val="00863C33"/>
    <w:rsid w:val="0087310E"/>
    <w:rsid w:val="00873F0D"/>
    <w:rsid w:val="008740F3"/>
    <w:rsid w:val="00875571"/>
    <w:rsid w:val="008819F5"/>
    <w:rsid w:val="00894610"/>
    <w:rsid w:val="008973FC"/>
    <w:rsid w:val="008A26B9"/>
    <w:rsid w:val="008A2D78"/>
    <w:rsid w:val="008B02B2"/>
    <w:rsid w:val="008B24CE"/>
    <w:rsid w:val="008B4439"/>
    <w:rsid w:val="008B7878"/>
    <w:rsid w:val="008C2174"/>
    <w:rsid w:val="008C50EA"/>
    <w:rsid w:val="008D05C5"/>
    <w:rsid w:val="008D5942"/>
    <w:rsid w:val="008E5652"/>
    <w:rsid w:val="008F4A68"/>
    <w:rsid w:val="008F7A7E"/>
    <w:rsid w:val="009004DF"/>
    <w:rsid w:val="009019D6"/>
    <w:rsid w:val="00905D29"/>
    <w:rsid w:val="00907A39"/>
    <w:rsid w:val="00913CEB"/>
    <w:rsid w:val="009147BE"/>
    <w:rsid w:val="00915B54"/>
    <w:rsid w:val="00926251"/>
    <w:rsid w:val="0093305A"/>
    <w:rsid w:val="00936D90"/>
    <w:rsid w:val="00941904"/>
    <w:rsid w:val="00943339"/>
    <w:rsid w:val="009441A4"/>
    <w:rsid w:val="00945465"/>
    <w:rsid w:val="00950920"/>
    <w:rsid w:val="00951D6F"/>
    <w:rsid w:val="00953797"/>
    <w:rsid w:val="00960C37"/>
    <w:rsid w:val="00960FF7"/>
    <w:rsid w:val="0096300E"/>
    <w:rsid w:val="00963C25"/>
    <w:rsid w:val="00963EB1"/>
    <w:rsid w:val="0096554A"/>
    <w:rsid w:val="00966F98"/>
    <w:rsid w:val="009707FF"/>
    <w:rsid w:val="00975C38"/>
    <w:rsid w:val="009778A9"/>
    <w:rsid w:val="009815C1"/>
    <w:rsid w:val="00981DC1"/>
    <w:rsid w:val="00982BB0"/>
    <w:rsid w:val="00983E89"/>
    <w:rsid w:val="00992A64"/>
    <w:rsid w:val="009957B2"/>
    <w:rsid w:val="009965E1"/>
    <w:rsid w:val="009A6321"/>
    <w:rsid w:val="009A7CD0"/>
    <w:rsid w:val="009B0853"/>
    <w:rsid w:val="009B62D8"/>
    <w:rsid w:val="009B68E5"/>
    <w:rsid w:val="009B7544"/>
    <w:rsid w:val="009C0313"/>
    <w:rsid w:val="009C061B"/>
    <w:rsid w:val="009C60EB"/>
    <w:rsid w:val="009D2220"/>
    <w:rsid w:val="009E4541"/>
    <w:rsid w:val="009E6E0C"/>
    <w:rsid w:val="009F53F3"/>
    <w:rsid w:val="00A006EA"/>
    <w:rsid w:val="00A00C9E"/>
    <w:rsid w:val="00A12B16"/>
    <w:rsid w:val="00A13FEE"/>
    <w:rsid w:val="00A14E71"/>
    <w:rsid w:val="00A2157C"/>
    <w:rsid w:val="00A24CCB"/>
    <w:rsid w:val="00A3179D"/>
    <w:rsid w:val="00A32BBC"/>
    <w:rsid w:val="00A348B2"/>
    <w:rsid w:val="00A43626"/>
    <w:rsid w:val="00A4412D"/>
    <w:rsid w:val="00A54559"/>
    <w:rsid w:val="00A57CD4"/>
    <w:rsid w:val="00A64F0C"/>
    <w:rsid w:val="00A80464"/>
    <w:rsid w:val="00A83BF3"/>
    <w:rsid w:val="00A846AF"/>
    <w:rsid w:val="00A84A62"/>
    <w:rsid w:val="00A85A07"/>
    <w:rsid w:val="00AA03F4"/>
    <w:rsid w:val="00AA09BB"/>
    <w:rsid w:val="00AA62E1"/>
    <w:rsid w:val="00AB46F9"/>
    <w:rsid w:val="00AC005F"/>
    <w:rsid w:val="00AC1FC8"/>
    <w:rsid w:val="00AC35F4"/>
    <w:rsid w:val="00AC3C4D"/>
    <w:rsid w:val="00AC5637"/>
    <w:rsid w:val="00AD5987"/>
    <w:rsid w:val="00AD6A56"/>
    <w:rsid w:val="00AE29DC"/>
    <w:rsid w:val="00AE573A"/>
    <w:rsid w:val="00AF055D"/>
    <w:rsid w:val="00B00F8A"/>
    <w:rsid w:val="00B026D3"/>
    <w:rsid w:val="00B03130"/>
    <w:rsid w:val="00B139DF"/>
    <w:rsid w:val="00B15607"/>
    <w:rsid w:val="00B16038"/>
    <w:rsid w:val="00B20D74"/>
    <w:rsid w:val="00B30953"/>
    <w:rsid w:val="00B31942"/>
    <w:rsid w:val="00B37F0A"/>
    <w:rsid w:val="00B45355"/>
    <w:rsid w:val="00B50220"/>
    <w:rsid w:val="00B5303B"/>
    <w:rsid w:val="00B53336"/>
    <w:rsid w:val="00B5417B"/>
    <w:rsid w:val="00B569DB"/>
    <w:rsid w:val="00B627A4"/>
    <w:rsid w:val="00B649A5"/>
    <w:rsid w:val="00B66A67"/>
    <w:rsid w:val="00B66AB4"/>
    <w:rsid w:val="00B771D3"/>
    <w:rsid w:val="00B9405B"/>
    <w:rsid w:val="00B944A9"/>
    <w:rsid w:val="00BA6B85"/>
    <w:rsid w:val="00BA7083"/>
    <w:rsid w:val="00BB5169"/>
    <w:rsid w:val="00BC0723"/>
    <w:rsid w:val="00BC1105"/>
    <w:rsid w:val="00BC2C9B"/>
    <w:rsid w:val="00BD2777"/>
    <w:rsid w:val="00BD3431"/>
    <w:rsid w:val="00BE445D"/>
    <w:rsid w:val="00BF3149"/>
    <w:rsid w:val="00BF4B7E"/>
    <w:rsid w:val="00BF533A"/>
    <w:rsid w:val="00C01DC9"/>
    <w:rsid w:val="00C07BAA"/>
    <w:rsid w:val="00C107E5"/>
    <w:rsid w:val="00C11769"/>
    <w:rsid w:val="00C130EA"/>
    <w:rsid w:val="00C3066B"/>
    <w:rsid w:val="00C36491"/>
    <w:rsid w:val="00C45443"/>
    <w:rsid w:val="00C46646"/>
    <w:rsid w:val="00C5247B"/>
    <w:rsid w:val="00C53A89"/>
    <w:rsid w:val="00C547C4"/>
    <w:rsid w:val="00C65745"/>
    <w:rsid w:val="00C80FF3"/>
    <w:rsid w:val="00C812CA"/>
    <w:rsid w:val="00C8234A"/>
    <w:rsid w:val="00C85B1C"/>
    <w:rsid w:val="00C93193"/>
    <w:rsid w:val="00C94503"/>
    <w:rsid w:val="00CA26B4"/>
    <w:rsid w:val="00CA4BCC"/>
    <w:rsid w:val="00CA5013"/>
    <w:rsid w:val="00CA5918"/>
    <w:rsid w:val="00CB19E0"/>
    <w:rsid w:val="00CC0CA2"/>
    <w:rsid w:val="00CC0D55"/>
    <w:rsid w:val="00CC1FE9"/>
    <w:rsid w:val="00CD5037"/>
    <w:rsid w:val="00CE2A91"/>
    <w:rsid w:val="00CE3254"/>
    <w:rsid w:val="00CE4C49"/>
    <w:rsid w:val="00CF02F9"/>
    <w:rsid w:val="00CF236A"/>
    <w:rsid w:val="00D0616B"/>
    <w:rsid w:val="00D1120F"/>
    <w:rsid w:val="00D16B99"/>
    <w:rsid w:val="00D20118"/>
    <w:rsid w:val="00D204B3"/>
    <w:rsid w:val="00D21C57"/>
    <w:rsid w:val="00D22708"/>
    <w:rsid w:val="00D24CB9"/>
    <w:rsid w:val="00D26955"/>
    <w:rsid w:val="00D332B5"/>
    <w:rsid w:val="00D377D8"/>
    <w:rsid w:val="00D40503"/>
    <w:rsid w:val="00D45059"/>
    <w:rsid w:val="00D458AF"/>
    <w:rsid w:val="00D46CEA"/>
    <w:rsid w:val="00D47067"/>
    <w:rsid w:val="00D47A9C"/>
    <w:rsid w:val="00D51051"/>
    <w:rsid w:val="00D56400"/>
    <w:rsid w:val="00D57C9F"/>
    <w:rsid w:val="00D57CA1"/>
    <w:rsid w:val="00D6027A"/>
    <w:rsid w:val="00D63EB7"/>
    <w:rsid w:val="00D715E9"/>
    <w:rsid w:val="00D90199"/>
    <w:rsid w:val="00D9718A"/>
    <w:rsid w:val="00D97B5E"/>
    <w:rsid w:val="00DA5FFA"/>
    <w:rsid w:val="00DA6095"/>
    <w:rsid w:val="00DA6145"/>
    <w:rsid w:val="00DB27FF"/>
    <w:rsid w:val="00DB59BC"/>
    <w:rsid w:val="00DB69DD"/>
    <w:rsid w:val="00DD7F01"/>
    <w:rsid w:val="00DE6B6A"/>
    <w:rsid w:val="00DF247D"/>
    <w:rsid w:val="00DF4A43"/>
    <w:rsid w:val="00E07DBD"/>
    <w:rsid w:val="00E15242"/>
    <w:rsid w:val="00E21899"/>
    <w:rsid w:val="00E241F0"/>
    <w:rsid w:val="00E3321F"/>
    <w:rsid w:val="00E34E9B"/>
    <w:rsid w:val="00E360EC"/>
    <w:rsid w:val="00E36863"/>
    <w:rsid w:val="00E37555"/>
    <w:rsid w:val="00E457B1"/>
    <w:rsid w:val="00E61844"/>
    <w:rsid w:val="00E61A81"/>
    <w:rsid w:val="00E63F66"/>
    <w:rsid w:val="00E65B28"/>
    <w:rsid w:val="00E72001"/>
    <w:rsid w:val="00E72AFF"/>
    <w:rsid w:val="00E750E4"/>
    <w:rsid w:val="00E76199"/>
    <w:rsid w:val="00EA5930"/>
    <w:rsid w:val="00EA73C4"/>
    <w:rsid w:val="00EB1CEF"/>
    <w:rsid w:val="00EC2CF6"/>
    <w:rsid w:val="00EC7DF5"/>
    <w:rsid w:val="00ED0539"/>
    <w:rsid w:val="00EF0191"/>
    <w:rsid w:val="00EF1170"/>
    <w:rsid w:val="00EF6729"/>
    <w:rsid w:val="00EF7C6D"/>
    <w:rsid w:val="00F02EC9"/>
    <w:rsid w:val="00F11589"/>
    <w:rsid w:val="00F1405B"/>
    <w:rsid w:val="00F14F3D"/>
    <w:rsid w:val="00F21BE1"/>
    <w:rsid w:val="00F21E3A"/>
    <w:rsid w:val="00F31B22"/>
    <w:rsid w:val="00F35089"/>
    <w:rsid w:val="00F37567"/>
    <w:rsid w:val="00F4031F"/>
    <w:rsid w:val="00F40343"/>
    <w:rsid w:val="00F405EA"/>
    <w:rsid w:val="00F416D7"/>
    <w:rsid w:val="00F52AAC"/>
    <w:rsid w:val="00F559A5"/>
    <w:rsid w:val="00F56F91"/>
    <w:rsid w:val="00F63CA3"/>
    <w:rsid w:val="00F64048"/>
    <w:rsid w:val="00F64161"/>
    <w:rsid w:val="00F65CD7"/>
    <w:rsid w:val="00F70B69"/>
    <w:rsid w:val="00F71B3E"/>
    <w:rsid w:val="00F74BBE"/>
    <w:rsid w:val="00F81F81"/>
    <w:rsid w:val="00F826F8"/>
    <w:rsid w:val="00F8637E"/>
    <w:rsid w:val="00FA0747"/>
    <w:rsid w:val="00FB1F03"/>
    <w:rsid w:val="00FB37A2"/>
    <w:rsid w:val="00FB5620"/>
    <w:rsid w:val="00FC3EA3"/>
    <w:rsid w:val="00FC433A"/>
    <w:rsid w:val="00FC5F2F"/>
    <w:rsid w:val="00FC7EC8"/>
    <w:rsid w:val="00FD5982"/>
    <w:rsid w:val="00FE139D"/>
    <w:rsid w:val="00FE3307"/>
    <w:rsid w:val="00FF4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5D25A-94F0-F745-8B6A-A6341898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73F0D"/>
    <w:pPr>
      <w:widowControl w:val="0"/>
      <w:tabs>
        <w:tab w:val="left" w:pos="5103"/>
      </w:tabs>
      <w:autoSpaceDE w:val="0"/>
      <w:autoSpaceDN w:val="0"/>
      <w:spacing w:line="278" w:lineRule="auto"/>
      <w:ind w:left="100" w:right="4"/>
      <w:jc w:val="both"/>
    </w:pPr>
    <w:rPr>
      <w:rFonts w:ascii="Cambria" w:eastAsia="Verdana" w:hAnsi="Cambria"/>
      <w:sz w:val="22"/>
      <w:szCs w:val="22"/>
    </w:rPr>
  </w:style>
  <w:style w:type="paragraph" w:styleId="Heading1">
    <w:name w:val="heading 1"/>
    <w:basedOn w:val="Normal"/>
    <w:uiPriority w:val="1"/>
    <w:qFormat/>
    <w:rsid w:val="00D40503"/>
    <w:pPr>
      <w:numPr>
        <w:numId w:val="4"/>
      </w:numPr>
      <w:spacing w:before="76" w:line="276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61A81"/>
    <w:pPr>
      <w:spacing w:line="276" w:lineRule="auto"/>
      <w:ind w:left="0"/>
      <w:outlineLvl w:val="1"/>
    </w:pPr>
    <w:rPr>
      <w:b/>
      <w:bCs/>
      <w:szCs w:val="20"/>
    </w:rPr>
  </w:style>
  <w:style w:type="paragraph" w:styleId="Heading3">
    <w:name w:val="heading 3"/>
    <w:basedOn w:val="BodyText"/>
    <w:uiPriority w:val="1"/>
    <w:qFormat/>
    <w:rsid w:val="004D41B6"/>
    <w:pPr>
      <w:ind w:left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6199"/>
    <w:pPr>
      <w:keepNext/>
      <w:keepLines/>
      <w:spacing w:before="40"/>
      <w:outlineLvl w:val="3"/>
    </w:pPr>
    <w:rPr>
      <w:rFonts w:eastAsia="Times New Roman"/>
      <w:i/>
      <w:iCs/>
      <w:color w:val="365F9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6F2F"/>
    <w:pPr>
      <w:keepNext/>
      <w:keepLines/>
      <w:spacing w:before="40"/>
      <w:outlineLvl w:val="4"/>
    </w:pPr>
    <w:rPr>
      <w:rFonts w:eastAsia="Times New Roman"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D22708"/>
    <w:pPr>
      <w:tabs>
        <w:tab w:val="clear" w:pos="5103"/>
      </w:tabs>
      <w:spacing w:before="120" w:after="120"/>
      <w:ind w:left="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D22708"/>
    <w:pPr>
      <w:tabs>
        <w:tab w:val="clear" w:pos="5103"/>
      </w:tabs>
      <w:ind w:left="220"/>
      <w:jc w:val="left"/>
    </w:pPr>
    <w:rPr>
      <w:rFonts w:ascii="Calibri" w:hAnsi="Calibri" w:cs="Calibri"/>
      <w:smallCap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40C0D"/>
    <w:pPr>
      <w:spacing w:line="276" w:lineRule="auto"/>
    </w:pPr>
  </w:style>
  <w:style w:type="paragraph" w:styleId="ListParagraph">
    <w:name w:val="List Paragraph"/>
    <w:basedOn w:val="Normal"/>
    <w:uiPriority w:val="34"/>
    <w:qFormat/>
    <w:rsid w:val="00D22708"/>
    <w:pPr>
      <w:ind w:left="956" w:hanging="360"/>
    </w:pPr>
  </w:style>
  <w:style w:type="paragraph" w:customStyle="1" w:styleId="TableParagraph">
    <w:name w:val="Table Paragraph"/>
    <w:basedOn w:val="Normal"/>
    <w:uiPriority w:val="1"/>
    <w:qFormat/>
    <w:rsid w:val="00D22708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11AE"/>
    <w:rPr>
      <w:rFonts w:ascii="Tahoma" w:eastAsia="Verdan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E61A81"/>
    <w:rPr>
      <w:rFonts w:ascii="Cambria" w:eastAsia="Verdana" w:hAnsi="Cambria" w:cs="Times New Roman"/>
      <w:b/>
      <w:bCs/>
      <w:szCs w:val="20"/>
      <w:lang w:val="bs-Latn-BA"/>
    </w:rPr>
  </w:style>
  <w:style w:type="character" w:customStyle="1" w:styleId="BodyTextChar">
    <w:name w:val="Body Text Char"/>
    <w:link w:val="BodyText"/>
    <w:uiPriority w:val="1"/>
    <w:rsid w:val="00240C0D"/>
    <w:rPr>
      <w:rFonts w:ascii="Cambria" w:eastAsia="Verdana" w:hAnsi="Cambria" w:cs="Times New Roman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960C3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960C37"/>
    <w:rPr>
      <w:rFonts w:ascii="Verdana" w:eastAsia="Verdana" w:hAnsi="Verdana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960C3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960C37"/>
    <w:rPr>
      <w:rFonts w:ascii="Verdana" w:eastAsia="Verdana" w:hAnsi="Verdana" w:cs="Times New Roman"/>
    </w:rPr>
  </w:style>
  <w:style w:type="paragraph" w:styleId="NormalWeb">
    <w:name w:val="Normal (Web)"/>
    <w:basedOn w:val="Normal"/>
    <w:uiPriority w:val="99"/>
    <w:rsid w:val="003E6C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3E6CB1"/>
    <w:rPr>
      <w:color w:val="0000FF"/>
      <w:u w:val="single"/>
    </w:rPr>
  </w:style>
  <w:style w:type="table" w:styleId="MediumGrid3-Accent1">
    <w:name w:val="Medium Grid 3 Accent 1"/>
    <w:basedOn w:val="TableNormal"/>
    <w:uiPriority w:val="69"/>
    <w:rsid w:val="0061564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dxa"/>
      <w:shd w:val="clear" w:color="auto" w:fill="D3DFEE"/>
    </w:tcPr>
    <w:tblStylePr w:type="firstRow">
      <w:rPr>
        <w:b/>
        <w:i w:val="0"/>
        <w:color w:val="FFFFFF"/>
      </w:rPr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lastRow">
      <w:rPr>
        <w:b/>
        <w:i w:val="0"/>
        <w:color w:val="FFFFFF"/>
      </w:rPr>
      <w:tblPr/>
      <w:tcPr>
        <w:tcW w:w="0" w:type="dxa"/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vAlign w:val="top"/>
      </w:tcPr>
    </w:tblStylePr>
    <w:tblStylePr w:type="firstCol">
      <w:rPr>
        <w:b/>
        <w:i w:val="0"/>
        <w:color w:val="FFFFFF"/>
      </w:rPr>
      <w:tblPr/>
      <w:tcPr>
        <w:tcW w:w="0" w:type="dxa"/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vAlign w:val="top"/>
      </w:tcPr>
    </w:tblStylePr>
    <w:tblStylePr w:type="lastCol">
      <w:rPr>
        <w:b/>
        <w:i w:val="0"/>
        <w:color w:val="FFFFFF"/>
      </w:rPr>
      <w:tblPr/>
      <w:tcPr>
        <w:tcW w:w="0" w:type="dxa"/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vAlign w:val="top"/>
      </w:tcPr>
    </w:tblStylePr>
    <w:tblStylePr w:type="band1Vert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  <w:vAlign w:val="top"/>
      </w:tcPr>
    </w:tblStylePr>
    <w:tblStylePr w:type="band1Horz">
      <w:tblPr/>
      <w:tcPr>
        <w:tcW w:w="0" w:type="dxa"/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  <w:vAlign w:val="top"/>
      </w:tcPr>
    </w:tblStylePr>
  </w:style>
  <w:style w:type="paragraph" w:styleId="NoSpacing">
    <w:name w:val="No Spacing"/>
    <w:uiPriority w:val="1"/>
    <w:qFormat/>
    <w:rsid w:val="0053118A"/>
    <w:rPr>
      <w:sz w:val="22"/>
      <w:szCs w:val="22"/>
      <w:lang w:val="en-US" w:eastAsia="en-US"/>
    </w:rPr>
  </w:style>
  <w:style w:type="paragraph" w:customStyle="1" w:styleId="Default">
    <w:name w:val="Default"/>
    <w:rsid w:val="00725BE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62B6B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eastAsia="Times New Roman"/>
      <w:b w:val="0"/>
      <w:bCs w:val="0"/>
      <w:color w:val="365F91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62B6B"/>
    <w:pPr>
      <w:tabs>
        <w:tab w:val="clear" w:pos="5103"/>
      </w:tabs>
      <w:ind w:left="440"/>
      <w:jc w:val="left"/>
    </w:pPr>
    <w:rPr>
      <w:rFonts w:ascii="Calibri" w:hAnsi="Calibri" w:cs="Calibri"/>
      <w:i/>
      <w:iCs/>
      <w:sz w:val="20"/>
      <w:szCs w:val="20"/>
    </w:rPr>
  </w:style>
  <w:style w:type="character" w:styleId="Strong">
    <w:name w:val="Strong"/>
    <w:uiPriority w:val="22"/>
    <w:qFormat/>
    <w:rsid w:val="00D16B99"/>
    <w:rPr>
      <w:b/>
      <w:bCs/>
    </w:rPr>
  </w:style>
  <w:style w:type="character" w:styleId="CommentReference">
    <w:name w:val="annotation reference"/>
    <w:semiHidden/>
    <w:unhideWhenUsed/>
    <w:rsid w:val="00336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47D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3647D"/>
    <w:rPr>
      <w:rFonts w:ascii="Verdana" w:eastAsia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4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3647D"/>
    <w:rPr>
      <w:rFonts w:ascii="Verdana" w:eastAsia="Verdana" w:hAnsi="Verdana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C50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etlatabelakoordinatnemree1akcenat11">
    <w:name w:val="Svetla tabela koordinatne mreže 1 – akcenat 11"/>
    <w:basedOn w:val="TableNormal"/>
    <w:uiPriority w:val="46"/>
    <w:rsid w:val="00F405EA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renatabelakoordinatnemree6akcenat11">
    <w:name w:val="Šarena tabela koordinatne mreže 6 – akcenat 11"/>
    <w:basedOn w:val="TableNormal"/>
    <w:uiPriority w:val="51"/>
    <w:rsid w:val="00F405EA"/>
    <w:rPr>
      <w:color w:val="365F91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F405E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405EA"/>
    <w:rPr>
      <w:rFonts w:ascii="Verdana" w:eastAsia="Verdana" w:hAnsi="Verdana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405E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35371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eastAsia="Times New Roman"/>
      <w:noProof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10"/>
    <w:rsid w:val="00735371"/>
    <w:rPr>
      <w:rFonts w:ascii="Cambria" w:eastAsia="Times New Roman" w:hAnsi="Cambria" w:cs="Times New Roman"/>
      <w:noProof/>
      <w:color w:val="17365D"/>
      <w:spacing w:val="5"/>
      <w:kern w:val="28"/>
      <w:sz w:val="52"/>
      <w:szCs w:val="52"/>
    </w:rPr>
  </w:style>
  <w:style w:type="character" w:customStyle="1" w:styleId="Heading5Char">
    <w:name w:val="Heading 5 Char"/>
    <w:link w:val="Heading5"/>
    <w:uiPriority w:val="9"/>
    <w:semiHidden/>
    <w:rsid w:val="001F6F2F"/>
    <w:rPr>
      <w:rFonts w:ascii="Cambria" w:eastAsia="Times New Roman" w:hAnsi="Cambria" w:cs="Times New Roman"/>
      <w:color w:val="365F91"/>
      <w:lang w:val="bs-Latn-BA"/>
    </w:rPr>
  </w:style>
  <w:style w:type="character" w:styleId="FollowedHyperlink">
    <w:name w:val="FollowedHyperlink"/>
    <w:uiPriority w:val="99"/>
    <w:semiHidden/>
    <w:unhideWhenUsed/>
    <w:rsid w:val="001F6F2F"/>
    <w:rPr>
      <w:color w:val="800080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660"/>
      <w:jc w:val="left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88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1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32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54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40C0D"/>
    <w:pPr>
      <w:tabs>
        <w:tab w:val="clear" w:pos="5103"/>
      </w:tabs>
      <w:ind w:left="1760"/>
      <w:jc w:val="left"/>
    </w:pPr>
    <w:rPr>
      <w:rFonts w:ascii="Calibri" w:hAnsi="Calibri" w:cs="Calibri"/>
      <w:sz w:val="18"/>
      <w:szCs w:val="18"/>
    </w:rPr>
  </w:style>
  <w:style w:type="character" w:customStyle="1" w:styleId="Heading4Char">
    <w:name w:val="Heading 4 Char"/>
    <w:link w:val="Heading4"/>
    <w:uiPriority w:val="9"/>
    <w:rsid w:val="00E76199"/>
    <w:rPr>
      <w:rFonts w:ascii="Cambria" w:eastAsia="Times New Roman" w:hAnsi="Cambria" w:cs="Times New Roman"/>
      <w:i/>
      <w:iCs/>
      <w:color w:val="365F91"/>
      <w:lang w:val="bs-Latn-BA"/>
    </w:rPr>
  </w:style>
  <w:style w:type="character" w:customStyle="1" w:styleId="markedcontent">
    <w:name w:val="markedcontent"/>
    <w:basedOn w:val="DefaultParagraphFont"/>
    <w:rsid w:val="0038484E"/>
  </w:style>
  <w:style w:type="character" w:customStyle="1" w:styleId="highlight">
    <w:name w:val="highlight"/>
    <w:basedOn w:val="DefaultParagraphFont"/>
    <w:rsid w:val="003E0C82"/>
  </w:style>
  <w:style w:type="table" w:customStyle="1" w:styleId="Tabelakoordinatnemree4akcenat51">
    <w:name w:val="Tabela koordinatne mreže 4 – akcenat 51"/>
    <w:basedOn w:val="TableNormal"/>
    <w:uiPriority w:val="49"/>
    <w:rsid w:val="00A84A62"/>
    <w:tblPr>
      <w:tblStyleRowBandSize w:val="1"/>
      <w:tblStyleColBandSize w:val="1"/>
      <w:tblInd w:w="0" w:type="dxa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elaliste3akcenat51">
    <w:name w:val="Tabela liste 3 – akcenat 51"/>
    <w:basedOn w:val="TableNormal"/>
    <w:uiPriority w:val="48"/>
    <w:rsid w:val="0012484B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table" w:customStyle="1" w:styleId="Svetlatabelakoordinatnemree1akcenat61">
    <w:name w:val="Svetla tabela koordinatne mreže 1 – akcenat 61"/>
    <w:basedOn w:val="TableNormal"/>
    <w:uiPriority w:val="46"/>
    <w:rsid w:val="009B62D8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koordinatnemree4akcenat61">
    <w:name w:val="Tabela koordinatne mreže 4 – akcenat 61"/>
    <w:basedOn w:val="TableNormal"/>
    <w:uiPriority w:val="49"/>
    <w:rsid w:val="009B62D8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koordinatnemree2akcenat41">
    <w:name w:val="Tabela koordinatne mreže 2 – akcenat 41"/>
    <w:basedOn w:val="TableNormal"/>
    <w:uiPriority w:val="47"/>
    <w:rsid w:val="006A19C9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arenatabelakoordinatnemree61">
    <w:name w:val="Šarena tabela koordinatne mreže 61"/>
    <w:basedOn w:val="TableNormal"/>
    <w:uiPriority w:val="51"/>
    <w:rsid w:val="00282B9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e4akcenat31">
    <w:name w:val="Tabela liste 4 – akcenat 31"/>
    <w:basedOn w:val="TableNormal"/>
    <w:uiPriority w:val="49"/>
    <w:rsid w:val="00282B98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Emphasis">
    <w:name w:val="Emphasis"/>
    <w:basedOn w:val="DefaultParagraphFont"/>
    <w:uiPriority w:val="20"/>
    <w:qFormat/>
    <w:rsid w:val="006774BA"/>
    <w:rPr>
      <w:i/>
      <w:iCs/>
    </w:rPr>
  </w:style>
  <w:style w:type="table" w:customStyle="1" w:styleId="arenatabelakoordinatnemree7akcenat31">
    <w:name w:val="Šarena tabela koordinatne mreže 7 – akcenat 31"/>
    <w:basedOn w:val="TableNormal"/>
    <w:uiPriority w:val="52"/>
    <w:rsid w:val="002633A3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Tamnatabelakoordinatnemree5akcenat31">
    <w:name w:val="Tamna tabela koordinatne mreže 5 – akcenat 31"/>
    <w:basedOn w:val="TableNormal"/>
    <w:uiPriority w:val="50"/>
    <w:rsid w:val="001319A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0">
    <w:name w:val="p0"/>
    <w:basedOn w:val="Normal"/>
    <w:rsid w:val="00CE4C49"/>
    <w:pPr>
      <w:widowControl/>
      <w:tabs>
        <w:tab w:val="clear" w:pos="5103"/>
      </w:tabs>
      <w:autoSpaceDE/>
      <w:autoSpaceDN/>
      <w:spacing w:line="240" w:lineRule="auto"/>
      <w:ind w:left="0" w:righ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jlqj4b">
    <w:name w:val="jlqj4b"/>
    <w:basedOn w:val="DefaultParagraphFont"/>
    <w:rsid w:val="00D332B5"/>
  </w:style>
  <w:style w:type="table" w:customStyle="1" w:styleId="arenatabelakoordinatnemree7akcenat51">
    <w:name w:val="Šarena tabela koordinatne mreže 7 – akcenat 51"/>
    <w:basedOn w:val="TableNormal"/>
    <w:uiPriority w:val="52"/>
    <w:rsid w:val="00695D67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0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54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1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1.xml"/><Relationship Id="rId18" Type="http://schemas.openxmlformats.org/officeDocument/2006/relationships/image" Target="media/image2.png"/><Relationship Id="rId26" Type="http://schemas.openxmlformats.org/officeDocument/2006/relationships/image" Target="media/image8.png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34" Type="http://schemas.openxmlformats.org/officeDocument/2006/relationships/diagramData" Target="diagrams/data2.xml"/><Relationship Id="rId42" Type="http://schemas.openxmlformats.org/officeDocument/2006/relationships/diagramLayout" Target="diagrams/layout3.xml"/><Relationship Id="rId47" Type="http://schemas.openxmlformats.org/officeDocument/2006/relationships/diagramLayout" Target="diagrams/layout4.xml"/><Relationship Id="rId50" Type="http://schemas.microsoft.com/office/2007/relationships/diagramDrawing" Target="diagrams/drawing4.xm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chart" Target="charts/chart1.xml"/><Relationship Id="rId25" Type="http://schemas.openxmlformats.org/officeDocument/2006/relationships/chart" Target="charts/chart3.xml"/><Relationship Id="rId33" Type="http://schemas.openxmlformats.org/officeDocument/2006/relationships/chart" Target="charts/chart5.xml"/><Relationship Id="rId38" Type="http://schemas.microsoft.com/office/2007/relationships/diagramDrawing" Target="diagrams/drawing2.xml"/><Relationship Id="rId46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image" Target="media/image4.png"/><Relationship Id="rId29" Type="http://schemas.openxmlformats.org/officeDocument/2006/relationships/image" Target="media/image11.png"/><Relationship Id="rId41" Type="http://schemas.openxmlformats.org/officeDocument/2006/relationships/diagramData" Target="diagrams/data3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png"/><Relationship Id="rId32" Type="http://schemas.openxmlformats.org/officeDocument/2006/relationships/chart" Target="charts/chart4.xml"/><Relationship Id="rId37" Type="http://schemas.openxmlformats.org/officeDocument/2006/relationships/diagramColors" Target="diagrams/colors2.xml"/><Relationship Id="rId40" Type="http://schemas.openxmlformats.org/officeDocument/2006/relationships/footer" Target="footer3.xml"/><Relationship Id="rId45" Type="http://schemas.microsoft.com/office/2007/relationships/diagramDrawing" Target="diagrams/drawing3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image" Target="media/image6.png"/><Relationship Id="rId28" Type="http://schemas.openxmlformats.org/officeDocument/2006/relationships/image" Target="media/image10.png"/><Relationship Id="rId36" Type="http://schemas.openxmlformats.org/officeDocument/2006/relationships/diagramQuickStyle" Target="diagrams/quickStyle2.xml"/><Relationship Id="rId49" Type="http://schemas.openxmlformats.org/officeDocument/2006/relationships/diagramColors" Target="diagrams/colors4.xml"/><Relationship Id="rId10" Type="http://schemas.openxmlformats.org/officeDocument/2006/relationships/footer" Target="footer1.xml"/><Relationship Id="rId19" Type="http://schemas.openxmlformats.org/officeDocument/2006/relationships/image" Target="media/image3.png"/><Relationship Id="rId31" Type="http://schemas.openxmlformats.org/officeDocument/2006/relationships/image" Target="media/image13.png"/><Relationship Id="rId44" Type="http://schemas.openxmlformats.org/officeDocument/2006/relationships/diagramColors" Target="diagrams/colors3.xml"/><Relationship Id="rId52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QuickStyle" Target="diagrams/quickStyle1.xml"/><Relationship Id="rId22" Type="http://schemas.openxmlformats.org/officeDocument/2006/relationships/image" Target="media/image5.png"/><Relationship Id="rId27" Type="http://schemas.openxmlformats.org/officeDocument/2006/relationships/image" Target="media/image9.jpeg"/><Relationship Id="rId30" Type="http://schemas.openxmlformats.org/officeDocument/2006/relationships/image" Target="media/image12.jpeg"/><Relationship Id="rId35" Type="http://schemas.openxmlformats.org/officeDocument/2006/relationships/diagramLayout" Target="diagrams/layout2.xml"/><Relationship Id="rId43" Type="http://schemas.openxmlformats.org/officeDocument/2006/relationships/diagramQuickStyle" Target="diagrams/quickStyle3.xml"/><Relationship Id="rId48" Type="http://schemas.openxmlformats.org/officeDocument/2006/relationships/diagramQuickStyle" Target="diagrams/quickStyle4.xml"/><Relationship Id="rId8" Type="http://schemas.openxmlformats.org/officeDocument/2006/relationships/image" Target="media/image1.jpeg"/><Relationship Id="rId51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Nevesinje\nevesinj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Nevesinje\nevesinj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ANALIZA%20GAP%205%20OPCINA\Nevesinje\nevesinje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Book4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Book6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sr-Latn-RS" sz="1200" b="0" i="0" u="none" strike="noStrike" kern="1200" cap="all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Cambria" panose="02040503050406030204" pitchFamily="18" charset="0"/>
                <a:cs typeface="+mn-cs"/>
              </a:defRPr>
            </a:pPr>
            <a:r>
              <a:rPr lang="bs-Cyrl-BA" sz="1200" b="0"/>
              <a:t>Структура становништва</a:t>
            </a:r>
            <a:endParaRPr lang="bs-Latn-BA" sz="1200" b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  <a:alpha val="60000"/>
              </a:schemeClr>
            </a:solidFill>
          </c:spPr>
          <c:dPt>
            <c:idx val="0"/>
            <c:bubble3D val="0"/>
            <c:explosion val="6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E0D-41ED-8879-8B9D7D79440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E0D-41ED-8879-8B9D7D794406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sr-Latn-RS" sz="1000" b="0" i="0" u="none" strike="noStrike" kern="1200" spc="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Cambria" panose="02040503050406030204" pitchFamily="18" charset="0"/>
                        <a:cs typeface="+mn-cs"/>
                      </a:defRPr>
                    </a:pPr>
                    <a:r>
                      <a:rPr lang="sr-Cyrl-BA"/>
                      <a:t>Жене</a:t>
                    </a:r>
                    <a:r>
                      <a:rPr lang="sr-Cyrl-BA" baseline="0"/>
                      <a:t>
</a:t>
                    </a:r>
                    <a:fld id="{9367CE33-ACB8-486E-88D0-730D6259AE97}" type="PERCENTAGE">
                      <a:rPr lang="en-US" baseline="0"/>
                      <a:pPr>
                        <a:defRPr lang="sr-Latn-RS" sz="1000" b="0" i="0" u="none" strike="noStrike" kern="1200" spc="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Cambria" panose="02040503050406030204" pitchFamily="18" charset="0"/>
                          <a:cs typeface="+mn-cs"/>
                        </a:defRPr>
                      </a:pPr>
                      <a:t>[PERCENTAGE]</a:t>
                    </a:fld>
                    <a:endParaRPr lang="sr-Cyrl-BA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E0D-41ED-8879-8B9D7D79440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sr-Latn-RS" sz="1000" b="0" i="0" u="none" strike="noStrike" kern="1200" spc="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Cambria" panose="02040503050406030204" pitchFamily="18" charset="0"/>
                        <a:cs typeface="+mn-cs"/>
                      </a:defRPr>
                    </a:pPr>
                    <a:r>
                      <a:rPr lang="sr-Cyrl-BA"/>
                      <a:t>Мушкарци</a:t>
                    </a:r>
                  </a:p>
                  <a:p>
                    <a:pPr>
                      <a:defRPr lang="sr-Latn-RS" sz="1000" b="0" i="0" u="none" strike="noStrike" kern="1200" spc="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Cambria" panose="02040503050406030204" pitchFamily="18" charset="0"/>
                        <a:cs typeface="+mn-cs"/>
                      </a:defRPr>
                    </a:pPr>
                    <a:fld id="{AA7AE3BA-7879-43CD-9363-232240D17F2D}" type="PERCENTAGE">
                      <a:rPr lang="en-US" baseline="0"/>
                      <a:pPr>
                        <a:defRPr lang="sr-Latn-RS" sz="1000" b="0" i="0" u="none" strike="noStrike" kern="1200" spc="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Cambria" panose="02040503050406030204" pitchFamily="18" charset="0"/>
                          <a:cs typeface="+mn-cs"/>
                        </a:defRPr>
                      </a:pPr>
                      <a:t>[PERCENTAGE]</a:t>
                    </a:fld>
                    <a:endParaRPr lang="bs-Latn-BA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E0D-41ED-8879-8B9D7D794406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sr-Latn-RS" sz="1000" b="0" i="0" u="none" strike="noStrike" kern="1200" spc="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'4.7.'!$C$20:$D$20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'4.7.'!$C$21:$D$21</c:f>
              <c:numCache>
                <c:formatCode>General</c:formatCode>
                <c:ptCount val="2"/>
                <c:pt idx="0">
                  <c:v>5911</c:v>
                </c:pt>
                <c:pt idx="1">
                  <c:v>5928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E0D-41ED-8879-8B9D7D794406}"/>
            </c:ext>
          </c:extLst>
        </c:ser>
        <c:ser>
          <c:idx val="1"/>
          <c:order val="1"/>
          <c:dPt>
            <c:idx val="0"/>
            <c:bubble3D val="0"/>
            <c:explosion val="6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8E0D-41ED-8879-8B9D7D7944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E0D-41ED-8879-8B9D7D7944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lang="sr-Latn-RS" sz="1000" b="1" i="0" u="none" strike="noStrike" kern="1200" spc="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Cambria" panose="02040503050406030204" pitchFamily="18" charset="0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'4.7.'!$C$20:$D$20</c:f>
              <c:strCache>
                <c:ptCount val="2"/>
                <c:pt idx="0">
                  <c:v>Žene</c:v>
                </c:pt>
                <c:pt idx="1">
                  <c:v>Muškarci</c:v>
                </c:pt>
              </c:strCache>
            </c:strRef>
          </c:cat>
          <c:val>
            <c:numRef>
              <c:f>'4.7.'!$C$22:$D$22</c:f>
              <c:numCache>
                <c:formatCode>0\.0%</c:formatCode>
                <c:ptCount val="2"/>
                <c:pt idx="0">
                  <c:v>0.49928203395557075</c:v>
                </c:pt>
                <c:pt idx="1">
                  <c:v>0.50071796604442942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8E0D-41ED-8879-8B9D7D794406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50000"/>
              <a:lumOff val="50000"/>
            </a:schemeClr>
          </a:solidFill>
          <a:latin typeface="+mn-lt"/>
          <a:ea typeface="Cambria" panose="02040503050406030204" pitchFamily="18" charset="0"/>
        </a:defRPr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sr-Latn-RS" sz="1600" b="0" i="0" u="none" strike="noStrike" kern="1200" cap="all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Cyrl-BA" sz="1200" b="0"/>
              <a:t>ученици уписани у основно образовање</a:t>
            </a:r>
            <a:endParaRPr lang="bs-Latn-BA" sz="1200" b="0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chemeClr val="accent4">
                <a:lumMod val="60000"/>
                <a:lumOff val="40000"/>
              </a:schemeClr>
            </a:solidFill>
          </c:spPr>
          <c:dPt>
            <c:idx val="0"/>
            <c:bubble3D val="0"/>
            <c:explosion val="12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5EE-41E9-9273-6EBEB0523E98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5EE-41E9-9273-6EBEB0523E98}"/>
              </c:ext>
            </c:extLst>
          </c:dPt>
          <c:dLbls>
            <c:dLbl>
              <c:idx val="0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sr-Latn-RS" sz="1000" b="0" i="0" u="none" strike="noStrike" kern="1200" spc="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BA" baseline="0"/>
                      <a:t>Ученице</a:t>
                    </a:r>
                  </a:p>
                  <a:p>
                    <a:pPr>
                      <a:defRPr lang="sr-Latn-RS" sz="1000" b="0" i="0" u="none" strike="noStrike" kern="1200" spc="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0E016E6-3AFB-403B-8D60-BC4CC0B64FDD}" type="PERCENTAGE">
                      <a:rPr lang="en-US" baseline="0"/>
                      <a:pPr>
                        <a:defRPr lang="sr-Latn-RS" sz="1000" b="0" i="0" u="none" strike="noStrike" kern="1200" spc="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bs-Latn-BA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5EE-41E9-9273-6EBEB0523E9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sr-Latn-RS" sz="1000" b="0" i="0" u="none" strike="noStrike" kern="1200" spc="0" baseline="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sr-Cyrl-BA"/>
                      <a:t>Ученици</a:t>
                    </a:r>
                    <a:r>
                      <a:rPr lang="sr-Cyrl-BA" baseline="0"/>
                      <a:t>
</a:t>
                    </a:r>
                    <a:fld id="{93E05750-B06D-4CF0-9684-4CB6B63E4490}" type="PERCENTAGE">
                      <a:rPr lang="en-US" baseline="0"/>
                      <a:pPr>
                        <a:defRPr lang="sr-Latn-RS" sz="1000" b="0" i="0" u="none" strike="noStrike" kern="1200" spc="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[PERCENTAGE]</a:t>
                    </a:fld>
                    <a:endParaRPr lang="sr-Cyrl-BA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5EE-41E9-9273-6EBEB0523E98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sr-Latn-RS" sz="1000" b="0" i="0" u="none" strike="noStrike" kern="1200" spc="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Sheet1!$I$6:$J$6</c:f>
              <c:strCache>
                <c:ptCount val="2"/>
                <c:pt idx="0">
                  <c:v>Učenice</c:v>
                </c:pt>
                <c:pt idx="1">
                  <c:v>Učenici</c:v>
                </c:pt>
              </c:strCache>
            </c:strRef>
          </c:cat>
          <c:val>
            <c:numRef>
              <c:f>Sheet1!$I$7:$J$7</c:f>
              <c:numCache>
                <c:formatCode>0%</c:formatCode>
                <c:ptCount val="2"/>
                <c:pt idx="0">
                  <c:v>0.47000000000000008</c:v>
                </c:pt>
                <c:pt idx="1">
                  <c:v>0.53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5EE-41E9-9273-6EBEB0523E9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>
              <a:lumMod val="50000"/>
              <a:lumOff val="50000"/>
            </a:schemeClr>
          </a:solidFill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sr-Latn-RS" sz="1200" b="0" i="0" u="none" strike="noStrike" kern="1200" cap="all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Cyrl-BA" sz="1200" b="0">
                <a:solidFill>
                  <a:schemeClr val="tx1">
                    <a:lumMod val="50000"/>
                    <a:lumOff val="50000"/>
                  </a:schemeClr>
                </a:solidFill>
              </a:rPr>
              <a:t>омјер запосЛЕног и незапосленог радно способног становништва у 2020. години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spPr>
            <a:solidFill>
              <a:schemeClr val="accent1">
                <a:lumMod val="60000"/>
                <a:lumOff val="40000"/>
                <a:alpha val="70000"/>
              </a:schemeClr>
            </a:solidFill>
            <a:ln>
              <a:noFill/>
            </a:ln>
          </c:spPr>
          <c:dPt>
            <c:idx val="0"/>
            <c:bubble3D val="0"/>
            <c:explosion val="4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0E-4ADF-A3AF-36ABB5FF147C}"/>
              </c:ext>
            </c:extLst>
          </c:dPt>
          <c:dPt>
            <c:idx val="1"/>
            <c:bubble3D val="0"/>
            <c:explosion val="1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0E-4ADF-A3AF-36ABB5FF147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sr-Cyrl-BA" sz="1000" b="0" i="0" u="none" strike="noStrike" kern="1200" spc="0" baseline="0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</a:rPr>
                      <a:t>Незапослени</a:t>
                    </a:r>
                    <a:r>
                      <a:rPr lang="sr-Cyrl-BA" baseline="0"/>
                      <a:t>
</a:t>
                    </a:r>
                    <a:fld id="{E022D658-E057-4787-8E70-AE19EA3F829B}" type="PERCENTAGE">
                      <a:rPr lang="en-US" baseline="0"/>
                      <a:pPr/>
                      <a:t>[PERCENTAGE]</a:t>
                    </a:fld>
                    <a:endParaRPr lang="sr-Cyrl-BA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20E-4ADF-A3AF-36ABB5FF147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sr-Cyrl-BA"/>
                      <a:t>Запослени</a:t>
                    </a:r>
                    <a:r>
                      <a:rPr lang="sr-Cyrl-BA" baseline="0"/>
                      <a:t>
</a:t>
                    </a:r>
                    <a:fld id="{5BAE774A-6C27-4B63-BF02-6F63C25AA600}" type="PERCENTAGE">
                      <a:rPr lang="en-US" baseline="0"/>
                      <a:pPr/>
                      <a:t>[PERCENTAGE]</a:t>
                    </a:fld>
                    <a:endParaRPr lang="sr-Cyrl-BA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20E-4ADF-A3AF-36ABB5FF147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sr-Latn-RS" sz="1000" b="0" i="0" u="none" strike="noStrike" kern="1200" spc="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Sheet3!$O$13:$P$13</c:f>
              <c:strCache>
                <c:ptCount val="2"/>
                <c:pt idx="0">
                  <c:v>Nezaposleni</c:v>
                </c:pt>
                <c:pt idx="1">
                  <c:v>Zaposleni</c:v>
                </c:pt>
              </c:strCache>
            </c:strRef>
          </c:cat>
          <c:val>
            <c:numRef>
              <c:f>Sheet3!$O$14:$P$14</c:f>
              <c:numCache>
                <c:formatCode>0%</c:formatCode>
                <c:ptCount val="2"/>
                <c:pt idx="0">
                  <c:v>0.57028913260219372</c:v>
                </c:pt>
                <c:pt idx="1">
                  <c:v>0.42971086739780695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20E-4ADF-A3AF-36ABB5FF147C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Cyrl-BA" sz="1200" b="0" i="0" baseline="0">
                <a:effectLst/>
              </a:rPr>
              <a:t>Састав општинских комисија према полу</a:t>
            </a:r>
            <a:endParaRPr lang="en-GB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Sheet1!$F$6</c:f>
              <c:strCache>
                <c:ptCount val="1"/>
                <c:pt idx="0">
                  <c:v>Мушкарци</c:v>
                </c:pt>
              </c:strCache>
            </c:strRef>
          </c:tx>
          <c:spPr>
            <a:solidFill>
              <a:srgbClr val="66BECA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Sheet1!$E$7:$E$19</c:f>
              <c:strCache>
                <c:ptCount val="13"/>
                <c:pt idx="0">
                  <c:v>Комисиja за   избор и именовање</c:v>
                </c:pt>
                <c:pt idx="1">
                  <c:v>Комисиja за прописe</c:v>
                </c:pt>
                <c:pt idx="2">
                  <c:v>Комисиja за буџет и финансије</c:v>
                </c:pt>
                <c:pt idx="3">
                  <c:v>Комисиja за заштиту људских права и представке и притужбе грађана</c:v>
                </c:pt>
                <c:pt idx="4">
                  <c:v>Комисијa за вјерска питања</c:v>
                </c:pt>
                <c:pt idx="5">
                  <c:v>Комисијa за награде и признања</c:v>
                </c:pt>
                <c:pt idx="6">
                  <c:v>Комисијa за равноправност полова</c:v>
                </c:pt>
                <c:pt idx="7">
                  <c:v>Етичка комисијa части</c:v>
                </c:pt>
                <c:pt idx="8">
                  <c:v>Комисија за питања младих</c:v>
                </c:pt>
                <c:pt idx="9">
                  <c:v>Комисија за мјесне заједнице и сарадњу са општинама и градовимa</c:v>
                </c:pt>
                <c:pt idx="10">
                  <c:v>Савјет за спорт</c:v>
                </c:pt>
                <c:pt idx="11">
                  <c:v>Савјет за културу</c:v>
                </c:pt>
                <c:pt idx="12">
                  <c:v>Одбор за здравље</c:v>
                </c:pt>
              </c:strCache>
            </c:strRef>
          </c:cat>
          <c:val>
            <c:numRef>
              <c:f>Sheet1!$F$7:$F$19</c:f>
              <c:numCache>
                <c:formatCode>0%</c:formatCode>
                <c:ptCount val="13"/>
                <c:pt idx="0">
                  <c:v>0.8</c:v>
                </c:pt>
                <c:pt idx="1">
                  <c:v>0.8</c:v>
                </c:pt>
                <c:pt idx="2">
                  <c:v>0.6</c:v>
                </c:pt>
                <c:pt idx="3">
                  <c:v>0.6</c:v>
                </c:pt>
                <c:pt idx="4">
                  <c:v>1</c:v>
                </c:pt>
                <c:pt idx="5">
                  <c:v>0.66999999999999993</c:v>
                </c:pt>
                <c:pt idx="6">
                  <c:v>0.6</c:v>
                </c:pt>
                <c:pt idx="7">
                  <c:v>0.6</c:v>
                </c:pt>
                <c:pt idx="8">
                  <c:v>0.8</c:v>
                </c:pt>
                <c:pt idx="9">
                  <c:v>0.4</c:v>
                </c:pt>
                <c:pt idx="10">
                  <c:v>1</c:v>
                </c:pt>
                <c:pt idx="11">
                  <c:v>0.6</c:v>
                </c:pt>
                <c:pt idx="1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1E-4A0D-AC2C-7424549C9050}"/>
            </c:ext>
          </c:extLst>
        </c:ser>
        <c:ser>
          <c:idx val="1"/>
          <c:order val="1"/>
          <c:tx>
            <c:strRef>
              <c:f>Sheet1!$G$6</c:f>
              <c:strCache>
                <c:ptCount val="1"/>
                <c:pt idx="0">
                  <c:v>Жене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Sheet1!$E$7:$E$19</c:f>
              <c:strCache>
                <c:ptCount val="13"/>
                <c:pt idx="0">
                  <c:v>Комисиja за   избор и именовање</c:v>
                </c:pt>
                <c:pt idx="1">
                  <c:v>Комисиja за прописe</c:v>
                </c:pt>
                <c:pt idx="2">
                  <c:v>Комисиja за буџет и финансије</c:v>
                </c:pt>
                <c:pt idx="3">
                  <c:v>Комисиja за заштиту људских права и представке и притужбе грађана</c:v>
                </c:pt>
                <c:pt idx="4">
                  <c:v>Комисијa за вјерска питања</c:v>
                </c:pt>
                <c:pt idx="5">
                  <c:v>Комисијa за награде и признања</c:v>
                </c:pt>
                <c:pt idx="6">
                  <c:v>Комисијa за равноправност полова</c:v>
                </c:pt>
                <c:pt idx="7">
                  <c:v>Етичка комисијa части</c:v>
                </c:pt>
                <c:pt idx="8">
                  <c:v>Комисија за питања младих</c:v>
                </c:pt>
                <c:pt idx="9">
                  <c:v>Комисија за мјесне заједнице и сарадњу са општинама и градовимa</c:v>
                </c:pt>
                <c:pt idx="10">
                  <c:v>Савјет за спорт</c:v>
                </c:pt>
                <c:pt idx="11">
                  <c:v>Савјет за културу</c:v>
                </c:pt>
                <c:pt idx="12">
                  <c:v>Одбор за здравље</c:v>
                </c:pt>
              </c:strCache>
            </c:strRef>
          </c:cat>
          <c:val>
            <c:numRef>
              <c:f>Sheet1!$G$7:$G$19</c:f>
              <c:numCache>
                <c:formatCode>0%</c:formatCode>
                <c:ptCount val="13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0.4</c:v>
                </c:pt>
                <c:pt idx="4">
                  <c:v>0</c:v>
                </c:pt>
                <c:pt idx="5">
                  <c:v>0.33</c:v>
                </c:pt>
                <c:pt idx="6">
                  <c:v>0.4</c:v>
                </c:pt>
                <c:pt idx="7">
                  <c:v>0.4</c:v>
                </c:pt>
                <c:pt idx="8">
                  <c:v>0.2</c:v>
                </c:pt>
                <c:pt idx="9">
                  <c:v>0.6</c:v>
                </c:pt>
                <c:pt idx="10">
                  <c:v>0</c:v>
                </c:pt>
                <c:pt idx="11">
                  <c:v>0.4</c:v>
                </c:pt>
                <c:pt idx="12">
                  <c:v>0.2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B1E-4A0D-AC2C-7424549C905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320691008"/>
        <c:axId val="320683168"/>
      </c:barChart>
      <c:catAx>
        <c:axId val="320691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20683168"/>
        <c:crosses val="autoZero"/>
        <c:auto val="1"/>
        <c:lblAlgn val="ctr"/>
        <c:lblOffset val="100"/>
        <c:noMultiLvlLbl val="0"/>
      </c:catAx>
      <c:valAx>
        <c:axId val="32068316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20691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s-Cyrl-BA" sz="1800" b="0" i="0" baseline="0">
                <a:effectLst/>
              </a:rPr>
              <a:t>Предсједници МЗ према полу</a:t>
            </a:r>
            <a:endParaRPr lang="en-GB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Sheet1!$I$7</c:f>
              <c:strCache>
                <c:ptCount val="1"/>
                <c:pt idx="0">
                  <c:v>Мушкарци</c:v>
                </c:pt>
              </c:strCache>
            </c:strRef>
          </c:tx>
          <c:spPr>
            <a:solidFill>
              <a:srgbClr val="67C2C9"/>
            </a:solidFill>
            <a:ln>
              <a:noFill/>
            </a:ln>
            <a:effectLst/>
          </c:spPr>
          <c:invertIfNegative val="0"/>
          <c:cat>
            <c:strRef>
              <c:f>Sheet1!$H$8:$H$24</c:f>
              <c:strCache>
                <c:ptCount val="17"/>
                <c:pt idx="0">
                  <c:v>МЈЕСНА ЗАЈЕДНИЦА ЛУКАВАЦ-НЕВЕСИЊЕ</c:v>
                </c:pt>
                <c:pt idx="1">
                  <c:v>МЈЕСНА ЗАЈЕДНИЦА УДРЕЖЊЕ-НЕВЕСИЊЕ</c:v>
                </c:pt>
                <c:pt idx="2">
                  <c:v>МЈЕСНА ЗАЈЕДНИЦА ЗОВИ ДО-НЕВЕСИЊE</c:v>
                </c:pt>
                <c:pt idx="3">
                  <c:v>МЈЕСНА ЗАЈЕДНИЦА ИСТОЧНИ БИОГРАД-НЕВЕСИЊЕ</c:v>
                </c:pt>
                <c:pt idx="4">
                  <c:v>МЈЕСНА ЗАЈЕДНИЦА РИЉА-НЕВЕСИЊЕ</c:v>
                </c:pt>
                <c:pt idx="5">
                  <c:v>МЈЕСНА ЗАЈЕДНИЦА ГРАБОВИЦА-НЕВЕСИЊЕ</c:v>
                </c:pt>
                <c:pt idx="6">
                  <c:v>МЈЕСНА ЗАЈЕДНИЦА БИОГРАД-НЕВЕСИЊЕ</c:v>
                </c:pt>
                <c:pt idx="7">
                  <c:v>МЈЕСНА ЗАЈЕДНИЦА ПРИДВОРЦИ-НЕВЕСИЊЕ</c:v>
                </c:pt>
                <c:pt idx="8">
                  <c:v>МЈЕСНА ЗАЈЕДНИЦА БИЈЕЊА-НЕВЕСИЊЕ</c:v>
                </c:pt>
                <c:pt idx="9">
                  <c:v>МЈЕСНА ЗАЈЕДНИЦА ОЏАК-НЕВЕСИЊЕ</c:v>
                </c:pt>
                <c:pt idx="10">
                  <c:v>МЈЕСНА ЗАЈЕДНИЦА КИФИНО СЕЛО</c:v>
                </c:pt>
                <c:pt idx="11">
                  <c:v>МЈЕСНА ЗАЈЕДНИЦА ЛУКА-НЕВЕСИЊЕ</c:v>
                </c:pt>
                <c:pt idx="12">
                  <c:v>МЈЕСНА ЗАЈЕДНИЦА ДРЕЖАЊ-НЕВЕСИЊЕ</c:v>
                </c:pt>
                <c:pt idx="13">
                  <c:v>МЈЕСНА ЗАЈЕДНИЦА НЕВЕСИЊЕ I</c:v>
                </c:pt>
                <c:pt idx="14">
                  <c:v>МЈЕСНА ЗАЈЕДНИЦА НЕВЕСИЊЕ  II</c:v>
                </c:pt>
                <c:pt idx="15">
                  <c:v>МЈЕСНА ЗАЈЕДНИЦА НЕВЕСИЊЕ III</c:v>
                </c:pt>
                <c:pt idx="16">
                  <c:v>МЈЕСНА ЗАЈЕДНИЦА НЕВЕСИЊЕ IV </c:v>
                </c:pt>
              </c:strCache>
            </c:strRef>
          </c:cat>
          <c:val>
            <c:numRef>
              <c:f>Sheet1!$I$8:$I$24</c:f>
              <c:numCache>
                <c:formatCode>0%</c:formatCode>
                <c:ptCount val="1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5C-4EF8-9C34-0A99F9BA1699}"/>
            </c:ext>
          </c:extLst>
        </c:ser>
        <c:ser>
          <c:idx val="1"/>
          <c:order val="1"/>
          <c:tx>
            <c:strRef>
              <c:f>Sheet1!$J$7</c:f>
              <c:strCache>
                <c:ptCount val="1"/>
                <c:pt idx="0">
                  <c:v>Жене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1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A5C-4EF8-9C34-0A99F9BA1699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5A5C-4EF8-9C34-0A99F9BA1699}"/>
              </c:ext>
            </c:extLst>
          </c:dPt>
          <c:cat>
            <c:strRef>
              <c:f>Sheet1!$H$8:$H$24</c:f>
              <c:strCache>
                <c:ptCount val="17"/>
                <c:pt idx="0">
                  <c:v>МЈЕСНА ЗАЈЕДНИЦА ЛУКАВАЦ-НЕВЕСИЊЕ</c:v>
                </c:pt>
                <c:pt idx="1">
                  <c:v>МЈЕСНА ЗАЈЕДНИЦА УДРЕЖЊЕ-НЕВЕСИЊЕ</c:v>
                </c:pt>
                <c:pt idx="2">
                  <c:v>МЈЕСНА ЗАЈЕДНИЦА ЗОВИ ДО-НЕВЕСИЊE</c:v>
                </c:pt>
                <c:pt idx="3">
                  <c:v>МЈЕСНА ЗАЈЕДНИЦА ИСТОЧНИ БИОГРАД-НЕВЕСИЊЕ</c:v>
                </c:pt>
                <c:pt idx="4">
                  <c:v>МЈЕСНА ЗАЈЕДНИЦА РИЉА-НЕВЕСИЊЕ</c:v>
                </c:pt>
                <c:pt idx="5">
                  <c:v>МЈЕСНА ЗАЈЕДНИЦА ГРАБОВИЦА-НЕВЕСИЊЕ</c:v>
                </c:pt>
                <c:pt idx="6">
                  <c:v>МЈЕСНА ЗАЈЕДНИЦА БИОГРАД-НЕВЕСИЊЕ</c:v>
                </c:pt>
                <c:pt idx="7">
                  <c:v>МЈЕСНА ЗАЈЕДНИЦА ПРИДВОРЦИ-НЕВЕСИЊЕ</c:v>
                </c:pt>
                <c:pt idx="8">
                  <c:v>МЈЕСНА ЗАЈЕДНИЦА БИЈЕЊА-НЕВЕСИЊЕ</c:v>
                </c:pt>
                <c:pt idx="9">
                  <c:v>МЈЕСНА ЗАЈЕДНИЦА ОЏАК-НЕВЕСИЊЕ</c:v>
                </c:pt>
                <c:pt idx="10">
                  <c:v>МЈЕСНА ЗАЈЕДНИЦА КИФИНО СЕЛО</c:v>
                </c:pt>
                <c:pt idx="11">
                  <c:v>МЈЕСНА ЗАЈЕДНИЦА ЛУКА-НЕВЕСИЊЕ</c:v>
                </c:pt>
                <c:pt idx="12">
                  <c:v>МЈЕСНА ЗАЈЕДНИЦА ДРЕЖАЊ-НЕВЕСИЊЕ</c:v>
                </c:pt>
                <c:pt idx="13">
                  <c:v>МЈЕСНА ЗАЈЕДНИЦА НЕВЕСИЊЕ I</c:v>
                </c:pt>
                <c:pt idx="14">
                  <c:v>МЈЕСНА ЗАЈЕДНИЦА НЕВЕСИЊЕ  II</c:v>
                </c:pt>
                <c:pt idx="15">
                  <c:v>МЈЕСНА ЗАЈЕДНИЦА НЕВЕСИЊЕ III</c:v>
                </c:pt>
                <c:pt idx="16">
                  <c:v>МЈЕСНА ЗАЈЕДНИЦА НЕВЕСИЊЕ IV </c:v>
                </c:pt>
              </c:strCache>
            </c:strRef>
          </c:cat>
          <c:val>
            <c:numRef>
              <c:f>Sheet1!$J$8:$J$24</c:f>
              <c:numCache>
                <c:formatCode>0%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A5C-4EF8-9C34-0A99F9BA16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20687480"/>
        <c:axId val="320684736"/>
      </c:barChart>
      <c:catAx>
        <c:axId val="320687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20684736"/>
        <c:crosses val="autoZero"/>
        <c:auto val="1"/>
        <c:lblAlgn val="ctr"/>
        <c:lblOffset val="100"/>
        <c:noMultiLvlLbl val="0"/>
      </c:catAx>
      <c:valAx>
        <c:axId val="320684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20687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12700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37A69D0-7FD4-465A-8B13-E1FF59B86F7E}" type="doc">
      <dgm:prSet loTypeId="urn:microsoft.com/office/officeart/2005/8/layout/arrow1" loCatId="relationship" qsTypeId="urn:microsoft.com/office/officeart/2005/8/quickstyle/3d9" qsCatId="3D" csTypeId="urn:microsoft.com/office/officeart/2005/8/colors/accent1_2" csCatId="accent1" phldr="1"/>
      <dgm:spPr>
        <a:scene3d>
          <a:camera prst="orthographicFront">
            <a:rot lat="0" lon="0" rev="0"/>
          </a:camera>
          <a:lightRig rig="balanced" dir="t">
            <a:rot lat="0" lon="0" rev="8700000"/>
          </a:lightRig>
          <a:backdrop>
            <a:anchor x="0" y="0" z="-210000"/>
            <a:norm dx="0" dy="0" dz="914400"/>
            <a:up dx="0" dy="914400" dz="0"/>
          </a:backdrop>
        </a:scene3d>
      </dgm:spPr>
      <dgm:t>
        <a:bodyPr/>
        <a:lstStyle/>
        <a:p>
          <a:endParaRPr lang="bs-Latn-BA"/>
        </a:p>
      </dgm:t>
    </dgm:pt>
    <dgm:pt modelId="{48EC4E23-A394-4A31-957E-A64AEDE3234E}">
      <dgm:prSet phldrT="[Text]" custT="1"/>
      <dgm:spPr>
        <a:solidFill>
          <a:schemeClr val="accent5">
            <a:lumMod val="75000"/>
          </a:schemeClr>
        </a:solidFill>
        <a:ln>
          <a:solidFill>
            <a:srgbClr val="D20014"/>
          </a:solidFill>
        </a:ln>
        <a:effectLst>
          <a:outerShdw blurRad="44450" dist="27940" dir="5400000" algn="ctr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  <a:backdrop>
            <a:anchor x="0" y="0" z="-210000"/>
            <a:norm dx="0" dy="0" dz="914400"/>
            <a:up dx="0" dy="914400" dz="0"/>
          </a:backdrop>
        </a:scene3d>
        <a:sp3d>
          <a:bevelT w="190500" h="38100"/>
        </a:sp3d>
      </dgm:spPr>
      <dgm:t>
        <a:bodyPr>
          <a:sp3d extrusionH="28000" prstMaterial="matte"/>
        </a:bodyPr>
        <a:lstStyle/>
        <a:p>
          <a:pPr algn="ctr"/>
          <a:r>
            <a:rPr lang="bs-Cyrl-BA" sz="900" b="1" dirty="0">
              <a:ln/>
              <a:solidFill>
                <a:schemeClr val="bg1"/>
              </a:solidFill>
              <a:latin typeface="Cambria"/>
              <a:ea typeface="+mn-ea"/>
              <a:cs typeface="+mn-cs"/>
            </a:rPr>
            <a:t>ОТКЛАЊАЊЕ ДИСКРИМИНАЦИЈЕ</a:t>
          </a:r>
          <a:endParaRPr lang="bs-Latn-BA" sz="900" b="1" dirty="0">
            <a:ln/>
            <a:solidFill>
              <a:schemeClr val="bg1"/>
            </a:solidFill>
            <a:latin typeface="Cambria"/>
            <a:ea typeface="+mn-ea"/>
            <a:cs typeface="+mn-cs"/>
          </a:endParaRPr>
        </a:p>
      </dgm:t>
    </dgm:pt>
    <dgm:pt modelId="{CB958D8C-B139-44EA-8F0C-23E4EFC1AE10}" type="parTrans" cxnId="{ABBA30AF-B05F-4A0F-9F2C-BAE4578CF1B6}">
      <dgm:prSet/>
      <dgm:spPr/>
      <dgm:t>
        <a:bodyPr/>
        <a:lstStyle/>
        <a:p>
          <a:pPr algn="ctr"/>
          <a:endParaRPr lang="bs-Latn-BA">
            <a:solidFill>
              <a:schemeClr val="tx1"/>
            </a:solidFill>
          </a:endParaRPr>
        </a:p>
      </dgm:t>
    </dgm:pt>
    <dgm:pt modelId="{82B98E78-B194-4D8E-AE63-7E44A61E24B3}" type="sibTrans" cxnId="{ABBA30AF-B05F-4A0F-9F2C-BAE4578CF1B6}">
      <dgm:prSet/>
      <dgm:spPr/>
      <dgm:t>
        <a:bodyPr/>
        <a:lstStyle/>
        <a:p>
          <a:pPr algn="ctr"/>
          <a:endParaRPr lang="bs-Latn-BA">
            <a:solidFill>
              <a:schemeClr val="tx1"/>
            </a:solidFill>
          </a:endParaRPr>
        </a:p>
      </dgm:t>
    </dgm:pt>
    <dgm:pt modelId="{03904264-F412-4BAD-9AA7-DFB6B73B5680}">
      <dgm:prSet custT="1"/>
      <dgm:spPr/>
      <dgm:t>
        <a:bodyPr/>
        <a:lstStyle/>
        <a:p>
          <a:r>
            <a:rPr lang="bs-Cyrl-BA" sz="900" b="1" dirty="0">
              <a:ln/>
              <a:solidFill>
                <a:schemeClr val="bg1"/>
              </a:solidFill>
              <a:latin typeface="Cambria"/>
              <a:ea typeface="+mn-ea"/>
              <a:cs typeface="+mn-cs"/>
            </a:rPr>
            <a:t>ОБЕЗБЈЕЂЕЊЕ РАВНОПРАВНОСТИ</a:t>
          </a:r>
          <a:endParaRPr lang="en-GB" sz="900" b="1" dirty="0">
            <a:ln/>
            <a:solidFill>
              <a:schemeClr val="bg1"/>
            </a:solidFill>
            <a:latin typeface="Cambria"/>
            <a:ea typeface="+mn-ea"/>
            <a:cs typeface="+mn-cs"/>
          </a:endParaRPr>
        </a:p>
      </dgm:t>
    </dgm:pt>
    <dgm:pt modelId="{8B632980-CAAB-4C33-A001-34D916F1CD27}" type="parTrans" cxnId="{34B678BC-E797-44A1-91AC-14ED1DE983CB}">
      <dgm:prSet/>
      <dgm:spPr/>
      <dgm:t>
        <a:bodyPr/>
        <a:lstStyle/>
        <a:p>
          <a:endParaRPr lang="en-GB"/>
        </a:p>
      </dgm:t>
    </dgm:pt>
    <dgm:pt modelId="{AC9AFF04-9914-4CB6-99C9-48E9575CB1EB}" type="sibTrans" cxnId="{34B678BC-E797-44A1-91AC-14ED1DE983CB}">
      <dgm:prSet/>
      <dgm:spPr/>
      <dgm:t>
        <a:bodyPr/>
        <a:lstStyle/>
        <a:p>
          <a:endParaRPr lang="en-GB"/>
        </a:p>
      </dgm:t>
    </dgm:pt>
    <dgm:pt modelId="{EDE31E51-C031-4C25-BB36-90D1D57FF74E}" type="pres">
      <dgm:prSet presAssocID="{337A69D0-7FD4-465A-8B13-E1FF59B86F7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bs-Latn-BA"/>
        </a:p>
      </dgm:t>
    </dgm:pt>
    <dgm:pt modelId="{CECD2322-71A9-4075-9132-D728642CBF68}" type="pres">
      <dgm:prSet presAssocID="{48EC4E23-A394-4A31-957E-A64AEDE3234E}" presName="arrow" presStyleLbl="node1" presStyleIdx="0" presStyleCnt="2" custAng="932232" custScaleY="100108" custRadScaleRad="45690" custRadScaleInc="-3095">
        <dgm:presLayoutVars>
          <dgm:bulletEnabled val="1"/>
        </dgm:presLayoutVars>
      </dgm:prSet>
      <dgm:spPr>
        <a:xfrm rot="16200000">
          <a:off x="755600" y="47"/>
          <a:ext cx="1913160" cy="1913160"/>
        </a:xfrm>
      </dgm:spPr>
      <dgm:t>
        <a:bodyPr/>
        <a:lstStyle/>
        <a:p>
          <a:endParaRPr lang="bs-Latn-BA"/>
        </a:p>
      </dgm:t>
    </dgm:pt>
    <dgm:pt modelId="{A0B3E8DD-71BD-4EE2-8F3A-6C2FBA4CB679}" type="pres">
      <dgm:prSet presAssocID="{03904264-F412-4BAD-9AA7-DFB6B73B5680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</dgm:ptLst>
  <dgm:cxnLst>
    <dgm:cxn modelId="{ABBA30AF-B05F-4A0F-9F2C-BAE4578CF1B6}" srcId="{337A69D0-7FD4-465A-8B13-E1FF59B86F7E}" destId="{48EC4E23-A394-4A31-957E-A64AEDE3234E}" srcOrd="0" destOrd="0" parTransId="{CB958D8C-B139-44EA-8F0C-23E4EFC1AE10}" sibTransId="{82B98E78-B194-4D8E-AE63-7E44A61E24B3}"/>
    <dgm:cxn modelId="{E39FEE39-C507-4730-A479-AB60B579CB62}" type="presOf" srcId="{337A69D0-7FD4-465A-8B13-E1FF59B86F7E}" destId="{EDE31E51-C031-4C25-BB36-90D1D57FF74E}" srcOrd="0" destOrd="0" presId="urn:microsoft.com/office/officeart/2005/8/layout/arrow1"/>
    <dgm:cxn modelId="{0F7F57B6-F2BD-459F-A22A-EC1D345D2254}" type="presOf" srcId="{48EC4E23-A394-4A31-957E-A64AEDE3234E}" destId="{CECD2322-71A9-4075-9132-D728642CBF68}" srcOrd="0" destOrd="0" presId="urn:microsoft.com/office/officeart/2005/8/layout/arrow1"/>
    <dgm:cxn modelId="{4D94704F-A22A-4278-8982-AAF7317A4B46}" type="presOf" srcId="{03904264-F412-4BAD-9AA7-DFB6B73B5680}" destId="{A0B3E8DD-71BD-4EE2-8F3A-6C2FBA4CB679}" srcOrd="0" destOrd="0" presId="urn:microsoft.com/office/officeart/2005/8/layout/arrow1"/>
    <dgm:cxn modelId="{34B678BC-E797-44A1-91AC-14ED1DE983CB}" srcId="{337A69D0-7FD4-465A-8B13-E1FF59B86F7E}" destId="{03904264-F412-4BAD-9AA7-DFB6B73B5680}" srcOrd="1" destOrd="0" parTransId="{8B632980-CAAB-4C33-A001-34D916F1CD27}" sibTransId="{AC9AFF04-9914-4CB6-99C9-48E9575CB1EB}"/>
    <dgm:cxn modelId="{C65800A0-8A72-4AFA-9C60-4F9F5074621B}" type="presParOf" srcId="{EDE31E51-C031-4C25-BB36-90D1D57FF74E}" destId="{CECD2322-71A9-4075-9132-D728642CBF68}" srcOrd="0" destOrd="0" presId="urn:microsoft.com/office/officeart/2005/8/layout/arrow1"/>
    <dgm:cxn modelId="{1EC23528-6BA4-4CCD-A272-712A8FC5C4D5}" type="presParOf" srcId="{EDE31E51-C031-4C25-BB36-90D1D57FF74E}" destId="{A0B3E8DD-71BD-4EE2-8F3A-6C2FBA4CB679}" srcOrd="1" destOrd="0" presId="urn:microsoft.com/office/officeart/2005/8/layout/arrow1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92D9B2-D44F-4562-B3F6-85BB097F55C2}" type="doc">
      <dgm:prSet loTypeId="urn:microsoft.com/office/officeart/2005/8/layout/lProcess2" loCatId="list" qsTypeId="urn:microsoft.com/office/officeart/2005/8/quickstyle/simple1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BFC5A5B4-D0E0-4ECC-99AF-268E7C080115}">
      <dgm:prSet phldrT="[Text]" custT="1"/>
      <dgm:spPr>
        <a:solidFill>
          <a:schemeClr val="accent1">
            <a:lumMod val="60000"/>
            <a:lumOff val="40000"/>
          </a:schemeClr>
        </a:solidFill>
        <a:ln>
          <a:solidFill>
            <a:srgbClr val="FF0000"/>
          </a:solidFill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algn="ctr"/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Средњерочни циљ 1.</a:t>
          </a:r>
          <a:r>
            <a:rPr lang="bs-Latn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Скупштина Општине и општинске службе ђелују за равноправност полова</a:t>
          </a:r>
          <a:endParaRPr lang="en-GB" sz="700" b="0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C1CEA269-8B8E-4F7B-A4F4-BA18391E6C66}" type="par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546429B6-16A9-4B84-A81D-2F5F44AB1BD6}" type="sibTrans" cxnId="{1E8496EE-203C-41FE-870D-23B3C3B432C8}">
      <dgm:prSet/>
      <dgm:spPr/>
      <dgm:t>
        <a:bodyPr/>
        <a:lstStyle/>
        <a:p>
          <a:pPr algn="ctr"/>
          <a:endParaRPr lang="en-GB" sz="1200"/>
        </a:p>
      </dgm:t>
    </dgm:pt>
    <dgm:pt modelId="{02CE6673-175D-4369-A2FD-2448EA357DC0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Капацитети комисија и служби за дјеловање у области равноправности полова унапређени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97B38315-09C1-419C-855F-8996FE4E87FF}" type="parTrans" cxnId="{D8C29D76-D8D1-4BBC-AA5E-0D9F09058543}">
      <dgm:prSet/>
      <dgm:spPr/>
      <dgm:t>
        <a:bodyPr/>
        <a:lstStyle/>
        <a:p>
          <a:endParaRPr lang="en-GB"/>
        </a:p>
      </dgm:t>
    </dgm:pt>
    <dgm:pt modelId="{5419FB70-0D4B-4057-8A26-3D5270F42613}" type="sibTrans" cxnId="{D8C29D76-D8D1-4BBC-AA5E-0D9F09058543}">
      <dgm:prSet/>
      <dgm:spPr/>
      <dgm:t>
        <a:bodyPr/>
        <a:lstStyle/>
        <a:p>
          <a:endParaRPr lang="en-GB"/>
        </a:p>
      </dgm:t>
    </dgm:pt>
    <dgm:pt modelId="{C5B1E9A7-D2F3-4E93-81B6-2E756962FAB8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Успостављени инструменти за редовну процјену утицаја прописа на равноправност полова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804489B0-4158-4725-A8C0-A44E65A03E91}" type="parTrans" cxnId="{40AC2C64-5815-415F-A6CE-8F03AF35C9AA}">
      <dgm:prSet/>
      <dgm:spPr/>
      <dgm:t>
        <a:bodyPr/>
        <a:lstStyle/>
        <a:p>
          <a:endParaRPr lang="en-GB"/>
        </a:p>
      </dgm:t>
    </dgm:pt>
    <dgm:pt modelId="{75BD750E-AAF0-4D4E-9026-53CBE2B27D44}" type="sibTrans" cxnId="{40AC2C64-5815-415F-A6CE-8F03AF35C9AA}">
      <dgm:prSet/>
      <dgm:spPr/>
      <dgm:t>
        <a:bodyPr/>
        <a:lstStyle/>
        <a:p>
          <a:endParaRPr lang="en-GB"/>
        </a:p>
      </dgm:t>
    </dgm:pt>
    <dgm:pt modelId="{121A9242-B849-4F49-B659-17774A665F5B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Проведене секторске анализе могућности за унапређење стања равноправности полова у приоритетним областима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C4EDADCF-EB05-485F-A7A3-116122CF64CC}" type="parTrans" cxnId="{FAE257B1-216A-4A63-8EB5-81B5DE242C1D}">
      <dgm:prSet/>
      <dgm:spPr/>
      <dgm:t>
        <a:bodyPr/>
        <a:lstStyle/>
        <a:p>
          <a:endParaRPr lang="en-GB"/>
        </a:p>
      </dgm:t>
    </dgm:pt>
    <dgm:pt modelId="{A077D01D-383E-4440-B3DD-BF1FCDE304CA}" type="sibTrans" cxnId="{FAE257B1-216A-4A63-8EB5-81B5DE242C1D}">
      <dgm:prSet/>
      <dgm:spPr/>
      <dgm:t>
        <a:bodyPr/>
        <a:lstStyle/>
        <a:p>
          <a:endParaRPr lang="en-GB"/>
        </a:p>
      </dgm:t>
    </dgm:pt>
    <dgm:pt modelId="{0DC254CB-FDB6-4174-ADD4-A86CA0D9582F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Буџет Општине садржи процјену утицаја на равноправност полова (родно-одговорно буџетирање)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D10ADAC4-9E09-4105-92C6-6AC5EF3FFF1A}" type="parTrans" cxnId="{D6F56608-8F21-43B4-A2F6-5F15C7BA3374}">
      <dgm:prSet/>
      <dgm:spPr/>
      <dgm:t>
        <a:bodyPr/>
        <a:lstStyle/>
        <a:p>
          <a:endParaRPr lang="en-GB"/>
        </a:p>
      </dgm:t>
    </dgm:pt>
    <dgm:pt modelId="{57FA04BF-CE73-4DE2-8886-1C335D4D4D55}" type="sibTrans" cxnId="{D6F56608-8F21-43B4-A2F6-5F15C7BA3374}">
      <dgm:prSet/>
      <dgm:spPr/>
      <dgm:t>
        <a:bodyPr/>
        <a:lstStyle/>
        <a:p>
          <a:endParaRPr lang="en-GB"/>
        </a:p>
      </dgm:t>
    </dgm:pt>
    <dgm:pt modelId="{4B144732-1F89-48B5-8DC0-EA19E2D4B7E1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Средњерочни циљ 2. Унапређено је стање равноправности полова на подручју Општине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6EEE4646-C262-4784-9264-8D2CF7757AEB}" type="parTrans" cxnId="{63C0331C-5C02-4822-A235-E58A74CC87B3}">
      <dgm:prSet/>
      <dgm:spPr/>
      <dgm:t>
        <a:bodyPr/>
        <a:lstStyle/>
        <a:p>
          <a:endParaRPr lang="en-GB"/>
        </a:p>
      </dgm:t>
    </dgm:pt>
    <dgm:pt modelId="{5EAF7051-45A6-4248-8C32-ACE1AEF04F90}" type="sibTrans" cxnId="{63C0331C-5C02-4822-A235-E58A74CC87B3}">
      <dgm:prSet/>
      <dgm:spPr/>
      <dgm:t>
        <a:bodyPr/>
        <a:lstStyle/>
        <a:p>
          <a:endParaRPr lang="en-GB"/>
        </a:p>
      </dgm:t>
    </dgm:pt>
    <dgm:pt modelId="{49FACEB2-5FAE-452B-9998-BE933390D986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Дјечаци и дјевојчице остварују једнаке образовне резултате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F7B185E6-C644-45B6-A1DE-71B2FBBB0814}" type="parTrans" cxnId="{A0DEEF88-E7DD-4DDB-906A-9E4ADD971998}">
      <dgm:prSet/>
      <dgm:spPr/>
      <dgm:t>
        <a:bodyPr/>
        <a:lstStyle/>
        <a:p>
          <a:endParaRPr lang="en-GB"/>
        </a:p>
      </dgm:t>
    </dgm:pt>
    <dgm:pt modelId="{AC566189-5792-497E-A885-38B3BB7FBA3C}" type="sibTrans" cxnId="{A0DEEF88-E7DD-4DDB-906A-9E4ADD971998}">
      <dgm:prSet/>
      <dgm:spPr/>
      <dgm:t>
        <a:bodyPr/>
        <a:lstStyle/>
        <a:p>
          <a:endParaRPr lang="en-GB"/>
        </a:p>
      </dgm:t>
    </dgm:pt>
    <dgm:pt modelId="{20BB6585-888E-40E7-A213-B3EF42121B40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Смањен јаз између жена и мушкараца на тржишту рада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819F13F7-4437-4770-B6C1-E0D1F8BABEF4}" type="parTrans" cxnId="{304796BB-D9B4-476F-8827-FD3AAECC99D6}">
      <dgm:prSet/>
      <dgm:spPr/>
      <dgm:t>
        <a:bodyPr/>
        <a:lstStyle/>
        <a:p>
          <a:endParaRPr lang="en-GB"/>
        </a:p>
      </dgm:t>
    </dgm:pt>
    <dgm:pt modelId="{59EF30A7-1D6A-4704-9A73-FAE401116981}" type="sibTrans" cxnId="{304796BB-D9B4-476F-8827-FD3AAECC99D6}">
      <dgm:prSet/>
      <dgm:spPr/>
      <dgm:t>
        <a:bodyPr/>
        <a:lstStyle/>
        <a:p>
          <a:endParaRPr lang="en-GB"/>
        </a:p>
      </dgm:t>
    </dgm:pt>
    <dgm:pt modelId="{ECEBE2B6-950F-41B7-9489-C44A196CDE35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Осигурана подршка рањивим групама жена и мушкараца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D04189D4-2777-4892-97EC-56FC1B7D7A10}" type="parTrans" cxnId="{034FF516-6EF6-4009-A921-CC9B38A5279E}">
      <dgm:prSet/>
      <dgm:spPr/>
      <dgm:t>
        <a:bodyPr/>
        <a:lstStyle/>
        <a:p>
          <a:endParaRPr lang="en-GB"/>
        </a:p>
      </dgm:t>
    </dgm:pt>
    <dgm:pt modelId="{FFD00A10-8A12-4C41-BF20-D9F91917B303}" type="sibTrans" cxnId="{034FF516-6EF6-4009-A921-CC9B38A5279E}">
      <dgm:prSet/>
      <dgm:spPr/>
      <dgm:t>
        <a:bodyPr/>
        <a:lstStyle/>
        <a:p>
          <a:endParaRPr lang="en-GB"/>
        </a:p>
      </dgm:t>
    </dgm:pt>
    <dgm:pt modelId="{15E54A26-DFA9-4632-9E39-43F0F4C78558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Општина доприноси превенцији и заштити од насиља у породици и насиља над женама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4830266B-88D8-4BDC-BE43-4559F881BEB3}" type="parTrans" cxnId="{921305B6-5B19-4AA5-B7A2-12E86C60D743}">
      <dgm:prSet/>
      <dgm:spPr/>
      <dgm:t>
        <a:bodyPr/>
        <a:lstStyle/>
        <a:p>
          <a:endParaRPr lang="en-GB"/>
        </a:p>
      </dgm:t>
    </dgm:pt>
    <dgm:pt modelId="{386A6411-3783-4049-9A03-5DF2339A598F}" type="sibTrans" cxnId="{921305B6-5B19-4AA5-B7A2-12E86C60D743}">
      <dgm:prSet/>
      <dgm:spPr/>
      <dgm:t>
        <a:bodyPr/>
        <a:lstStyle/>
        <a:p>
          <a:endParaRPr lang="en-GB"/>
        </a:p>
      </dgm:t>
    </dgm:pt>
    <dgm:pt modelId="{7B20738F-241D-41D5-ACF2-19FF8B07C71B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Осигурана равноправна заступљеност мушкараца и жена у тијелима над којима Општина врши наџор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0F2D7A0D-2EBB-4516-AE3C-5D625EFF9776}" type="parTrans" cxnId="{C87AB7DC-E4EA-4257-B24F-5D5D09E23B79}">
      <dgm:prSet/>
      <dgm:spPr/>
      <dgm:t>
        <a:bodyPr/>
        <a:lstStyle/>
        <a:p>
          <a:endParaRPr lang="en-GB"/>
        </a:p>
      </dgm:t>
    </dgm:pt>
    <dgm:pt modelId="{EFF0C3A1-B937-40C0-9ACA-943FA62A6E1C}" type="sibTrans" cxnId="{C87AB7DC-E4EA-4257-B24F-5D5D09E23B79}">
      <dgm:prSet/>
      <dgm:spPr/>
      <dgm:t>
        <a:bodyPr/>
        <a:lstStyle/>
        <a:p>
          <a:endParaRPr lang="en-GB"/>
        </a:p>
      </dgm:t>
    </dgm:pt>
    <dgm:pt modelId="{518406BE-9306-4BC3-BAB8-BAD1191C7833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Средњерочни циљ 3.Општина прати стање и сарађује са другим актерима на унапређењу стања равноправности полова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CBD05629-8762-4BE4-BAC4-E2EDCD91B73A}" type="parTrans" cxnId="{1852A609-F5CE-4B67-8BB8-257E5E964F0D}">
      <dgm:prSet/>
      <dgm:spPr/>
      <dgm:t>
        <a:bodyPr/>
        <a:lstStyle/>
        <a:p>
          <a:endParaRPr lang="en-GB"/>
        </a:p>
      </dgm:t>
    </dgm:pt>
    <dgm:pt modelId="{A8AD5725-D783-4E9C-BB58-57E3C03BF7A0}" type="sibTrans" cxnId="{1852A609-F5CE-4B67-8BB8-257E5E964F0D}">
      <dgm:prSet/>
      <dgm:spPr/>
      <dgm:t>
        <a:bodyPr/>
        <a:lstStyle/>
        <a:p>
          <a:endParaRPr lang="en-GB"/>
        </a:p>
      </dgm:t>
    </dgm:pt>
    <dgm:pt modelId="{C44BB3FD-41F6-4C3A-909C-72C01B86E7BC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Општина промовише равноправност полова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32DA234E-95E1-4227-97F8-EC2E3D3B11B0}" type="parTrans" cxnId="{A95C4D59-B5B5-4CCE-932B-BCFE37018CCA}">
      <dgm:prSet/>
      <dgm:spPr/>
      <dgm:t>
        <a:bodyPr/>
        <a:lstStyle/>
        <a:p>
          <a:endParaRPr lang="en-GB"/>
        </a:p>
      </dgm:t>
    </dgm:pt>
    <dgm:pt modelId="{F5654C10-F610-4119-B0A5-A1EF0BFEA2E5}" type="sibTrans" cxnId="{A95C4D59-B5B5-4CCE-932B-BCFE37018CCA}">
      <dgm:prSet/>
      <dgm:spPr/>
      <dgm:t>
        <a:bodyPr/>
        <a:lstStyle/>
        <a:p>
          <a:endParaRPr lang="en-GB"/>
        </a:p>
      </dgm:t>
    </dgm:pt>
    <dgm:pt modelId="{9A17E825-8712-4A2E-82E7-869950E7E3E0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Редовно се прати стање равноправности полова на подручју Општине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5481004A-89A6-4654-895B-444719CD5A90}" type="parTrans" cxnId="{F33C5377-CA75-47F3-A8C9-A4763C65F1F6}">
      <dgm:prSet/>
      <dgm:spPr/>
      <dgm:t>
        <a:bodyPr/>
        <a:lstStyle/>
        <a:p>
          <a:endParaRPr lang="en-GB"/>
        </a:p>
      </dgm:t>
    </dgm:pt>
    <dgm:pt modelId="{7E4C9B91-5A5B-4BD1-9AA7-A22158F0FA9A}" type="sibTrans" cxnId="{F33C5377-CA75-47F3-A8C9-A4763C65F1F6}">
      <dgm:prSet/>
      <dgm:spPr/>
      <dgm:t>
        <a:bodyPr/>
        <a:lstStyle/>
        <a:p>
          <a:endParaRPr lang="en-GB"/>
        </a:p>
      </dgm:t>
    </dgm:pt>
    <dgm:pt modelId="{7A2B1BAB-05D4-4EF4-8924-52ACFBE499D5}">
      <dgm:prSet custT="1"/>
      <dgm:spPr/>
      <dgm:t>
        <a:bodyPr/>
        <a:lstStyle/>
        <a:p>
          <a:r>
            <a:rPr lang="bs-Cyrl-BA" sz="700" b="1" i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Цивилно друштво учествује у дефинисању приоритета за дјеловање у области равноправности полова</a:t>
          </a:r>
          <a:endParaRPr lang="en-GB" sz="700" b="1" i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gm:t>
    </dgm:pt>
    <dgm:pt modelId="{E9A36659-6514-4598-8EC2-C6CE5E06AE2B}" type="parTrans" cxnId="{BA6766E6-7D37-4607-8D17-3F568DAC7CA9}">
      <dgm:prSet/>
      <dgm:spPr/>
      <dgm:t>
        <a:bodyPr/>
        <a:lstStyle/>
        <a:p>
          <a:endParaRPr lang="en-GB"/>
        </a:p>
      </dgm:t>
    </dgm:pt>
    <dgm:pt modelId="{8BE81D9B-5803-4CBB-AEB9-B9CB9D093C58}" type="sibTrans" cxnId="{BA6766E6-7D37-4607-8D17-3F568DAC7CA9}">
      <dgm:prSet/>
      <dgm:spPr/>
      <dgm:t>
        <a:bodyPr/>
        <a:lstStyle/>
        <a:p>
          <a:endParaRPr lang="en-GB"/>
        </a:p>
      </dgm:t>
    </dgm:pt>
    <dgm:pt modelId="{BFD9EC66-7E1E-4820-8143-4C8C648D0EDB}" type="pres">
      <dgm:prSet presAssocID="{B592D9B2-D44F-4562-B3F6-85BB097F55C2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bs-Latn-BA"/>
        </a:p>
      </dgm:t>
    </dgm:pt>
    <dgm:pt modelId="{70040366-AC5E-4F84-8C3F-4BEEC2FF5248}" type="pres">
      <dgm:prSet presAssocID="{BFC5A5B4-D0E0-4ECC-99AF-268E7C080115}" presName="compNode" presStyleCnt="0"/>
      <dgm:spPr/>
    </dgm:pt>
    <dgm:pt modelId="{E3CF6BE0-7E62-4AA4-A92C-A5129AA56180}" type="pres">
      <dgm:prSet presAssocID="{BFC5A5B4-D0E0-4ECC-99AF-268E7C080115}" presName="aNode" presStyleLbl="bgShp" presStyleIdx="0" presStyleCnt="3" custLinFactNeighborX="1200" custLinFactNeighborY="177"/>
      <dgm:spPr>
        <a:xfrm>
          <a:off x="21754" y="0"/>
          <a:ext cx="1756605" cy="4076065"/>
        </a:xfrm>
        <a:prstGeom prst="roundRect">
          <a:avLst>
            <a:gd name="adj" fmla="val 10000"/>
          </a:avLst>
        </a:prstGeom>
      </dgm:spPr>
      <dgm:t>
        <a:bodyPr/>
        <a:lstStyle/>
        <a:p>
          <a:endParaRPr lang="bs-Latn-BA"/>
        </a:p>
      </dgm:t>
    </dgm:pt>
    <dgm:pt modelId="{F5BEC532-5C5C-4ACC-85F9-FB8F45D740E7}" type="pres">
      <dgm:prSet presAssocID="{BFC5A5B4-D0E0-4ECC-99AF-268E7C080115}" presName="textNode" presStyleLbl="bgShp" presStyleIdx="0" presStyleCnt="3"/>
      <dgm:spPr/>
      <dgm:t>
        <a:bodyPr/>
        <a:lstStyle/>
        <a:p>
          <a:endParaRPr lang="bs-Latn-BA"/>
        </a:p>
      </dgm:t>
    </dgm:pt>
    <dgm:pt modelId="{F048DCBF-3A4A-4DD7-84FE-45DF2C77013E}" type="pres">
      <dgm:prSet presAssocID="{BFC5A5B4-D0E0-4ECC-99AF-268E7C080115}" presName="compChildNode" presStyleCnt="0"/>
      <dgm:spPr/>
    </dgm:pt>
    <dgm:pt modelId="{AB68AA8A-5BE2-4ED6-AB57-60499023DFB5}" type="pres">
      <dgm:prSet presAssocID="{BFC5A5B4-D0E0-4ECC-99AF-268E7C080115}" presName="theInnerList" presStyleCnt="0"/>
      <dgm:spPr/>
    </dgm:pt>
    <dgm:pt modelId="{FC733ACE-2454-4C18-ADBB-841FE70B036A}" type="pres">
      <dgm:prSet presAssocID="{02CE6673-175D-4369-A2FD-2448EA357DC0}" presName="childNode" presStyleLbl="node1" presStyleIdx="0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C4641773-FC59-44EA-8161-765F1840488C}" type="pres">
      <dgm:prSet presAssocID="{02CE6673-175D-4369-A2FD-2448EA357DC0}" presName="aSpace2" presStyleCnt="0"/>
      <dgm:spPr/>
    </dgm:pt>
    <dgm:pt modelId="{B3769D78-D2AA-47D8-9F52-DE072D485DA9}" type="pres">
      <dgm:prSet presAssocID="{C5B1E9A7-D2F3-4E93-81B6-2E756962FAB8}" presName="childNode" presStyleLbl="node1" presStyleIdx="1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228B5675-F452-46F7-AF59-87F69679FB00}" type="pres">
      <dgm:prSet presAssocID="{C5B1E9A7-D2F3-4E93-81B6-2E756962FAB8}" presName="aSpace2" presStyleCnt="0"/>
      <dgm:spPr/>
    </dgm:pt>
    <dgm:pt modelId="{DCA47781-0890-4613-8CE9-C3552058B6FA}" type="pres">
      <dgm:prSet presAssocID="{121A9242-B849-4F49-B659-17774A665F5B}" presName="childNode" presStyleLbl="node1" presStyleIdx="2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0DC55F83-DBDE-48DA-B477-9C54C41FC149}" type="pres">
      <dgm:prSet presAssocID="{121A9242-B849-4F49-B659-17774A665F5B}" presName="aSpace2" presStyleCnt="0"/>
      <dgm:spPr/>
    </dgm:pt>
    <dgm:pt modelId="{DFEC9F71-B2AA-4497-8E67-6B3CEDBED5E8}" type="pres">
      <dgm:prSet presAssocID="{0DC254CB-FDB6-4174-ADD4-A86CA0D9582F}" presName="childNode" presStyleLbl="node1" presStyleIdx="3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0DE0D5D9-73AC-470F-BFED-3ABFB519124E}" type="pres">
      <dgm:prSet presAssocID="{BFC5A5B4-D0E0-4ECC-99AF-268E7C080115}" presName="aSpace" presStyleCnt="0"/>
      <dgm:spPr/>
    </dgm:pt>
    <dgm:pt modelId="{733DA1DB-FA5E-4632-9BEC-84A90113C8F3}" type="pres">
      <dgm:prSet presAssocID="{4B144732-1F89-48B5-8DC0-EA19E2D4B7E1}" presName="compNode" presStyleCnt="0"/>
      <dgm:spPr/>
    </dgm:pt>
    <dgm:pt modelId="{2FFDE3AC-EC49-4E5C-8FB9-7654858323F6}" type="pres">
      <dgm:prSet presAssocID="{4B144732-1F89-48B5-8DC0-EA19E2D4B7E1}" presName="aNode" presStyleLbl="bgShp" presStyleIdx="1" presStyleCnt="3"/>
      <dgm:spPr/>
      <dgm:t>
        <a:bodyPr/>
        <a:lstStyle/>
        <a:p>
          <a:endParaRPr lang="bs-Latn-BA"/>
        </a:p>
      </dgm:t>
    </dgm:pt>
    <dgm:pt modelId="{0226CF7B-52B1-4FAE-825D-06D42C72290A}" type="pres">
      <dgm:prSet presAssocID="{4B144732-1F89-48B5-8DC0-EA19E2D4B7E1}" presName="textNode" presStyleLbl="bgShp" presStyleIdx="1" presStyleCnt="3"/>
      <dgm:spPr/>
      <dgm:t>
        <a:bodyPr/>
        <a:lstStyle/>
        <a:p>
          <a:endParaRPr lang="bs-Latn-BA"/>
        </a:p>
      </dgm:t>
    </dgm:pt>
    <dgm:pt modelId="{FC3B717A-21D0-4E2B-97E9-1E34CE04AA06}" type="pres">
      <dgm:prSet presAssocID="{4B144732-1F89-48B5-8DC0-EA19E2D4B7E1}" presName="compChildNode" presStyleCnt="0"/>
      <dgm:spPr/>
    </dgm:pt>
    <dgm:pt modelId="{93562142-6C95-4034-987A-3CE1333B3CC3}" type="pres">
      <dgm:prSet presAssocID="{4B144732-1F89-48B5-8DC0-EA19E2D4B7E1}" presName="theInnerList" presStyleCnt="0"/>
      <dgm:spPr/>
    </dgm:pt>
    <dgm:pt modelId="{F5AF4F1D-AC66-44D6-AA3B-00693A074094}" type="pres">
      <dgm:prSet presAssocID="{49FACEB2-5FAE-452B-9998-BE933390D986}" presName="childNode" presStyleLbl="node1" presStyleIdx="4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C2C0596E-A0AE-42BB-8B68-35648B20DBF0}" type="pres">
      <dgm:prSet presAssocID="{49FACEB2-5FAE-452B-9998-BE933390D986}" presName="aSpace2" presStyleCnt="0"/>
      <dgm:spPr/>
    </dgm:pt>
    <dgm:pt modelId="{28B2CA69-75E5-4AFA-96BC-5DF2DB3E6FAA}" type="pres">
      <dgm:prSet presAssocID="{20BB6585-888E-40E7-A213-B3EF42121B40}" presName="childNode" presStyleLbl="node1" presStyleIdx="5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7429A0E0-FA82-442F-BC05-225F1910B951}" type="pres">
      <dgm:prSet presAssocID="{20BB6585-888E-40E7-A213-B3EF42121B40}" presName="aSpace2" presStyleCnt="0"/>
      <dgm:spPr/>
    </dgm:pt>
    <dgm:pt modelId="{66C89A11-F9E3-4B78-A5E9-A62C94F59E7E}" type="pres">
      <dgm:prSet presAssocID="{ECEBE2B6-950F-41B7-9489-C44A196CDE35}" presName="childNode" presStyleLbl="node1" presStyleIdx="6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C734D3D9-5F17-436D-B6CA-D0E35C77BDDA}" type="pres">
      <dgm:prSet presAssocID="{ECEBE2B6-950F-41B7-9489-C44A196CDE35}" presName="aSpace2" presStyleCnt="0"/>
      <dgm:spPr/>
    </dgm:pt>
    <dgm:pt modelId="{5FA9017A-112C-4C4C-96E4-7DAB230CCC77}" type="pres">
      <dgm:prSet presAssocID="{15E54A26-DFA9-4632-9E39-43F0F4C78558}" presName="childNode" presStyleLbl="node1" presStyleIdx="7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2F515F91-7646-4CA5-9494-9EBA2B763363}" type="pres">
      <dgm:prSet presAssocID="{15E54A26-DFA9-4632-9E39-43F0F4C78558}" presName="aSpace2" presStyleCnt="0"/>
      <dgm:spPr/>
    </dgm:pt>
    <dgm:pt modelId="{BAB966C7-E1B2-4BE9-BE01-72107585D6EE}" type="pres">
      <dgm:prSet presAssocID="{7B20738F-241D-41D5-ACF2-19FF8B07C71B}" presName="childNode" presStyleLbl="node1" presStyleIdx="8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71177EA3-49E7-4D35-8C1C-7548B6DB1C23}" type="pres">
      <dgm:prSet presAssocID="{4B144732-1F89-48B5-8DC0-EA19E2D4B7E1}" presName="aSpace" presStyleCnt="0"/>
      <dgm:spPr/>
    </dgm:pt>
    <dgm:pt modelId="{ED02CC0D-48FE-482C-8904-011CC22E0003}" type="pres">
      <dgm:prSet presAssocID="{518406BE-9306-4BC3-BAB8-BAD1191C7833}" presName="compNode" presStyleCnt="0"/>
      <dgm:spPr/>
    </dgm:pt>
    <dgm:pt modelId="{E62DED46-D2C0-439C-9D0F-9992004A30F8}" type="pres">
      <dgm:prSet presAssocID="{518406BE-9306-4BC3-BAB8-BAD1191C7833}" presName="aNode" presStyleLbl="bgShp" presStyleIdx="2" presStyleCnt="3"/>
      <dgm:spPr/>
      <dgm:t>
        <a:bodyPr/>
        <a:lstStyle/>
        <a:p>
          <a:endParaRPr lang="bs-Latn-BA"/>
        </a:p>
      </dgm:t>
    </dgm:pt>
    <dgm:pt modelId="{C27849D4-437F-455D-BD97-75EE801A5AB9}" type="pres">
      <dgm:prSet presAssocID="{518406BE-9306-4BC3-BAB8-BAD1191C7833}" presName="textNode" presStyleLbl="bgShp" presStyleIdx="2" presStyleCnt="3"/>
      <dgm:spPr/>
      <dgm:t>
        <a:bodyPr/>
        <a:lstStyle/>
        <a:p>
          <a:endParaRPr lang="bs-Latn-BA"/>
        </a:p>
      </dgm:t>
    </dgm:pt>
    <dgm:pt modelId="{8D052FD8-6EB9-49AC-BA47-16456028D179}" type="pres">
      <dgm:prSet presAssocID="{518406BE-9306-4BC3-BAB8-BAD1191C7833}" presName="compChildNode" presStyleCnt="0"/>
      <dgm:spPr/>
    </dgm:pt>
    <dgm:pt modelId="{4024BA4D-60B8-40D3-8959-E49AB4D7E045}" type="pres">
      <dgm:prSet presAssocID="{518406BE-9306-4BC3-BAB8-BAD1191C7833}" presName="theInnerList" presStyleCnt="0"/>
      <dgm:spPr/>
    </dgm:pt>
    <dgm:pt modelId="{85354FFD-D736-4823-96A0-90DDA43111FE}" type="pres">
      <dgm:prSet presAssocID="{C44BB3FD-41F6-4C3A-909C-72C01B86E7BC}" presName="childNode" presStyleLbl="node1" presStyleIdx="9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D00264D2-78AE-430B-9FB3-480BA64A7CCF}" type="pres">
      <dgm:prSet presAssocID="{C44BB3FD-41F6-4C3A-909C-72C01B86E7BC}" presName="aSpace2" presStyleCnt="0"/>
      <dgm:spPr/>
    </dgm:pt>
    <dgm:pt modelId="{7C064909-5975-46FF-A489-C40792C2985C}" type="pres">
      <dgm:prSet presAssocID="{9A17E825-8712-4A2E-82E7-869950E7E3E0}" presName="childNode" presStyleLbl="node1" presStyleIdx="10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  <dgm:pt modelId="{7884860D-2ACB-4D0D-80E3-80C32C9C85EC}" type="pres">
      <dgm:prSet presAssocID="{9A17E825-8712-4A2E-82E7-869950E7E3E0}" presName="aSpace2" presStyleCnt="0"/>
      <dgm:spPr/>
    </dgm:pt>
    <dgm:pt modelId="{C6F65DC7-CCC0-475F-93E6-45E1962E1DBE}" type="pres">
      <dgm:prSet presAssocID="{7A2B1BAB-05D4-4EF4-8924-52ACFBE499D5}" presName="childNode" presStyleLbl="node1" presStyleIdx="11" presStyleCnt="12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</dgm:ptLst>
  <dgm:cxnLst>
    <dgm:cxn modelId="{034FF516-6EF6-4009-A921-CC9B38A5279E}" srcId="{4B144732-1F89-48B5-8DC0-EA19E2D4B7E1}" destId="{ECEBE2B6-950F-41B7-9489-C44A196CDE35}" srcOrd="2" destOrd="0" parTransId="{D04189D4-2777-4892-97EC-56FC1B7D7A10}" sibTransId="{FFD00A10-8A12-4C41-BF20-D9F91917B303}"/>
    <dgm:cxn modelId="{E32DA281-4B93-4DD8-B8E8-38130C7712F0}" type="presOf" srcId="{49FACEB2-5FAE-452B-9998-BE933390D986}" destId="{F5AF4F1D-AC66-44D6-AA3B-00693A074094}" srcOrd="0" destOrd="0" presId="urn:microsoft.com/office/officeart/2005/8/layout/lProcess2"/>
    <dgm:cxn modelId="{F776E8D9-6528-494B-B821-52C9B885F11B}" type="presOf" srcId="{518406BE-9306-4BC3-BAB8-BAD1191C7833}" destId="{E62DED46-D2C0-439C-9D0F-9992004A30F8}" srcOrd="0" destOrd="0" presId="urn:microsoft.com/office/officeart/2005/8/layout/lProcess2"/>
    <dgm:cxn modelId="{47F41A73-75BB-414A-9BCE-460AA53594ED}" type="presOf" srcId="{BFC5A5B4-D0E0-4ECC-99AF-268E7C080115}" destId="{F5BEC532-5C5C-4ACC-85F9-FB8F45D740E7}" srcOrd="1" destOrd="0" presId="urn:microsoft.com/office/officeart/2005/8/layout/lProcess2"/>
    <dgm:cxn modelId="{40AC2C64-5815-415F-A6CE-8F03AF35C9AA}" srcId="{BFC5A5B4-D0E0-4ECC-99AF-268E7C080115}" destId="{C5B1E9A7-D2F3-4E93-81B6-2E756962FAB8}" srcOrd="1" destOrd="0" parTransId="{804489B0-4158-4725-A8C0-A44E65A03E91}" sibTransId="{75BD750E-AAF0-4D4E-9026-53CBE2B27D44}"/>
    <dgm:cxn modelId="{D6F56608-8F21-43B4-A2F6-5F15C7BA3374}" srcId="{BFC5A5B4-D0E0-4ECC-99AF-268E7C080115}" destId="{0DC254CB-FDB6-4174-ADD4-A86CA0D9582F}" srcOrd="3" destOrd="0" parTransId="{D10ADAC4-9E09-4105-92C6-6AC5EF3FFF1A}" sibTransId="{57FA04BF-CE73-4DE2-8886-1C335D4D4D55}"/>
    <dgm:cxn modelId="{A95C4D59-B5B5-4CCE-932B-BCFE37018CCA}" srcId="{518406BE-9306-4BC3-BAB8-BAD1191C7833}" destId="{C44BB3FD-41F6-4C3A-909C-72C01B86E7BC}" srcOrd="0" destOrd="0" parTransId="{32DA234E-95E1-4227-97F8-EC2E3D3B11B0}" sibTransId="{F5654C10-F610-4119-B0A5-A1EF0BFEA2E5}"/>
    <dgm:cxn modelId="{C52B081B-B340-433C-B350-A315C7229FB3}" type="presOf" srcId="{0DC254CB-FDB6-4174-ADD4-A86CA0D9582F}" destId="{DFEC9F71-B2AA-4497-8E67-6B3CEDBED5E8}" srcOrd="0" destOrd="0" presId="urn:microsoft.com/office/officeart/2005/8/layout/lProcess2"/>
    <dgm:cxn modelId="{63C0331C-5C02-4822-A235-E58A74CC87B3}" srcId="{B592D9B2-D44F-4562-B3F6-85BB097F55C2}" destId="{4B144732-1F89-48B5-8DC0-EA19E2D4B7E1}" srcOrd="1" destOrd="0" parTransId="{6EEE4646-C262-4784-9264-8D2CF7757AEB}" sibTransId="{5EAF7051-45A6-4248-8C32-ACE1AEF04F90}"/>
    <dgm:cxn modelId="{88B50105-CE5F-42F6-8C41-5D867995EF27}" type="presOf" srcId="{02CE6673-175D-4369-A2FD-2448EA357DC0}" destId="{FC733ACE-2454-4C18-ADBB-841FE70B036A}" srcOrd="0" destOrd="0" presId="urn:microsoft.com/office/officeart/2005/8/layout/lProcess2"/>
    <dgm:cxn modelId="{2FB80473-057A-4692-AAFD-6135F290E3C8}" type="presOf" srcId="{7B20738F-241D-41D5-ACF2-19FF8B07C71B}" destId="{BAB966C7-E1B2-4BE9-BE01-72107585D6EE}" srcOrd="0" destOrd="0" presId="urn:microsoft.com/office/officeart/2005/8/layout/lProcess2"/>
    <dgm:cxn modelId="{111DBFFB-CBE8-42DA-B100-92C1AA509CF1}" type="presOf" srcId="{9A17E825-8712-4A2E-82E7-869950E7E3E0}" destId="{7C064909-5975-46FF-A489-C40792C2985C}" srcOrd="0" destOrd="0" presId="urn:microsoft.com/office/officeart/2005/8/layout/lProcess2"/>
    <dgm:cxn modelId="{C36EB6F8-64DD-4CB1-8068-33B04C243D6C}" type="presOf" srcId="{B592D9B2-D44F-4562-B3F6-85BB097F55C2}" destId="{BFD9EC66-7E1E-4820-8143-4C8C648D0EDB}" srcOrd="0" destOrd="0" presId="urn:microsoft.com/office/officeart/2005/8/layout/lProcess2"/>
    <dgm:cxn modelId="{9D3124CD-9641-456A-A92D-FE67766E371A}" type="presOf" srcId="{20BB6585-888E-40E7-A213-B3EF42121B40}" destId="{28B2CA69-75E5-4AFA-96BC-5DF2DB3E6FAA}" srcOrd="0" destOrd="0" presId="urn:microsoft.com/office/officeart/2005/8/layout/lProcess2"/>
    <dgm:cxn modelId="{C87AB7DC-E4EA-4257-B24F-5D5D09E23B79}" srcId="{4B144732-1F89-48B5-8DC0-EA19E2D4B7E1}" destId="{7B20738F-241D-41D5-ACF2-19FF8B07C71B}" srcOrd="4" destOrd="0" parTransId="{0F2D7A0D-2EBB-4516-AE3C-5D625EFF9776}" sibTransId="{EFF0C3A1-B937-40C0-9ACA-943FA62A6E1C}"/>
    <dgm:cxn modelId="{FAE257B1-216A-4A63-8EB5-81B5DE242C1D}" srcId="{BFC5A5B4-D0E0-4ECC-99AF-268E7C080115}" destId="{121A9242-B849-4F49-B659-17774A665F5B}" srcOrd="2" destOrd="0" parTransId="{C4EDADCF-EB05-485F-A7A3-116122CF64CC}" sibTransId="{A077D01D-383E-4440-B3DD-BF1FCDE304CA}"/>
    <dgm:cxn modelId="{6FB1E0D4-CCCA-4A01-B2AC-B461FDD779E0}" type="presOf" srcId="{BFC5A5B4-D0E0-4ECC-99AF-268E7C080115}" destId="{E3CF6BE0-7E62-4AA4-A92C-A5129AA56180}" srcOrd="0" destOrd="0" presId="urn:microsoft.com/office/officeart/2005/8/layout/lProcess2"/>
    <dgm:cxn modelId="{1E8496EE-203C-41FE-870D-23B3C3B432C8}" srcId="{B592D9B2-D44F-4562-B3F6-85BB097F55C2}" destId="{BFC5A5B4-D0E0-4ECC-99AF-268E7C080115}" srcOrd="0" destOrd="0" parTransId="{C1CEA269-8B8E-4F7B-A4F4-BA18391E6C66}" sibTransId="{546429B6-16A9-4B84-A81D-2F5F44AB1BD6}"/>
    <dgm:cxn modelId="{BEFF7257-C141-4C60-BBCA-367CB8FEA8AB}" type="presOf" srcId="{C5B1E9A7-D2F3-4E93-81B6-2E756962FAB8}" destId="{B3769D78-D2AA-47D8-9F52-DE072D485DA9}" srcOrd="0" destOrd="0" presId="urn:microsoft.com/office/officeart/2005/8/layout/lProcess2"/>
    <dgm:cxn modelId="{96589C02-8951-4CBB-87FF-D6FDF45D4861}" type="presOf" srcId="{ECEBE2B6-950F-41B7-9489-C44A196CDE35}" destId="{66C89A11-F9E3-4B78-A5E9-A62C94F59E7E}" srcOrd="0" destOrd="0" presId="urn:microsoft.com/office/officeart/2005/8/layout/lProcess2"/>
    <dgm:cxn modelId="{BA6766E6-7D37-4607-8D17-3F568DAC7CA9}" srcId="{518406BE-9306-4BC3-BAB8-BAD1191C7833}" destId="{7A2B1BAB-05D4-4EF4-8924-52ACFBE499D5}" srcOrd="2" destOrd="0" parTransId="{E9A36659-6514-4598-8EC2-C6CE5E06AE2B}" sibTransId="{8BE81D9B-5803-4CBB-AEB9-B9CB9D093C58}"/>
    <dgm:cxn modelId="{A0DEEF88-E7DD-4DDB-906A-9E4ADD971998}" srcId="{4B144732-1F89-48B5-8DC0-EA19E2D4B7E1}" destId="{49FACEB2-5FAE-452B-9998-BE933390D986}" srcOrd="0" destOrd="0" parTransId="{F7B185E6-C644-45B6-A1DE-71B2FBBB0814}" sibTransId="{AC566189-5792-497E-A885-38B3BB7FBA3C}"/>
    <dgm:cxn modelId="{F33C5377-CA75-47F3-A8C9-A4763C65F1F6}" srcId="{518406BE-9306-4BC3-BAB8-BAD1191C7833}" destId="{9A17E825-8712-4A2E-82E7-869950E7E3E0}" srcOrd="1" destOrd="0" parTransId="{5481004A-89A6-4654-895B-444719CD5A90}" sibTransId="{7E4C9B91-5A5B-4BD1-9AA7-A22158F0FA9A}"/>
    <dgm:cxn modelId="{C44EDA4E-EA51-46EB-BA2E-D523AE903B09}" type="presOf" srcId="{C44BB3FD-41F6-4C3A-909C-72C01B86E7BC}" destId="{85354FFD-D736-4823-96A0-90DDA43111FE}" srcOrd="0" destOrd="0" presId="urn:microsoft.com/office/officeart/2005/8/layout/lProcess2"/>
    <dgm:cxn modelId="{F2CF5236-43C4-493F-BCDD-BFCB38F38412}" type="presOf" srcId="{4B144732-1F89-48B5-8DC0-EA19E2D4B7E1}" destId="{0226CF7B-52B1-4FAE-825D-06D42C72290A}" srcOrd="1" destOrd="0" presId="urn:microsoft.com/office/officeart/2005/8/layout/lProcess2"/>
    <dgm:cxn modelId="{D8C29D76-D8D1-4BBC-AA5E-0D9F09058543}" srcId="{BFC5A5B4-D0E0-4ECC-99AF-268E7C080115}" destId="{02CE6673-175D-4369-A2FD-2448EA357DC0}" srcOrd="0" destOrd="0" parTransId="{97B38315-09C1-419C-855F-8996FE4E87FF}" sibTransId="{5419FB70-0D4B-4057-8A26-3D5270F42613}"/>
    <dgm:cxn modelId="{0739541E-F60D-4E44-A4CB-3E6BBC18C2C7}" type="presOf" srcId="{7A2B1BAB-05D4-4EF4-8924-52ACFBE499D5}" destId="{C6F65DC7-CCC0-475F-93E6-45E1962E1DBE}" srcOrd="0" destOrd="0" presId="urn:microsoft.com/office/officeart/2005/8/layout/lProcess2"/>
    <dgm:cxn modelId="{304796BB-D9B4-476F-8827-FD3AAECC99D6}" srcId="{4B144732-1F89-48B5-8DC0-EA19E2D4B7E1}" destId="{20BB6585-888E-40E7-A213-B3EF42121B40}" srcOrd="1" destOrd="0" parTransId="{819F13F7-4437-4770-B6C1-E0D1F8BABEF4}" sibTransId="{59EF30A7-1D6A-4704-9A73-FAE401116981}"/>
    <dgm:cxn modelId="{74416929-C2A9-4353-8FE3-6D4379BC7843}" type="presOf" srcId="{121A9242-B849-4F49-B659-17774A665F5B}" destId="{DCA47781-0890-4613-8CE9-C3552058B6FA}" srcOrd="0" destOrd="0" presId="urn:microsoft.com/office/officeart/2005/8/layout/lProcess2"/>
    <dgm:cxn modelId="{8252B2BA-85D0-44EF-A350-0D176ADE48DA}" type="presOf" srcId="{4B144732-1F89-48B5-8DC0-EA19E2D4B7E1}" destId="{2FFDE3AC-EC49-4E5C-8FB9-7654858323F6}" srcOrd="0" destOrd="0" presId="urn:microsoft.com/office/officeart/2005/8/layout/lProcess2"/>
    <dgm:cxn modelId="{CBFF5868-1943-425C-A1E7-2DE0D24ABBBD}" type="presOf" srcId="{15E54A26-DFA9-4632-9E39-43F0F4C78558}" destId="{5FA9017A-112C-4C4C-96E4-7DAB230CCC77}" srcOrd="0" destOrd="0" presId="urn:microsoft.com/office/officeart/2005/8/layout/lProcess2"/>
    <dgm:cxn modelId="{F6D5B4AC-3EE9-45C1-8CF7-35241F2EEFF0}" type="presOf" srcId="{518406BE-9306-4BC3-BAB8-BAD1191C7833}" destId="{C27849D4-437F-455D-BD97-75EE801A5AB9}" srcOrd="1" destOrd="0" presId="urn:microsoft.com/office/officeart/2005/8/layout/lProcess2"/>
    <dgm:cxn modelId="{921305B6-5B19-4AA5-B7A2-12E86C60D743}" srcId="{4B144732-1F89-48B5-8DC0-EA19E2D4B7E1}" destId="{15E54A26-DFA9-4632-9E39-43F0F4C78558}" srcOrd="3" destOrd="0" parTransId="{4830266B-88D8-4BDC-BE43-4559F881BEB3}" sibTransId="{386A6411-3783-4049-9A03-5DF2339A598F}"/>
    <dgm:cxn modelId="{1852A609-F5CE-4B67-8BB8-257E5E964F0D}" srcId="{B592D9B2-D44F-4562-B3F6-85BB097F55C2}" destId="{518406BE-9306-4BC3-BAB8-BAD1191C7833}" srcOrd="2" destOrd="0" parTransId="{CBD05629-8762-4BE4-BAC4-E2EDCD91B73A}" sibTransId="{A8AD5725-D783-4E9C-BB58-57E3C03BF7A0}"/>
    <dgm:cxn modelId="{DC5C579C-53ED-4CE3-9FAA-9EA1AD6ADC33}" type="presParOf" srcId="{BFD9EC66-7E1E-4820-8143-4C8C648D0EDB}" destId="{70040366-AC5E-4F84-8C3F-4BEEC2FF5248}" srcOrd="0" destOrd="0" presId="urn:microsoft.com/office/officeart/2005/8/layout/lProcess2"/>
    <dgm:cxn modelId="{744B3C70-A0ED-4A91-A799-0660132789A6}" type="presParOf" srcId="{70040366-AC5E-4F84-8C3F-4BEEC2FF5248}" destId="{E3CF6BE0-7E62-4AA4-A92C-A5129AA56180}" srcOrd="0" destOrd="0" presId="urn:microsoft.com/office/officeart/2005/8/layout/lProcess2"/>
    <dgm:cxn modelId="{B29A1CEF-FE6B-46A3-9C57-183F19351587}" type="presParOf" srcId="{70040366-AC5E-4F84-8C3F-4BEEC2FF5248}" destId="{F5BEC532-5C5C-4ACC-85F9-FB8F45D740E7}" srcOrd="1" destOrd="0" presId="urn:microsoft.com/office/officeart/2005/8/layout/lProcess2"/>
    <dgm:cxn modelId="{F29CACFA-E626-4BEE-A9F4-53AF0D27DEDB}" type="presParOf" srcId="{70040366-AC5E-4F84-8C3F-4BEEC2FF5248}" destId="{F048DCBF-3A4A-4DD7-84FE-45DF2C77013E}" srcOrd="2" destOrd="0" presId="urn:microsoft.com/office/officeart/2005/8/layout/lProcess2"/>
    <dgm:cxn modelId="{7510CA44-B8EF-4C30-A4BE-99434EE8F11A}" type="presParOf" srcId="{F048DCBF-3A4A-4DD7-84FE-45DF2C77013E}" destId="{AB68AA8A-5BE2-4ED6-AB57-60499023DFB5}" srcOrd="0" destOrd="0" presId="urn:microsoft.com/office/officeart/2005/8/layout/lProcess2"/>
    <dgm:cxn modelId="{1A44B7A0-9FD2-4DA5-8F03-A62B6655D0B3}" type="presParOf" srcId="{AB68AA8A-5BE2-4ED6-AB57-60499023DFB5}" destId="{FC733ACE-2454-4C18-ADBB-841FE70B036A}" srcOrd="0" destOrd="0" presId="urn:microsoft.com/office/officeart/2005/8/layout/lProcess2"/>
    <dgm:cxn modelId="{AB2B6AC0-3C4D-4EC7-ACD8-59E0222AAF79}" type="presParOf" srcId="{AB68AA8A-5BE2-4ED6-AB57-60499023DFB5}" destId="{C4641773-FC59-44EA-8161-765F1840488C}" srcOrd="1" destOrd="0" presId="urn:microsoft.com/office/officeart/2005/8/layout/lProcess2"/>
    <dgm:cxn modelId="{9B353345-751E-46CB-84F9-360325996B3D}" type="presParOf" srcId="{AB68AA8A-5BE2-4ED6-AB57-60499023DFB5}" destId="{B3769D78-D2AA-47D8-9F52-DE072D485DA9}" srcOrd="2" destOrd="0" presId="urn:microsoft.com/office/officeart/2005/8/layout/lProcess2"/>
    <dgm:cxn modelId="{D57F8E5D-C369-496A-8764-BC26B4BF26DB}" type="presParOf" srcId="{AB68AA8A-5BE2-4ED6-AB57-60499023DFB5}" destId="{228B5675-F452-46F7-AF59-87F69679FB00}" srcOrd="3" destOrd="0" presId="urn:microsoft.com/office/officeart/2005/8/layout/lProcess2"/>
    <dgm:cxn modelId="{7231924C-04FA-4752-9364-D4F6948C898A}" type="presParOf" srcId="{AB68AA8A-5BE2-4ED6-AB57-60499023DFB5}" destId="{DCA47781-0890-4613-8CE9-C3552058B6FA}" srcOrd="4" destOrd="0" presId="urn:microsoft.com/office/officeart/2005/8/layout/lProcess2"/>
    <dgm:cxn modelId="{E6ABEB7E-13CB-4416-AF7D-912B26CFBD42}" type="presParOf" srcId="{AB68AA8A-5BE2-4ED6-AB57-60499023DFB5}" destId="{0DC55F83-DBDE-48DA-B477-9C54C41FC149}" srcOrd="5" destOrd="0" presId="urn:microsoft.com/office/officeart/2005/8/layout/lProcess2"/>
    <dgm:cxn modelId="{65F5FD97-E395-4C4F-AF89-85D093DB5E1F}" type="presParOf" srcId="{AB68AA8A-5BE2-4ED6-AB57-60499023DFB5}" destId="{DFEC9F71-B2AA-4497-8E67-6B3CEDBED5E8}" srcOrd="6" destOrd="0" presId="urn:microsoft.com/office/officeart/2005/8/layout/lProcess2"/>
    <dgm:cxn modelId="{7689F2A7-FCAE-497F-A947-A23147F7CA58}" type="presParOf" srcId="{BFD9EC66-7E1E-4820-8143-4C8C648D0EDB}" destId="{0DE0D5D9-73AC-470F-BFED-3ABFB519124E}" srcOrd="1" destOrd="0" presId="urn:microsoft.com/office/officeart/2005/8/layout/lProcess2"/>
    <dgm:cxn modelId="{5F98301D-3742-4791-B4CA-91B8D913CB9E}" type="presParOf" srcId="{BFD9EC66-7E1E-4820-8143-4C8C648D0EDB}" destId="{733DA1DB-FA5E-4632-9BEC-84A90113C8F3}" srcOrd="2" destOrd="0" presId="urn:microsoft.com/office/officeart/2005/8/layout/lProcess2"/>
    <dgm:cxn modelId="{698689E4-62B2-4B74-AC8B-5D764009EB04}" type="presParOf" srcId="{733DA1DB-FA5E-4632-9BEC-84A90113C8F3}" destId="{2FFDE3AC-EC49-4E5C-8FB9-7654858323F6}" srcOrd="0" destOrd="0" presId="urn:microsoft.com/office/officeart/2005/8/layout/lProcess2"/>
    <dgm:cxn modelId="{1755C36A-4367-471F-86D7-D3A35890478A}" type="presParOf" srcId="{733DA1DB-FA5E-4632-9BEC-84A90113C8F3}" destId="{0226CF7B-52B1-4FAE-825D-06D42C72290A}" srcOrd="1" destOrd="0" presId="urn:microsoft.com/office/officeart/2005/8/layout/lProcess2"/>
    <dgm:cxn modelId="{3A2EF081-F2FE-47C0-B5D7-0A6E14F20F3B}" type="presParOf" srcId="{733DA1DB-FA5E-4632-9BEC-84A90113C8F3}" destId="{FC3B717A-21D0-4E2B-97E9-1E34CE04AA06}" srcOrd="2" destOrd="0" presId="urn:microsoft.com/office/officeart/2005/8/layout/lProcess2"/>
    <dgm:cxn modelId="{67646CC0-6FEB-4B84-9E02-0D3D99A0943C}" type="presParOf" srcId="{FC3B717A-21D0-4E2B-97E9-1E34CE04AA06}" destId="{93562142-6C95-4034-987A-3CE1333B3CC3}" srcOrd="0" destOrd="0" presId="urn:microsoft.com/office/officeart/2005/8/layout/lProcess2"/>
    <dgm:cxn modelId="{838C788A-A8DB-4399-BCDA-8D8E6B160696}" type="presParOf" srcId="{93562142-6C95-4034-987A-3CE1333B3CC3}" destId="{F5AF4F1D-AC66-44D6-AA3B-00693A074094}" srcOrd="0" destOrd="0" presId="urn:microsoft.com/office/officeart/2005/8/layout/lProcess2"/>
    <dgm:cxn modelId="{60E82E91-2264-483D-B739-EF9806F47460}" type="presParOf" srcId="{93562142-6C95-4034-987A-3CE1333B3CC3}" destId="{C2C0596E-A0AE-42BB-8B68-35648B20DBF0}" srcOrd="1" destOrd="0" presId="urn:microsoft.com/office/officeart/2005/8/layout/lProcess2"/>
    <dgm:cxn modelId="{E78175F1-C3BE-4F2D-915D-E2275A8C76F4}" type="presParOf" srcId="{93562142-6C95-4034-987A-3CE1333B3CC3}" destId="{28B2CA69-75E5-4AFA-96BC-5DF2DB3E6FAA}" srcOrd="2" destOrd="0" presId="urn:microsoft.com/office/officeart/2005/8/layout/lProcess2"/>
    <dgm:cxn modelId="{1D5B3EB2-DD3F-42FC-ADBC-05E24948532E}" type="presParOf" srcId="{93562142-6C95-4034-987A-3CE1333B3CC3}" destId="{7429A0E0-FA82-442F-BC05-225F1910B951}" srcOrd="3" destOrd="0" presId="urn:microsoft.com/office/officeart/2005/8/layout/lProcess2"/>
    <dgm:cxn modelId="{4BEA7315-9BAB-4F2A-A8F5-6BCB74EE25CE}" type="presParOf" srcId="{93562142-6C95-4034-987A-3CE1333B3CC3}" destId="{66C89A11-F9E3-4B78-A5E9-A62C94F59E7E}" srcOrd="4" destOrd="0" presId="urn:microsoft.com/office/officeart/2005/8/layout/lProcess2"/>
    <dgm:cxn modelId="{26C337C4-63D8-4500-99F2-A35696AB00B3}" type="presParOf" srcId="{93562142-6C95-4034-987A-3CE1333B3CC3}" destId="{C734D3D9-5F17-436D-B6CA-D0E35C77BDDA}" srcOrd="5" destOrd="0" presId="urn:microsoft.com/office/officeart/2005/8/layout/lProcess2"/>
    <dgm:cxn modelId="{63168193-9119-4428-8D7E-8936E3920D72}" type="presParOf" srcId="{93562142-6C95-4034-987A-3CE1333B3CC3}" destId="{5FA9017A-112C-4C4C-96E4-7DAB230CCC77}" srcOrd="6" destOrd="0" presId="urn:microsoft.com/office/officeart/2005/8/layout/lProcess2"/>
    <dgm:cxn modelId="{1F1F3542-95F7-4FF6-903F-B86776C12691}" type="presParOf" srcId="{93562142-6C95-4034-987A-3CE1333B3CC3}" destId="{2F515F91-7646-4CA5-9494-9EBA2B763363}" srcOrd="7" destOrd="0" presId="urn:microsoft.com/office/officeart/2005/8/layout/lProcess2"/>
    <dgm:cxn modelId="{1086DCD0-B9A4-46A4-AA54-77520FA64335}" type="presParOf" srcId="{93562142-6C95-4034-987A-3CE1333B3CC3}" destId="{BAB966C7-E1B2-4BE9-BE01-72107585D6EE}" srcOrd="8" destOrd="0" presId="urn:microsoft.com/office/officeart/2005/8/layout/lProcess2"/>
    <dgm:cxn modelId="{06D0B718-4465-47C5-93DC-BD8CA7514BD4}" type="presParOf" srcId="{BFD9EC66-7E1E-4820-8143-4C8C648D0EDB}" destId="{71177EA3-49E7-4D35-8C1C-7548B6DB1C23}" srcOrd="3" destOrd="0" presId="urn:microsoft.com/office/officeart/2005/8/layout/lProcess2"/>
    <dgm:cxn modelId="{7B0AF86E-8B85-471B-ABAA-1AFF976A6460}" type="presParOf" srcId="{BFD9EC66-7E1E-4820-8143-4C8C648D0EDB}" destId="{ED02CC0D-48FE-482C-8904-011CC22E0003}" srcOrd="4" destOrd="0" presId="urn:microsoft.com/office/officeart/2005/8/layout/lProcess2"/>
    <dgm:cxn modelId="{ACA5A43A-86B1-47D2-B6D8-DAADA577866E}" type="presParOf" srcId="{ED02CC0D-48FE-482C-8904-011CC22E0003}" destId="{E62DED46-D2C0-439C-9D0F-9992004A30F8}" srcOrd="0" destOrd="0" presId="urn:microsoft.com/office/officeart/2005/8/layout/lProcess2"/>
    <dgm:cxn modelId="{4D9CD273-4D44-4F83-8F15-A776E69D6D24}" type="presParOf" srcId="{ED02CC0D-48FE-482C-8904-011CC22E0003}" destId="{C27849D4-437F-455D-BD97-75EE801A5AB9}" srcOrd="1" destOrd="0" presId="urn:microsoft.com/office/officeart/2005/8/layout/lProcess2"/>
    <dgm:cxn modelId="{50F7E463-5A47-466D-8A1E-C28BF0C52138}" type="presParOf" srcId="{ED02CC0D-48FE-482C-8904-011CC22E0003}" destId="{8D052FD8-6EB9-49AC-BA47-16456028D179}" srcOrd="2" destOrd="0" presId="urn:microsoft.com/office/officeart/2005/8/layout/lProcess2"/>
    <dgm:cxn modelId="{82D5E1FC-0D11-4304-AD68-1E054F9CF0DB}" type="presParOf" srcId="{8D052FD8-6EB9-49AC-BA47-16456028D179}" destId="{4024BA4D-60B8-40D3-8959-E49AB4D7E045}" srcOrd="0" destOrd="0" presId="urn:microsoft.com/office/officeart/2005/8/layout/lProcess2"/>
    <dgm:cxn modelId="{64569591-5E87-4147-84A8-75937B2CA3F2}" type="presParOf" srcId="{4024BA4D-60B8-40D3-8959-E49AB4D7E045}" destId="{85354FFD-D736-4823-96A0-90DDA43111FE}" srcOrd="0" destOrd="0" presId="urn:microsoft.com/office/officeart/2005/8/layout/lProcess2"/>
    <dgm:cxn modelId="{1F0CE10A-2EE4-4233-AE4C-6422A4A19587}" type="presParOf" srcId="{4024BA4D-60B8-40D3-8959-E49AB4D7E045}" destId="{D00264D2-78AE-430B-9FB3-480BA64A7CCF}" srcOrd="1" destOrd="0" presId="urn:microsoft.com/office/officeart/2005/8/layout/lProcess2"/>
    <dgm:cxn modelId="{50A85DF1-A85E-4095-BD7D-72809E3C601B}" type="presParOf" srcId="{4024BA4D-60B8-40D3-8959-E49AB4D7E045}" destId="{7C064909-5975-46FF-A489-C40792C2985C}" srcOrd="2" destOrd="0" presId="urn:microsoft.com/office/officeart/2005/8/layout/lProcess2"/>
    <dgm:cxn modelId="{772BBA56-E8A5-4BFD-9B0F-D30C457DA0E7}" type="presParOf" srcId="{4024BA4D-60B8-40D3-8959-E49AB4D7E045}" destId="{7884860D-2ACB-4D0D-80E3-80C32C9C85EC}" srcOrd="3" destOrd="0" presId="urn:microsoft.com/office/officeart/2005/8/layout/lProcess2"/>
    <dgm:cxn modelId="{A91EC326-4FE7-4189-941B-97021EE1A204}" type="presParOf" srcId="{4024BA4D-60B8-40D3-8959-E49AB4D7E045}" destId="{C6F65DC7-CCC0-475F-93E6-45E1962E1DBE}" srcOrd="4" destOrd="0" presId="urn:microsoft.com/office/officeart/2005/8/layout/lProcess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DE625CD-DBB3-4709-8DFA-7E9E846332C2}" type="doc">
      <dgm:prSet loTypeId="urn:microsoft.com/office/officeart/2005/8/layout/orgChart1" loCatId="hierarchy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D621DAF-1777-4F52-B464-21D232CCA232}">
      <dgm:prSet phldrT="[Text]" custT="1"/>
      <dgm:spPr>
        <a:solidFill>
          <a:schemeClr val="accent1">
            <a:lumMod val="60000"/>
            <a:lumOff val="40000"/>
          </a:schemeClr>
        </a:solidFill>
        <a:ln w="19050">
          <a:solidFill>
            <a:srgbClr val="FF0000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r>
            <a:rPr lang="bs-Cyrl-BA" sz="900" i="1">
              <a:solidFill>
                <a:sysClr val="windowText" lastClr="000000"/>
              </a:solidFill>
            </a:rPr>
            <a:t>Комисија за равноправност полова (полу/годишње сједнице)</a:t>
          </a:r>
          <a:endParaRPr lang="en-US" sz="9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41052F07-27AD-488D-9B02-134A99647D4A}" type="parTrans" cxnId="{CFCEAA88-12C9-4F42-878B-DCD38D4135A5}">
      <dgm:prSet/>
      <dgm:spPr/>
      <dgm:t>
        <a:bodyPr/>
        <a:lstStyle/>
        <a:p>
          <a:endParaRPr lang="en-US"/>
        </a:p>
      </dgm:t>
    </dgm:pt>
    <dgm:pt modelId="{DCA6871B-6D5A-4CB2-9A3D-B6B77EFB5C33}" type="sibTrans" cxnId="{CFCEAA88-12C9-4F42-878B-DCD38D4135A5}">
      <dgm:prSet/>
      <dgm:spPr/>
      <dgm:t>
        <a:bodyPr/>
        <a:lstStyle/>
        <a:p>
          <a:endParaRPr lang="en-US"/>
        </a:p>
      </dgm:t>
    </dgm:pt>
    <dgm:pt modelId="{7BF1543D-F45C-4B61-B6E7-039AD7914112}">
      <dgm:prSet custT="1"/>
      <dgm:spPr/>
      <dgm:t>
        <a:bodyPr/>
        <a:lstStyle/>
        <a:p>
          <a:r>
            <a:rPr lang="bs-Cyrl-BA" sz="900" i="1">
              <a:solidFill>
                <a:sysClr val="windowText" lastClr="000000"/>
              </a:solidFill>
            </a:rPr>
            <a:t>Општинске службе (активности)</a:t>
          </a:r>
          <a:endParaRPr lang="en-GB" sz="900" i="1">
            <a:solidFill>
              <a:sysClr val="windowText" lastClr="000000"/>
            </a:solidFill>
          </a:endParaRPr>
        </a:p>
      </dgm:t>
    </dgm:pt>
    <dgm:pt modelId="{ED1D92B9-6D2F-4BCC-9084-C04F1F73DEDA}" type="parTrans" cxnId="{0E4135A3-E570-4418-8072-87C19A005ED0}">
      <dgm:prSet/>
      <dgm:spPr/>
      <dgm:t>
        <a:bodyPr/>
        <a:lstStyle/>
        <a:p>
          <a:endParaRPr lang="en-GB"/>
        </a:p>
      </dgm:t>
    </dgm:pt>
    <dgm:pt modelId="{DCDC37AB-7789-4472-A446-714C9497B2FA}" type="sibTrans" cxnId="{0E4135A3-E570-4418-8072-87C19A005ED0}">
      <dgm:prSet/>
      <dgm:spPr/>
      <dgm:t>
        <a:bodyPr/>
        <a:lstStyle/>
        <a:p>
          <a:endParaRPr lang="en-GB"/>
        </a:p>
      </dgm:t>
    </dgm:pt>
    <dgm:pt modelId="{321B0EE1-F9C0-42A2-8AC4-2739BBED7ADE}">
      <dgm:prSet custT="1"/>
      <dgm:spPr/>
      <dgm:t>
        <a:bodyPr/>
        <a:lstStyle/>
        <a:p>
          <a:r>
            <a:rPr lang="bs-Cyrl-BA" sz="900" i="1">
              <a:solidFill>
                <a:sysClr val="windowText" lastClr="000000"/>
              </a:solidFill>
            </a:rPr>
            <a:t>Општинске службе (ефекат)</a:t>
          </a:r>
          <a:endParaRPr lang="en-GB" sz="900" i="1">
            <a:solidFill>
              <a:sysClr val="windowText" lastClr="000000"/>
            </a:solidFill>
          </a:endParaRPr>
        </a:p>
      </dgm:t>
    </dgm:pt>
    <dgm:pt modelId="{183FABAE-CF4F-4785-90E2-557EBEC1B2A5}" type="parTrans" cxnId="{DD7CF583-E7B8-4DAF-BE81-32324EA465ED}">
      <dgm:prSet/>
      <dgm:spPr/>
      <dgm:t>
        <a:bodyPr/>
        <a:lstStyle/>
        <a:p>
          <a:endParaRPr lang="en-GB"/>
        </a:p>
      </dgm:t>
    </dgm:pt>
    <dgm:pt modelId="{FBA8D09A-4C38-45BD-9BE9-B5D124DD86AE}" type="sibTrans" cxnId="{DD7CF583-E7B8-4DAF-BE81-32324EA465ED}">
      <dgm:prSet/>
      <dgm:spPr/>
      <dgm:t>
        <a:bodyPr/>
        <a:lstStyle/>
        <a:p>
          <a:endParaRPr lang="en-GB"/>
        </a:p>
      </dgm:t>
    </dgm:pt>
    <dgm:pt modelId="{F66367B8-FD7B-4CF8-9F40-D0AB977F14B7}">
      <dgm:prSet custT="1"/>
      <dgm:spPr/>
      <dgm:t>
        <a:bodyPr/>
        <a:lstStyle/>
        <a:p>
          <a:r>
            <a:rPr lang="bs-Cyrl-BA" sz="900" i="1">
              <a:solidFill>
                <a:sysClr val="windowText" lastClr="000000"/>
              </a:solidFill>
            </a:rPr>
            <a:t>Статистички подаци (утицај)</a:t>
          </a:r>
          <a:endParaRPr lang="en-GB" sz="900" i="1">
            <a:solidFill>
              <a:sysClr val="windowText" lastClr="000000"/>
            </a:solidFill>
          </a:endParaRPr>
        </a:p>
      </dgm:t>
    </dgm:pt>
    <dgm:pt modelId="{37396134-B7BE-40B7-B597-E6E6901D3E15}" type="parTrans" cxnId="{4458E18E-387E-4517-AAD0-84FD5D953B11}">
      <dgm:prSet/>
      <dgm:spPr/>
      <dgm:t>
        <a:bodyPr/>
        <a:lstStyle/>
        <a:p>
          <a:endParaRPr lang="en-GB"/>
        </a:p>
      </dgm:t>
    </dgm:pt>
    <dgm:pt modelId="{A93DEBC8-483E-4B3E-B8C5-9DEAF3A17AA3}" type="sibTrans" cxnId="{4458E18E-387E-4517-AAD0-84FD5D953B11}">
      <dgm:prSet/>
      <dgm:spPr/>
      <dgm:t>
        <a:bodyPr/>
        <a:lstStyle/>
        <a:p>
          <a:endParaRPr lang="en-GB"/>
        </a:p>
      </dgm:t>
    </dgm:pt>
    <dgm:pt modelId="{61FE6756-0C0B-42BE-8FE3-AD35639DDA38}">
      <dgm:prSet custT="1"/>
      <dgm:spPr/>
      <dgm:t>
        <a:bodyPr/>
        <a:lstStyle/>
        <a:p>
          <a:r>
            <a:rPr lang="bs-Cyrl-BA" sz="900" i="1">
              <a:solidFill>
                <a:sysClr val="windowText" lastClr="000000"/>
              </a:solidFill>
            </a:rPr>
            <a:t>Цивилно друштво и ГЦ РС (други приоритети)</a:t>
          </a:r>
          <a:endParaRPr lang="en-GB" sz="900" i="1">
            <a:solidFill>
              <a:sysClr val="windowText" lastClr="000000"/>
            </a:solidFill>
          </a:endParaRPr>
        </a:p>
      </dgm:t>
    </dgm:pt>
    <dgm:pt modelId="{3DC09C03-DC8C-48DC-8A13-403265BB9C3A}" type="parTrans" cxnId="{384EAC80-202D-4F95-B8BC-7969190FC72A}">
      <dgm:prSet/>
      <dgm:spPr/>
      <dgm:t>
        <a:bodyPr/>
        <a:lstStyle/>
        <a:p>
          <a:endParaRPr lang="en-GB"/>
        </a:p>
      </dgm:t>
    </dgm:pt>
    <dgm:pt modelId="{19F77EB3-3AF6-4188-B6B5-7DB6942862BA}" type="sibTrans" cxnId="{384EAC80-202D-4F95-B8BC-7969190FC72A}">
      <dgm:prSet/>
      <dgm:spPr/>
      <dgm:t>
        <a:bodyPr/>
        <a:lstStyle/>
        <a:p>
          <a:endParaRPr lang="en-GB"/>
        </a:p>
      </dgm:t>
    </dgm:pt>
    <dgm:pt modelId="{ADC2C0AE-A5C0-4D34-A0D6-15A62958A70F}" type="pres">
      <dgm:prSet presAssocID="{8DE625CD-DBB3-4709-8DFA-7E9E846332C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bs-Latn-BA"/>
        </a:p>
      </dgm:t>
    </dgm:pt>
    <dgm:pt modelId="{E557CC3D-0A02-453B-B4E2-9698C1478075}" type="pres">
      <dgm:prSet presAssocID="{7D621DAF-1777-4F52-B464-21D232CCA232}" presName="hierRoot1" presStyleCnt="0">
        <dgm:presLayoutVars>
          <dgm:hierBranch val="init"/>
        </dgm:presLayoutVars>
      </dgm:prSet>
      <dgm:spPr/>
    </dgm:pt>
    <dgm:pt modelId="{8B8995C7-AACD-4E98-BF52-CBB3BA5F18F3}" type="pres">
      <dgm:prSet presAssocID="{7D621DAF-1777-4F52-B464-21D232CCA232}" presName="rootComposite1" presStyleCnt="0"/>
      <dgm:spPr/>
    </dgm:pt>
    <dgm:pt modelId="{6A9683D4-7852-4644-92C2-0A447EFA9AB3}" type="pres">
      <dgm:prSet presAssocID="{7D621DAF-1777-4F52-B464-21D232CCA232}" presName="rootText1" presStyleLbl="node0" presStyleIdx="0" presStyleCnt="1" custScaleX="141752" custScaleY="103775">
        <dgm:presLayoutVars>
          <dgm:chPref val="3"/>
        </dgm:presLayoutVars>
      </dgm:prSet>
      <dgm:spPr/>
      <dgm:t>
        <a:bodyPr/>
        <a:lstStyle/>
        <a:p>
          <a:endParaRPr lang="bs-Latn-BA"/>
        </a:p>
      </dgm:t>
    </dgm:pt>
    <dgm:pt modelId="{56BFB2D6-815C-4D29-852F-0145C349E4A6}" type="pres">
      <dgm:prSet presAssocID="{7D621DAF-1777-4F52-B464-21D232CCA232}" presName="rootConnector1" presStyleLbl="node1" presStyleIdx="0" presStyleCnt="0"/>
      <dgm:spPr/>
      <dgm:t>
        <a:bodyPr/>
        <a:lstStyle/>
        <a:p>
          <a:endParaRPr lang="bs-Latn-BA"/>
        </a:p>
      </dgm:t>
    </dgm:pt>
    <dgm:pt modelId="{F709E9A0-8706-4853-A96C-DE1AA7A9C87A}" type="pres">
      <dgm:prSet presAssocID="{7D621DAF-1777-4F52-B464-21D232CCA232}" presName="hierChild2" presStyleCnt="0"/>
      <dgm:spPr/>
    </dgm:pt>
    <dgm:pt modelId="{7E9B8FB0-B267-489D-A193-3D131C57558A}" type="pres">
      <dgm:prSet presAssocID="{ED1D92B9-6D2F-4BCC-9084-C04F1F73DEDA}" presName="Name37" presStyleLbl="parChTrans1D2" presStyleIdx="0" presStyleCnt="4"/>
      <dgm:spPr/>
      <dgm:t>
        <a:bodyPr/>
        <a:lstStyle/>
        <a:p>
          <a:endParaRPr lang="bs-Latn-BA"/>
        </a:p>
      </dgm:t>
    </dgm:pt>
    <dgm:pt modelId="{5DFC1428-0627-4927-8E62-65798AC743E3}" type="pres">
      <dgm:prSet presAssocID="{7BF1543D-F45C-4B61-B6E7-039AD7914112}" presName="hierRoot2" presStyleCnt="0">
        <dgm:presLayoutVars>
          <dgm:hierBranch val="init"/>
        </dgm:presLayoutVars>
      </dgm:prSet>
      <dgm:spPr/>
    </dgm:pt>
    <dgm:pt modelId="{C2189F72-69BB-4633-92EE-7F4D163BE5F7}" type="pres">
      <dgm:prSet presAssocID="{7BF1543D-F45C-4B61-B6E7-039AD7914112}" presName="rootComposite" presStyleCnt="0"/>
      <dgm:spPr/>
    </dgm:pt>
    <dgm:pt modelId="{A4B60266-A3BF-4CC6-B6F3-2034166E64C2}" type="pres">
      <dgm:prSet presAssocID="{7BF1543D-F45C-4B61-B6E7-039AD7914112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bs-Latn-BA"/>
        </a:p>
      </dgm:t>
    </dgm:pt>
    <dgm:pt modelId="{15CB88EB-13F6-4908-91E0-A1CED6AB8FF4}" type="pres">
      <dgm:prSet presAssocID="{7BF1543D-F45C-4B61-B6E7-039AD7914112}" presName="rootConnector" presStyleLbl="node2" presStyleIdx="0" presStyleCnt="4"/>
      <dgm:spPr/>
      <dgm:t>
        <a:bodyPr/>
        <a:lstStyle/>
        <a:p>
          <a:endParaRPr lang="bs-Latn-BA"/>
        </a:p>
      </dgm:t>
    </dgm:pt>
    <dgm:pt modelId="{111DAC72-7E28-46D9-9AA7-17E0BBE70524}" type="pres">
      <dgm:prSet presAssocID="{7BF1543D-F45C-4B61-B6E7-039AD7914112}" presName="hierChild4" presStyleCnt="0"/>
      <dgm:spPr/>
    </dgm:pt>
    <dgm:pt modelId="{D3305213-B441-4A48-BACC-DBFADB84A09D}" type="pres">
      <dgm:prSet presAssocID="{7BF1543D-F45C-4B61-B6E7-039AD7914112}" presName="hierChild5" presStyleCnt="0"/>
      <dgm:spPr/>
    </dgm:pt>
    <dgm:pt modelId="{49F25A07-E94A-4E30-B344-9D64DF2160A4}" type="pres">
      <dgm:prSet presAssocID="{183FABAE-CF4F-4785-90E2-557EBEC1B2A5}" presName="Name37" presStyleLbl="parChTrans1D2" presStyleIdx="1" presStyleCnt="4"/>
      <dgm:spPr/>
      <dgm:t>
        <a:bodyPr/>
        <a:lstStyle/>
        <a:p>
          <a:endParaRPr lang="bs-Latn-BA"/>
        </a:p>
      </dgm:t>
    </dgm:pt>
    <dgm:pt modelId="{FA7397BF-7E6A-4A0A-8402-4B88DC29E325}" type="pres">
      <dgm:prSet presAssocID="{321B0EE1-F9C0-42A2-8AC4-2739BBED7ADE}" presName="hierRoot2" presStyleCnt="0">
        <dgm:presLayoutVars>
          <dgm:hierBranch val="init"/>
        </dgm:presLayoutVars>
      </dgm:prSet>
      <dgm:spPr/>
    </dgm:pt>
    <dgm:pt modelId="{50C211E2-D229-48B4-ABB4-6AC340DD0E5D}" type="pres">
      <dgm:prSet presAssocID="{321B0EE1-F9C0-42A2-8AC4-2739BBED7ADE}" presName="rootComposite" presStyleCnt="0"/>
      <dgm:spPr/>
    </dgm:pt>
    <dgm:pt modelId="{B6E6E837-9713-4570-A1B7-915264035311}" type="pres">
      <dgm:prSet presAssocID="{321B0EE1-F9C0-42A2-8AC4-2739BBED7AD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bs-Latn-BA"/>
        </a:p>
      </dgm:t>
    </dgm:pt>
    <dgm:pt modelId="{9089665C-6739-421D-962F-948078EE137F}" type="pres">
      <dgm:prSet presAssocID="{321B0EE1-F9C0-42A2-8AC4-2739BBED7ADE}" presName="rootConnector" presStyleLbl="node2" presStyleIdx="1" presStyleCnt="4"/>
      <dgm:spPr/>
      <dgm:t>
        <a:bodyPr/>
        <a:lstStyle/>
        <a:p>
          <a:endParaRPr lang="bs-Latn-BA"/>
        </a:p>
      </dgm:t>
    </dgm:pt>
    <dgm:pt modelId="{4C9F8C51-F2F4-41F5-8419-00EA08121FCD}" type="pres">
      <dgm:prSet presAssocID="{321B0EE1-F9C0-42A2-8AC4-2739BBED7ADE}" presName="hierChild4" presStyleCnt="0"/>
      <dgm:spPr/>
    </dgm:pt>
    <dgm:pt modelId="{01166DD7-E933-4DBC-A04D-0146B4876158}" type="pres">
      <dgm:prSet presAssocID="{321B0EE1-F9C0-42A2-8AC4-2739BBED7ADE}" presName="hierChild5" presStyleCnt="0"/>
      <dgm:spPr/>
    </dgm:pt>
    <dgm:pt modelId="{72B80940-8F14-40E3-9B5F-B6A1CCF8BAA3}" type="pres">
      <dgm:prSet presAssocID="{37396134-B7BE-40B7-B597-E6E6901D3E15}" presName="Name37" presStyleLbl="parChTrans1D2" presStyleIdx="2" presStyleCnt="4"/>
      <dgm:spPr/>
      <dgm:t>
        <a:bodyPr/>
        <a:lstStyle/>
        <a:p>
          <a:endParaRPr lang="bs-Latn-BA"/>
        </a:p>
      </dgm:t>
    </dgm:pt>
    <dgm:pt modelId="{B0DEFBD9-209D-43FE-927B-A92999697BA4}" type="pres">
      <dgm:prSet presAssocID="{F66367B8-FD7B-4CF8-9F40-D0AB977F14B7}" presName="hierRoot2" presStyleCnt="0">
        <dgm:presLayoutVars>
          <dgm:hierBranch val="init"/>
        </dgm:presLayoutVars>
      </dgm:prSet>
      <dgm:spPr/>
    </dgm:pt>
    <dgm:pt modelId="{C63F9530-6553-4617-A723-A47DE87E9C22}" type="pres">
      <dgm:prSet presAssocID="{F66367B8-FD7B-4CF8-9F40-D0AB977F14B7}" presName="rootComposite" presStyleCnt="0"/>
      <dgm:spPr/>
    </dgm:pt>
    <dgm:pt modelId="{8A2D8851-81E1-47D7-8CE9-07B8A46753A2}" type="pres">
      <dgm:prSet presAssocID="{F66367B8-FD7B-4CF8-9F40-D0AB977F14B7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bs-Latn-BA"/>
        </a:p>
      </dgm:t>
    </dgm:pt>
    <dgm:pt modelId="{9F9687B5-CC95-4B90-BDFC-A283C66F4AF8}" type="pres">
      <dgm:prSet presAssocID="{F66367B8-FD7B-4CF8-9F40-D0AB977F14B7}" presName="rootConnector" presStyleLbl="node2" presStyleIdx="2" presStyleCnt="4"/>
      <dgm:spPr/>
      <dgm:t>
        <a:bodyPr/>
        <a:lstStyle/>
        <a:p>
          <a:endParaRPr lang="bs-Latn-BA"/>
        </a:p>
      </dgm:t>
    </dgm:pt>
    <dgm:pt modelId="{C87C6E16-2A76-4791-9F91-A9FFAE3BC279}" type="pres">
      <dgm:prSet presAssocID="{F66367B8-FD7B-4CF8-9F40-D0AB977F14B7}" presName="hierChild4" presStyleCnt="0"/>
      <dgm:spPr/>
    </dgm:pt>
    <dgm:pt modelId="{DDB3FF96-C21C-4921-A236-0783F3AD4340}" type="pres">
      <dgm:prSet presAssocID="{F66367B8-FD7B-4CF8-9F40-D0AB977F14B7}" presName="hierChild5" presStyleCnt="0"/>
      <dgm:spPr/>
    </dgm:pt>
    <dgm:pt modelId="{1A181190-AA53-48E1-BEDF-DBF443B0AA4F}" type="pres">
      <dgm:prSet presAssocID="{3DC09C03-DC8C-48DC-8A13-403265BB9C3A}" presName="Name37" presStyleLbl="parChTrans1D2" presStyleIdx="3" presStyleCnt="4"/>
      <dgm:spPr/>
      <dgm:t>
        <a:bodyPr/>
        <a:lstStyle/>
        <a:p>
          <a:endParaRPr lang="bs-Latn-BA"/>
        </a:p>
      </dgm:t>
    </dgm:pt>
    <dgm:pt modelId="{31C00FC1-621E-4827-BFD7-26046D5BD3A0}" type="pres">
      <dgm:prSet presAssocID="{61FE6756-0C0B-42BE-8FE3-AD35639DDA38}" presName="hierRoot2" presStyleCnt="0">
        <dgm:presLayoutVars>
          <dgm:hierBranch val="init"/>
        </dgm:presLayoutVars>
      </dgm:prSet>
      <dgm:spPr/>
    </dgm:pt>
    <dgm:pt modelId="{3B12FB88-5FD1-4B44-A928-E26742BC88F9}" type="pres">
      <dgm:prSet presAssocID="{61FE6756-0C0B-42BE-8FE3-AD35639DDA38}" presName="rootComposite" presStyleCnt="0"/>
      <dgm:spPr/>
    </dgm:pt>
    <dgm:pt modelId="{D0CF104A-1D89-4CF6-9436-067BD255159C}" type="pres">
      <dgm:prSet presAssocID="{61FE6756-0C0B-42BE-8FE3-AD35639DDA38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bs-Latn-BA"/>
        </a:p>
      </dgm:t>
    </dgm:pt>
    <dgm:pt modelId="{DD9C86CB-46F3-41C9-B020-D9EB7EB21FF3}" type="pres">
      <dgm:prSet presAssocID="{61FE6756-0C0B-42BE-8FE3-AD35639DDA38}" presName="rootConnector" presStyleLbl="node2" presStyleIdx="3" presStyleCnt="4"/>
      <dgm:spPr/>
      <dgm:t>
        <a:bodyPr/>
        <a:lstStyle/>
        <a:p>
          <a:endParaRPr lang="bs-Latn-BA"/>
        </a:p>
      </dgm:t>
    </dgm:pt>
    <dgm:pt modelId="{9CF4073B-F58E-4D33-98C2-57DA520233FF}" type="pres">
      <dgm:prSet presAssocID="{61FE6756-0C0B-42BE-8FE3-AD35639DDA38}" presName="hierChild4" presStyleCnt="0"/>
      <dgm:spPr/>
    </dgm:pt>
    <dgm:pt modelId="{FA64149F-2FA8-4E4C-A7B1-DF1FAF9F83AB}" type="pres">
      <dgm:prSet presAssocID="{61FE6756-0C0B-42BE-8FE3-AD35639DDA38}" presName="hierChild5" presStyleCnt="0"/>
      <dgm:spPr/>
    </dgm:pt>
    <dgm:pt modelId="{6D655975-53B2-4EFD-BB4F-09113418F96E}" type="pres">
      <dgm:prSet presAssocID="{7D621DAF-1777-4F52-B464-21D232CCA232}" presName="hierChild3" presStyleCnt="0"/>
      <dgm:spPr/>
    </dgm:pt>
  </dgm:ptLst>
  <dgm:cxnLst>
    <dgm:cxn modelId="{DD7CF583-E7B8-4DAF-BE81-32324EA465ED}" srcId="{7D621DAF-1777-4F52-B464-21D232CCA232}" destId="{321B0EE1-F9C0-42A2-8AC4-2739BBED7ADE}" srcOrd="1" destOrd="0" parTransId="{183FABAE-CF4F-4785-90E2-557EBEC1B2A5}" sibTransId="{FBA8D09A-4C38-45BD-9BE9-B5D124DD86AE}"/>
    <dgm:cxn modelId="{ED6BAFCD-3067-4612-A6F7-8AB0282ACADC}" type="presOf" srcId="{7D621DAF-1777-4F52-B464-21D232CCA232}" destId="{6A9683D4-7852-4644-92C2-0A447EFA9AB3}" srcOrd="0" destOrd="0" presId="urn:microsoft.com/office/officeart/2005/8/layout/orgChart1"/>
    <dgm:cxn modelId="{384EAC80-202D-4F95-B8BC-7969190FC72A}" srcId="{7D621DAF-1777-4F52-B464-21D232CCA232}" destId="{61FE6756-0C0B-42BE-8FE3-AD35639DDA38}" srcOrd="3" destOrd="0" parTransId="{3DC09C03-DC8C-48DC-8A13-403265BB9C3A}" sibTransId="{19F77EB3-3AF6-4188-B6B5-7DB6942862BA}"/>
    <dgm:cxn modelId="{C143D458-1256-4313-B8E0-3CC6DA387CF3}" type="presOf" srcId="{7BF1543D-F45C-4B61-B6E7-039AD7914112}" destId="{15CB88EB-13F6-4908-91E0-A1CED6AB8FF4}" srcOrd="1" destOrd="0" presId="urn:microsoft.com/office/officeart/2005/8/layout/orgChart1"/>
    <dgm:cxn modelId="{6BA7CC51-66B2-4109-BB8A-F4C318E3A7D4}" type="presOf" srcId="{321B0EE1-F9C0-42A2-8AC4-2739BBED7ADE}" destId="{B6E6E837-9713-4570-A1B7-915264035311}" srcOrd="0" destOrd="0" presId="urn:microsoft.com/office/officeart/2005/8/layout/orgChart1"/>
    <dgm:cxn modelId="{31A7CFC0-BB9F-44D1-993E-5E0EA494D265}" type="presOf" srcId="{61FE6756-0C0B-42BE-8FE3-AD35639DDA38}" destId="{D0CF104A-1D89-4CF6-9436-067BD255159C}" srcOrd="0" destOrd="0" presId="urn:microsoft.com/office/officeart/2005/8/layout/orgChart1"/>
    <dgm:cxn modelId="{0C67D2C9-729A-427A-B664-6892B2C4CF0F}" type="presOf" srcId="{37396134-B7BE-40B7-B597-E6E6901D3E15}" destId="{72B80940-8F14-40E3-9B5F-B6A1CCF8BAA3}" srcOrd="0" destOrd="0" presId="urn:microsoft.com/office/officeart/2005/8/layout/orgChart1"/>
    <dgm:cxn modelId="{03D39ABA-F087-4E8F-B485-B88979BEE669}" type="presOf" srcId="{7BF1543D-F45C-4B61-B6E7-039AD7914112}" destId="{A4B60266-A3BF-4CC6-B6F3-2034166E64C2}" srcOrd="0" destOrd="0" presId="urn:microsoft.com/office/officeart/2005/8/layout/orgChart1"/>
    <dgm:cxn modelId="{83B11DF0-302B-49D1-A406-5226090D1B13}" type="presOf" srcId="{7D621DAF-1777-4F52-B464-21D232CCA232}" destId="{56BFB2D6-815C-4D29-852F-0145C349E4A6}" srcOrd="1" destOrd="0" presId="urn:microsoft.com/office/officeart/2005/8/layout/orgChart1"/>
    <dgm:cxn modelId="{87BB1F25-219A-4A3C-ADF6-777CB06AC3F2}" type="presOf" srcId="{321B0EE1-F9C0-42A2-8AC4-2739BBED7ADE}" destId="{9089665C-6739-421D-962F-948078EE137F}" srcOrd="1" destOrd="0" presId="urn:microsoft.com/office/officeart/2005/8/layout/orgChart1"/>
    <dgm:cxn modelId="{4458E18E-387E-4517-AAD0-84FD5D953B11}" srcId="{7D621DAF-1777-4F52-B464-21D232CCA232}" destId="{F66367B8-FD7B-4CF8-9F40-D0AB977F14B7}" srcOrd="2" destOrd="0" parTransId="{37396134-B7BE-40B7-B597-E6E6901D3E15}" sibTransId="{A93DEBC8-483E-4B3E-B8C5-9DEAF3A17AA3}"/>
    <dgm:cxn modelId="{1A0FB3A3-AAA5-41B3-B88B-70A9828568C9}" type="presOf" srcId="{F66367B8-FD7B-4CF8-9F40-D0AB977F14B7}" destId="{8A2D8851-81E1-47D7-8CE9-07B8A46753A2}" srcOrd="0" destOrd="0" presId="urn:microsoft.com/office/officeart/2005/8/layout/orgChart1"/>
    <dgm:cxn modelId="{0E4135A3-E570-4418-8072-87C19A005ED0}" srcId="{7D621DAF-1777-4F52-B464-21D232CCA232}" destId="{7BF1543D-F45C-4B61-B6E7-039AD7914112}" srcOrd="0" destOrd="0" parTransId="{ED1D92B9-6D2F-4BCC-9084-C04F1F73DEDA}" sibTransId="{DCDC37AB-7789-4472-A446-714C9497B2FA}"/>
    <dgm:cxn modelId="{E60C7A18-79FD-4323-BA65-8D898B68688D}" type="presOf" srcId="{8DE625CD-DBB3-4709-8DFA-7E9E846332C2}" destId="{ADC2C0AE-A5C0-4D34-A0D6-15A62958A70F}" srcOrd="0" destOrd="0" presId="urn:microsoft.com/office/officeart/2005/8/layout/orgChart1"/>
    <dgm:cxn modelId="{CFCEAA88-12C9-4F42-878B-DCD38D4135A5}" srcId="{8DE625CD-DBB3-4709-8DFA-7E9E846332C2}" destId="{7D621DAF-1777-4F52-B464-21D232CCA232}" srcOrd="0" destOrd="0" parTransId="{41052F07-27AD-488D-9B02-134A99647D4A}" sibTransId="{DCA6871B-6D5A-4CB2-9A3D-B6B77EFB5C33}"/>
    <dgm:cxn modelId="{604CACD0-32E9-419B-8ECC-B6978582C0D6}" type="presOf" srcId="{61FE6756-0C0B-42BE-8FE3-AD35639DDA38}" destId="{DD9C86CB-46F3-41C9-B020-D9EB7EB21FF3}" srcOrd="1" destOrd="0" presId="urn:microsoft.com/office/officeart/2005/8/layout/orgChart1"/>
    <dgm:cxn modelId="{67AEF6A6-2D22-45E2-A049-6FE9381557F3}" type="presOf" srcId="{183FABAE-CF4F-4785-90E2-557EBEC1B2A5}" destId="{49F25A07-E94A-4E30-B344-9D64DF2160A4}" srcOrd="0" destOrd="0" presId="urn:microsoft.com/office/officeart/2005/8/layout/orgChart1"/>
    <dgm:cxn modelId="{1A3D2417-C59B-4DE7-9D3F-D74D70EE624F}" type="presOf" srcId="{ED1D92B9-6D2F-4BCC-9084-C04F1F73DEDA}" destId="{7E9B8FB0-B267-489D-A193-3D131C57558A}" srcOrd="0" destOrd="0" presId="urn:microsoft.com/office/officeart/2005/8/layout/orgChart1"/>
    <dgm:cxn modelId="{2DD83FD0-9CA2-488F-8C00-F881D057F98C}" type="presOf" srcId="{F66367B8-FD7B-4CF8-9F40-D0AB977F14B7}" destId="{9F9687B5-CC95-4B90-BDFC-A283C66F4AF8}" srcOrd="1" destOrd="0" presId="urn:microsoft.com/office/officeart/2005/8/layout/orgChart1"/>
    <dgm:cxn modelId="{8C6A3B64-EAA1-473F-9647-EDAFC1F16BA5}" type="presOf" srcId="{3DC09C03-DC8C-48DC-8A13-403265BB9C3A}" destId="{1A181190-AA53-48E1-BEDF-DBF443B0AA4F}" srcOrd="0" destOrd="0" presId="urn:microsoft.com/office/officeart/2005/8/layout/orgChart1"/>
    <dgm:cxn modelId="{1E337E28-CE83-4961-AD1C-83C50C8621DF}" type="presParOf" srcId="{ADC2C0AE-A5C0-4D34-A0D6-15A62958A70F}" destId="{E557CC3D-0A02-453B-B4E2-9698C1478075}" srcOrd="0" destOrd="0" presId="urn:microsoft.com/office/officeart/2005/8/layout/orgChart1"/>
    <dgm:cxn modelId="{88B4C15F-45B3-4195-B899-76AF2A74D747}" type="presParOf" srcId="{E557CC3D-0A02-453B-B4E2-9698C1478075}" destId="{8B8995C7-AACD-4E98-BF52-CBB3BA5F18F3}" srcOrd="0" destOrd="0" presId="urn:microsoft.com/office/officeart/2005/8/layout/orgChart1"/>
    <dgm:cxn modelId="{1135A3BA-8DBD-4705-A0DC-6F8EB01A2B53}" type="presParOf" srcId="{8B8995C7-AACD-4E98-BF52-CBB3BA5F18F3}" destId="{6A9683D4-7852-4644-92C2-0A447EFA9AB3}" srcOrd="0" destOrd="0" presId="urn:microsoft.com/office/officeart/2005/8/layout/orgChart1"/>
    <dgm:cxn modelId="{9A439886-2343-4ADE-B6C6-19627B1F41D5}" type="presParOf" srcId="{8B8995C7-AACD-4E98-BF52-CBB3BA5F18F3}" destId="{56BFB2D6-815C-4D29-852F-0145C349E4A6}" srcOrd="1" destOrd="0" presId="urn:microsoft.com/office/officeart/2005/8/layout/orgChart1"/>
    <dgm:cxn modelId="{0CA00D55-0B9A-4EA7-AFC5-F8E697475360}" type="presParOf" srcId="{E557CC3D-0A02-453B-B4E2-9698C1478075}" destId="{F709E9A0-8706-4853-A96C-DE1AA7A9C87A}" srcOrd="1" destOrd="0" presId="urn:microsoft.com/office/officeart/2005/8/layout/orgChart1"/>
    <dgm:cxn modelId="{DCDF4E27-DB30-4F71-B2C4-A0423BA9E943}" type="presParOf" srcId="{F709E9A0-8706-4853-A96C-DE1AA7A9C87A}" destId="{7E9B8FB0-B267-489D-A193-3D131C57558A}" srcOrd="0" destOrd="0" presId="urn:microsoft.com/office/officeart/2005/8/layout/orgChart1"/>
    <dgm:cxn modelId="{527F7104-311E-45F8-93AE-D32CB1FA3411}" type="presParOf" srcId="{F709E9A0-8706-4853-A96C-DE1AA7A9C87A}" destId="{5DFC1428-0627-4927-8E62-65798AC743E3}" srcOrd="1" destOrd="0" presId="urn:microsoft.com/office/officeart/2005/8/layout/orgChart1"/>
    <dgm:cxn modelId="{D5C983CD-A84D-4946-B73D-911B264FF863}" type="presParOf" srcId="{5DFC1428-0627-4927-8E62-65798AC743E3}" destId="{C2189F72-69BB-4633-92EE-7F4D163BE5F7}" srcOrd="0" destOrd="0" presId="urn:microsoft.com/office/officeart/2005/8/layout/orgChart1"/>
    <dgm:cxn modelId="{265F70A6-1BAC-44BB-83BE-4006352E28D0}" type="presParOf" srcId="{C2189F72-69BB-4633-92EE-7F4D163BE5F7}" destId="{A4B60266-A3BF-4CC6-B6F3-2034166E64C2}" srcOrd="0" destOrd="0" presId="urn:microsoft.com/office/officeart/2005/8/layout/orgChart1"/>
    <dgm:cxn modelId="{919F2131-8252-43ED-83A6-2453E10CDFC5}" type="presParOf" srcId="{C2189F72-69BB-4633-92EE-7F4D163BE5F7}" destId="{15CB88EB-13F6-4908-91E0-A1CED6AB8FF4}" srcOrd="1" destOrd="0" presId="urn:microsoft.com/office/officeart/2005/8/layout/orgChart1"/>
    <dgm:cxn modelId="{A8C47D70-CD30-4B96-B918-E17BEB393A27}" type="presParOf" srcId="{5DFC1428-0627-4927-8E62-65798AC743E3}" destId="{111DAC72-7E28-46D9-9AA7-17E0BBE70524}" srcOrd="1" destOrd="0" presId="urn:microsoft.com/office/officeart/2005/8/layout/orgChart1"/>
    <dgm:cxn modelId="{D8946087-948F-4FFE-8DA7-E0A5B55FA3E8}" type="presParOf" srcId="{5DFC1428-0627-4927-8E62-65798AC743E3}" destId="{D3305213-B441-4A48-BACC-DBFADB84A09D}" srcOrd="2" destOrd="0" presId="urn:microsoft.com/office/officeart/2005/8/layout/orgChart1"/>
    <dgm:cxn modelId="{0C11EE41-CFEF-4A43-8D78-EA2B7E0273C3}" type="presParOf" srcId="{F709E9A0-8706-4853-A96C-DE1AA7A9C87A}" destId="{49F25A07-E94A-4E30-B344-9D64DF2160A4}" srcOrd="2" destOrd="0" presId="urn:microsoft.com/office/officeart/2005/8/layout/orgChart1"/>
    <dgm:cxn modelId="{D3AF0066-5582-4713-B049-1AEB209E48A8}" type="presParOf" srcId="{F709E9A0-8706-4853-A96C-DE1AA7A9C87A}" destId="{FA7397BF-7E6A-4A0A-8402-4B88DC29E325}" srcOrd="3" destOrd="0" presId="urn:microsoft.com/office/officeart/2005/8/layout/orgChart1"/>
    <dgm:cxn modelId="{BA3588C6-59E6-421B-B9A6-4B1CC11177E5}" type="presParOf" srcId="{FA7397BF-7E6A-4A0A-8402-4B88DC29E325}" destId="{50C211E2-D229-48B4-ABB4-6AC340DD0E5D}" srcOrd="0" destOrd="0" presId="urn:microsoft.com/office/officeart/2005/8/layout/orgChart1"/>
    <dgm:cxn modelId="{EAAFE02A-9FF0-4D18-8A7A-81C93790110F}" type="presParOf" srcId="{50C211E2-D229-48B4-ABB4-6AC340DD0E5D}" destId="{B6E6E837-9713-4570-A1B7-915264035311}" srcOrd="0" destOrd="0" presId="urn:microsoft.com/office/officeart/2005/8/layout/orgChart1"/>
    <dgm:cxn modelId="{1AA2BF8A-3F89-4A4E-BFED-E513E4BC24BF}" type="presParOf" srcId="{50C211E2-D229-48B4-ABB4-6AC340DD0E5D}" destId="{9089665C-6739-421D-962F-948078EE137F}" srcOrd="1" destOrd="0" presId="urn:microsoft.com/office/officeart/2005/8/layout/orgChart1"/>
    <dgm:cxn modelId="{EB0C24CB-0FE5-422E-B66A-2D9639B2B1DB}" type="presParOf" srcId="{FA7397BF-7E6A-4A0A-8402-4B88DC29E325}" destId="{4C9F8C51-F2F4-41F5-8419-00EA08121FCD}" srcOrd="1" destOrd="0" presId="urn:microsoft.com/office/officeart/2005/8/layout/orgChart1"/>
    <dgm:cxn modelId="{8EB03C35-1E56-4D12-99F8-D306C8DBB9AF}" type="presParOf" srcId="{FA7397BF-7E6A-4A0A-8402-4B88DC29E325}" destId="{01166DD7-E933-4DBC-A04D-0146B4876158}" srcOrd="2" destOrd="0" presId="urn:microsoft.com/office/officeart/2005/8/layout/orgChart1"/>
    <dgm:cxn modelId="{BC594A24-8CDB-4180-8496-2EBA8E79226E}" type="presParOf" srcId="{F709E9A0-8706-4853-A96C-DE1AA7A9C87A}" destId="{72B80940-8F14-40E3-9B5F-B6A1CCF8BAA3}" srcOrd="4" destOrd="0" presId="urn:microsoft.com/office/officeart/2005/8/layout/orgChart1"/>
    <dgm:cxn modelId="{9B5A88EE-1B6E-4323-85B6-D66A9FDE5EE7}" type="presParOf" srcId="{F709E9A0-8706-4853-A96C-DE1AA7A9C87A}" destId="{B0DEFBD9-209D-43FE-927B-A92999697BA4}" srcOrd="5" destOrd="0" presId="urn:microsoft.com/office/officeart/2005/8/layout/orgChart1"/>
    <dgm:cxn modelId="{705DFFFD-6E7F-4F31-8C66-830048B16706}" type="presParOf" srcId="{B0DEFBD9-209D-43FE-927B-A92999697BA4}" destId="{C63F9530-6553-4617-A723-A47DE87E9C22}" srcOrd="0" destOrd="0" presId="urn:microsoft.com/office/officeart/2005/8/layout/orgChart1"/>
    <dgm:cxn modelId="{8E6DC129-1A1C-426B-93BB-B3A0E29AF18C}" type="presParOf" srcId="{C63F9530-6553-4617-A723-A47DE87E9C22}" destId="{8A2D8851-81E1-47D7-8CE9-07B8A46753A2}" srcOrd="0" destOrd="0" presId="urn:microsoft.com/office/officeart/2005/8/layout/orgChart1"/>
    <dgm:cxn modelId="{AF55BF54-224B-43F2-96AE-AFA59D015D83}" type="presParOf" srcId="{C63F9530-6553-4617-A723-A47DE87E9C22}" destId="{9F9687B5-CC95-4B90-BDFC-A283C66F4AF8}" srcOrd="1" destOrd="0" presId="urn:microsoft.com/office/officeart/2005/8/layout/orgChart1"/>
    <dgm:cxn modelId="{975CE6CE-CC0D-4EF9-A5E7-EA0475B116AA}" type="presParOf" srcId="{B0DEFBD9-209D-43FE-927B-A92999697BA4}" destId="{C87C6E16-2A76-4791-9F91-A9FFAE3BC279}" srcOrd="1" destOrd="0" presId="urn:microsoft.com/office/officeart/2005/8/layout/orgChart1"/>
    <dgm:cxn modelId="{F25DF83C-88A8-474F-96A9-FD3BDBC76C07}" type="presParOf" srcId="{B0DEFBD9-209D-43FE-927B-A92999697BA4}" destId="{DDB3FF96-C21C-4921-A236-0783F3AD4340}" srcOrd="2" destOrd="0" presId="urn:microsoft.com/office/officeart/2005/8/layout/orgChart1"/>
    <dgm:cxn modelId="{396B01A3-43A8-4021-9C16-863F67EA5098}" type="presParOf" srcId="{F709E9A0-8706-4853-A96C-DE1AA7A9C87A}" destId="{1A181190-AA53-48E1-BEDF-DBF443B0AA4F}" srcOrd="6" destOrd="0" presId="urn:microsoft.com/office/officeart/2005/8/layout/orgChart1"/>
    <dgm:cxn modelId="{6BEE40B3-BA37-44F5-B4E5-2265D0FDA190}" type="presParOf" srcId="{F709E9A0-8706-4853-A96C-DE1AA7A9C87A}" destId="{31C00FC1-621E-4827-BFD7-26046D5BD3A0}" srcOrd="7" destOrd="0" presId="urn:microsoft.com/office/officeart/2005/8/layout/orgChart1"/>
    <dgm:cxn modelId="{07817ACA-CBF0-453F-84CC-9B97AFE90281}" type="presParOf" srcId="{31C00FC1-621E-4827-BFD7-26046D5BD3A0}" destId="{3B12FB88-5FD1-4B44-A928-E26742BC88F9}" srcOrd="0" destOrd="0" presId="urn:microsoft.com/office/officeart/2005/8/layout/orgChart1"/>
    <dgm:cxn modelId="{76C157F7-8F8E-4D7B-827F-577DEE3E47FF}" type="presParOf" srcId="{3B12FB88-5FD1-4B44-A928-E26742BC88F9}" destId="{D0CF104A-1D89-4CF6-9436-067BD255159C}" srcOrd="0" destOrd="0" presId="urn:microsoft.com/office/officeart/2005/8/layout/orgChart1"/>
    <dgm:cxn modelId="{F09EE4F0-2F6B-41EE-87D0-27011BFE6F8C}" type="presParOf" srcId="{3B12FB88-5FD1-4B44-A928-E26742BC88F9}" destId="{DD9C86CB-46F3-41C9-B020-D9EB7EB21FF3}" srcOrd="1" destOrd="0" presId="urn:microsoft.com/office/officeart/2005/8/layout/orgChart1"/>
    <dgm:cxn modelId="{CA3E95CA-A38E-403F-B8F7-57B4BA1CEDE3}" type="presParOf" srcId="{31C00FC1-621E-4827-BFD7-26046D5BD3A0}" destId="{9CF4073B-F58E-4D33-98C2-57DA520233FF}" srcOrd="1" destOrd="0" presId="urn:microsoft.com/office/officeart/2005/8/layout/orgChart1"/>
    <dgm:cxn modelId="{14CC1C0A-2779-44D7-86FE-00859138FCAC}" type="presParOf" srcId="{31C00FC1-621E-4827-BFD7-26046D5BD3A0}" destId="{FA64149F-2FA8-4E4C-A7B1-DF1FAF9F83AB}" srcOrd="2" destOrd="0" presId="urn:microsoft.com/office/officeart/2005/8/layout/orgChart1"/>
    <dgm:cxn modelId="{4929BD25-0CDB-4BCB-95A7-4C7DC117C3AD}" type="presParOf" srcId="{E557CC3D-0A02-453B-B4E2-9698C1478075}" destId="{6D655975-53B2-4EFD-BB4F-09113418F96E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2AA1D21-3AFC-451F-8C80-99994C16D135}" type="doc">
      <dgm:prSet loTypeId="urn:microsoft.com/office/officeart/2005/8/layout/default#1" loCatId="list" qsTypeId="urn:microsoft.com/office/officeart/2005/8/quickstyle/3d4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4D85CC0-87D6-4473-A9FE-0FE7A7BAAD4B}">
      <dgm:prSet phldrT="[Text]" custT="1"/>
      <dgm:spPr>
        <a:solidFill>
          <a:schemeClr val="accent1">
            <a:lumMod val="60000"/>
            <a:lumOff val="40000"/>
          </a:schemeClr>
        </a:solidFill>
        <a:ln w="19050">
          <a:solidFill>
            <a:srgbClr val="FF0000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gm:spPr>
      <dgm:t>
        <a:bodyPr/>
        <a:lstStyle/>
        <a:p>
          <a:pPr algn="ctr"/>
          <a:r>
            <a:rPr lang="bs-Cyrl-BA" sz="1000" i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Комисија доставља извјештај Скупштини са приједлогом закључака и приоритетима за наредну годину.</a:t>
          </a:r>
          <a:endParaRPr lang="en-GB" sz="1000" i="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  <a:p>
          <a:pPr algn="ctr"/>
          <a:r>
            <a:rPr lang="bs-Cyrl-BA" sz="1000" i="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Извјештај се јавно објављује.</a:t>
          </a:r>
          <a:endParaRPr lang="en-GB" sz="1000" i="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  <a:p>
          <a:pPr algn="ctr"/>
          <a:endParaRPr lang="en-US" sz="1000" i="1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3251154A-2509-4D5F-AB69-0D96D8E70369}" type="parTrans" cxnId="{B8501AF7-1FE1-4CC2-B6FA-AA80ACD8EF99}">
      <dgm:prSet/>
      <dgm:spPr/>
      <dgm:t>
        <a:bodyPr/>
        <a:lstStyle/>
        <a:p>
          <a:pPr algn="ctr"/>
          <a:endParaRPr lang="en-US" sz="11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CCF64343-BF22-48AF-80BA-C497049284D3}" type="sibTrans" cxnId="{B8501AF7-1FE1-4CC2-B6FA-AA80ACD8EF99}">
      <dgm:prSet/>
      <dgm:spPr/>
      <dgm:t>
        <a:bodyPr/>
        <a:lstStyle/>
        <a:p>
          <a:pPr algn="ctr"/>
          <a:endParaRPr lang="en-US" sz="1100">
            <a:latin typeface="Cambria" panose="02040503050406030204" pitchFamily="18" charset="0"/>
            <a:ea typeface="Cambria" panose="02040503050406030204" pitchFamily="18" charset="0"/>
          </a:endParaRPr>
        </a:p>
      </dgm:t>
    </dgm:pt>
    <dgm:pt modelId="{BA4F5BDB-C21D-413A-A35F-B4241603C1F5}" type="pres">
      <dgm:prSet presAssocID="{22AA1D21-3AFC-451F-8C80-99994C16D13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bs-Latn-BA"/>
        </a:p>
      </dgm:t>
    </dgm:pt>
    <dgm:pt modelId="{49305303-06A7-44AE-A04D-0B86ACEB5AC3}" type="pres">
      <dgm:prSet presAssocID="{64D85CC0-87D6-4473-A9FE-0FE7A7BAAD4B}" presName="node" presStyleLbl="node1" presStyleIdx="0" presStyleCnt="1" custScaleX="138590" custScaleY="40421" custLinFactNeighborX="2164" custLinFactNeighborY="15596">
        <dgm:presLayoutVars>
          <dgm:bulletEnabled val="1"/>
        </dgm:presLayoutVars>
      </dgm:prSet>
      <dgm:spPr/>
      <dgm:t>
        <a:bodyPr/>
        <a:lstStyle/>
        <a:p>
          <a:endParaRPr lang="bs-Latn-BA"/>
        </a:p>
      </dgm:t>
    </dgm:pt>
  </dgm:ptLst>
  <dgm:cxnLst>
    <dgm:cxn modelId="{A407C458-0B9E-4527-8F0D-DC470D128B19}" type="presOf" srcId="{22AA1D21-3AFC-451F-8C80-99994C16D135}" destId="{BA4F5BDB-C21D-413A-A35F-B4241603C1F5}" srcOrd="0" destOrd="0" presId="urn:microsoft.com/office/officeart/2005/8/layout/default#1"/>
    <dgm:cxn modelId="{B8501AF7-1FE1-4CC2-B6FA-AA80ACD8EF99}" srcId="{22AA1D21-3AFC-451F-8C80-99994C16D135}" destId="{64D85CC0-87D6-4473-A9FE-0FE7A7BAAD4B}" srcOrd="0" destOrd="0" parTransId="{3251154A-2509-4D5F-AB69-0D96D8E70369}" sibTransId="{CCF64343-BF22-48AF-80BA-C497049284D3}"/>
    <dgm:cxn modelId="{85EDF4AC-8BC7-42AF-B016-2D3BE6C86349}" type="presOf" srcId="{64D85CC0-87D6-4473-A9FE-0FE7A7BAAD4B}" destId="{49305303-06A7-44AE-A04D-0B86ACEB5AC3}" srcOrd="0" destOrd="0" presId="urn:microsoft.com/office/officeart/2005/8/layout/default#1"/>
    <dgm:cxn modelId="{2D071FF1-EE4C-46C8-AC41-C9148B585B37}" type="presParOf" srcId="{BA4F5BDB-C21D-413A-A35F-B4241603C1F5}" destId="{49305303-06A7-44AE-A04D-0B86ACEB5AC3}" srcOrd="0" destOrd="0" presId="urn:microsoft.com/office/officeart/2005/8/layout/default#1"/>
  </dgm:cxnLst>
  <dgm:bg>
    <a:solidFill>
      <a:schemeClr val="accent1">
        <a:lumMod val="60000"/>
        <a:lumOff val="40000"/>
      </a:schemeClr>
    </a:solidFill>
  </dgm:bg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ECD2322-71A9-4075-9132-D728642CBF68}">
      <dsp:nvSpPr>
        <dsp:cNvPr id="0" name=""/>
        <dsp:cNvSpPr/>
      </dsp:nvSpPr>
      <dsp:spPr>
        <a:xfrm rot="17132232">
          <a:off x="1012271" y="83211"/>
          <a:ext cx="1840835" cy="1842824"/>
        </a:xfrm>
        <a:prstGeom prst="upArrow">
          <a:avLst>
            <a:gd name="adj1" fmla="val 50000"/>
            <a:gd name="adj2" fmla="val 35000"/>
          </a:avLst>
        </a:prstGeom>
        <a:solidFill>
          <a:schemeClr val="accent5">
            <a:lumMod val="75000"/>
          </a:schemeClr>
        </a:solidFill>
        <a:ln>
          <a:solidFill>
            <a:srgbClr val="D20014"/>
          </a:solidFill>
        </a:ln>
        <a:effectLst>
          <a:outerShdw blurRad="44450" dist="27940" dir="5400000" algn="ctr" rotWithShape="0">
            <a:srgbClr val="000000">
              <a:alpha val="32000"/>
            </a:srgb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  <a:backdrop>
            <a:anchor x="0" y="0" z="-210000"/>
            <a:norm dx="0" dy="0" dz="914400"/>
            <a:up dx="0" dy="914400" dz="0"/>
          </a:backdrop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  <a:sp3d extrusionH="28000" prstMaterial="matte"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b="1" kern="1200" dirty="0">
              <a:ln/>
              <a:solidFill>
                <a:schemeClr val="bg1"/>
              </a:solidFill>
              <a:latin typeface="Cambria"/>
              <a:ea typeface="+mn-ea"/>
              <a:cs typeface="+mn-cs"/>
            </a:rPr>
            <a:t>ОТКЛАЊАЊЕ ДИСКРИМИНАЦИЈЕ</a:t>
          </a:r>
          <a:endParaRPr lang="bs-Latn-BA" sz="900" b="1" kern="1200" dirty="0">
            <a:ln/>
            <a:solidFill>
              <a:schemeClr val="bg1"/>
            </a:solidFill>
            <a:latin typeface="Cambria"/>
            <a:ea typeface="+mn-ea"/>
            <a:cs typeface="+mn-cs"/>
          </a:endParaRPr>
        </a:p>
      </dsp:txBody>
      <dsp:txXfrm rot="5400000">
        <a:off x="1327537" y="587560"/>
        <a:ext cx="1520678" cy="920417"/>
      </dsp:txXfrm>
    </dsp:sp>
    <dsp:sp modelId="{A0B3E8DD-71BD-4EE2-8F3A-6C2FBA4CB679}">
      <dsp:nvSpPr>
        <dsp:cNvPr id="0" name=""/>
        <dsp:cNvSpPr/>
      </dsp:nvSpPr>
      <dsp:spPr>
        <a:xfrm rot="5400000">
          <a:off x="3710591" y="1933"/>
          <a:ext cx="1840835" cy="1840835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balanced" dir="t">
            <a:rot lat="0" lon="0" rev="8700000"/>
          </a:lightRig>
          <a:backdrop>
            <a:anchor x="0" y="0" z="-210000"/>
            <a:norm dx="0" dy="0" dz="914400"/>
            <a:up dx="0" dy="914400" dz="0"/>
          </a:backdrop>
        </a:scene3d>
        <a:sp3d extrusionH="152250" prstMaterial="matte">
          <a:bevelT w="165100" prst="coolSlant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  <a:sp3d extrusionH="28000" prstMaterial="matte"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b="1" kern="1200" dirty="0">
              <a:ln/>
              <a:solidFill>
                <a:schemeClr val="bg1"/>
              </a:solidFill>
              <a:latin typeface="Cambria"/>
              <a:ea typeface="+mn-ea"/>
              <a:cs typeface="+mn-cs"/>
            </a:rPr>
            <a:t>ОБЕЗБЈЕЂЕЊЕ РАВНОПРАВНОСТИ</a:t>
          </a:r>
          <a:endParaRPr lang="en-GB" sz="900" b="1" kern="1200" dirty="0">
            <a:ln/>
            <a:solidFill>
              <a:schemeClr val="bg1"/>
            </a:solidFill>
            <a:latin typeface="Cambria"/>
            <a:ea typeface="+mn-ea"/>
            <a:cs typeface="+mn-cs"/>
          </a:endParaRPr>
        </a:p>
      </dsp:txBody>
      <dsp:txXfrm rot="-5400000">
        <a:off x="3710591" y="462142"/>
        <a:ext cx="1518689" cy="92041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F6BE0-7E62-4AA4-A92C-A5129AA56180}">
      <dsp:nvSpPr>
        <dsp:cNvPr id="0" name=""/>
        <dsp:cNvSpPr/>
      </dsp:nvSpPr>
      <dsp:spPr>
        <a:xfrm>
          <a:off x="22613" y="0"/>
          <a:ext cx="1825935" cy="3810000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>
          <a:solidFill>
            <a:srgbClr val="FF0000"/>
          </a:solidFill>
        </a:ln>
        <a:effectLst>
          <a:outerShdw blurRad="190500" dist="228600" dir="2700000" algn="ctr" rotWithShape="0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Средњерочни циљ 1.</a:t>
          </a:r>
          <a:r>
            <a:rPr lang="bs-Latn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</a:t>
          </a: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Скупштина Општине и општинске службе ђелују за равноправност полова</a:t>
          </a:r>
          <a:endParaRPr lang="en-GB" sz="700" b="0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2613" y="0"/>
        <a:ext cx="1825935" cy="1143000"/>
      </dsp:txXfrm>
    </dsp:sp>
    <dsp:sp modelId="{FC733ACE-2454-4C18-ADBB-841FE70B036A}">
      <dsp:nvSpPr>
        <dsp:cNvPr id="0" name=""/>
        <dsp:cNvSpPr/>
      </dsp:nvSpPr>
      <dsp:spPr>
        <a:xfrm>
          <a:off x="183295" y="1143093"/>
          <a:ext cx="1460748" cy="5550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Капацитети комисија и служби за дјеловање у области равноправности полова унапређени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9551" y="1159349"/>
        <a:ext cx="1428236" cy="522523"/>
      </dsp:txXfrm>
    </dsp:sp>
    <dsp:sp modelId="{B3769D78-D2AA-47D8-9F52-DE072D485DA9}">
      <dsp:nvSpPr>
        <dsp:cNvPr id="0" name=""/>
        <dsp:cNvSpPr/>
      </dsp:nvSpPr>
      <dsp:spPr>
        <a:xfrm>
          <a:off x="183295" y="1783519"/>
          <a:ext cx="1460748" cy="5550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Успостављени инструменти за редовну процјену утицаја прописа на равноправност полова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9551" y="1799775"/>
        <a:ext cx="1428236" cy="522523"/>
      </dsp:txXfrm>
    </dsp:sp>
    <dsp:sp modelId="{DCA47781-0890-4613-8CE9-C3552058B6FA}">
      <dsp:nvSpPr>
        <dsp:cNvPr id="0" name=""/>
        <dsp:cNvSpPr/>
      </dsp:nvSpPr>
      <dsp:spPr>
        <a:xfrm>
          <a:off x="183295" y="2423945"/>
          <a:ext cx="1460748" cy="5550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Проведене секторске анализе могућности за унапређење стања равноправности полова у приоритетним областима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9551" y="2440201"/>
        <a:ext cx="1428236" cy="522523"/>
      </dsp:txXfrm>
    </dsp:sp>
    <dsp:sp modelId="{DFEC9F71-B2AA-4497-8E67-6B3CEDBED5E8}">
      <dsp:nvSpPr>
        <dsp:cNvPr id="0" name=""/>
        <dsp:cNvSpPr/>
      </dsp:nvSpPr>
      <dsp:spPr>
        <a:xfrm>
          <a:off x="183295" y="3064371"/>
          <a:ext cx="1460748" cy="55503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Буџет Општине садржи процјену утицаја на равноправност полова (родно-одговорно буџетирање)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9551" y="3080627"/>
        <a:ext cx="1428236" cy="522523"/>
      </dsp:txXfrm>
    </dsp:sp>
    <dsp:sp modelId="{2FFDE3AC-EC49-4E5C-8FB9-7654858323F6}">
      <dsp:nvSpPr>
        <dsp:cNvPr id="0" name=""/>
        <dsp:cNvSpPr/>
      </dsp:nvSpPr>
      <dsp:spPr>
        <a:xfrm>
          <a:off x="1963582" y="0"/>
          <a:ext cx="1825935" cy="3810000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Средњерочни циљ 2. Унапређено је стање равноправности полова на подручју Општине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1963582" y="0"/>
        <a:ext cx="1825935" cy="1143000"/>
      </dsp:txXfrm>
    </dsp:sp>
    <dsp:sp modelId="{F5AF4F1D-AC66-44D6-AA3B-00693A074094}">
      <dsp:nvSpPr>
        <dsp:cNvPr id="0" name=""/>
        <dsp:cNvSpPr/>
      </dsp:nvSpPr>
      <dsp:spPr>
        <a:xfrm>
          <a:off x="2146175" y="1143720"/>
          <a:ext cx="1460748" cy="4407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Дјечаци и дјевојчице остварују једнаке образовне резултате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159085" y="1156630"/>
        <a:ext cx="1434928" cy="414943"/>
      </dsp:txXfrm>
    </dsp:sp>
    <dsp:sp modelId="{28B2CA69-75E5-4AFA-96BC-5DF2DB3E6FAA}">
      <dsp:nvSpPr>
        <dsp:cNvPr id="0" name=""/>
        <dsp:cNvSpPr/>
      </dsp:nvSpPr>
      <dsp:spPr>
        <a:xfrm>
          <a:off x="2146175" y="1652294"/>
          <a:ext cx="1460748" cy="4407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Смањен јаз између жена и мушкараца на тржишту рада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159085" y="1665204"/>
        <a:ext cx="1434928" cy="414943"/>
      </dsp:txXfrm>
    </dsp:sp>
    <dsp:sp modelId="{66C89A11-F9E3-4B78-A5E9-A62C94F59E7E}">
      <dsp:nvSpPr>
        <dsp:cNvPr id="0" name=""/>
        <dsp:cNvSpPr/>
      </dsp:nvSpPr>
      <dsp:spPr>
        <a:xfrm>
          <a:off x="2146175" y="2160868"/>
          <a:ext cx="1460748" cy="4407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Осигурана подршка рањивим групама жена и мушкараца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159085" y="2173778"/>
        <a:ext cx="1434928" cy="414943"/>
      </dsp:txXfrm>
    </dsp:sp>
    <dsp:sp modelId="{5FA9017A-112C-4C4C-96E4-7DAB230CCC77}">
      <dsp:nvSpPr>
        <dsp:cNvPr id="0" name=""/>
        <dsp:cNvSpPr/>
      </dsp:nvSpPr>
      <dsp:spPr>
        <a:xfrm>
          <a:off x="2146175" y="2669441"/>
          <a:ext cx="1460748" cy="4407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Општина доприноси превенцији и заштити од насиља у породици и насиља над женама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159085" y="2682351"/>
        <a:ext cx="1434928" cy="414943"/>
      </dsp:txXfrm>
    </dsp:sp>
    <dsp:sp modelId="{BAB966C7-E1B2-4BE9-BE01-72107585D6EE}">
      <dsp:nvSpPr>
        <dsp:cNvPr id="0" name=""/>
        <dsp:cNvSpPr/>
      </dsp:nvSpPr>
      <dsp:spPr>
        <a:xfrm>
          <a:off x="2146175" y="3178015"/>
          <a:ext cx="1460748" cy="44076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Осигурана равноправна заступљеност мушкараца и жена у тијелима над којима Општина врши наџор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2159085" y="3190925"/>
        <a:ext cx="1434928" cy="414943"/>
      </dsp:txXfrm>
    </dsp:sp>
    <dsp:sp modelId="{E62DED46-D2C0-439C-9D0F-9992004A30F8}">
      <dsp:nvSpPr>
        <dsp:cNvPr id="0" name=""/>
        <dsp:cNvSpPr/>
      </dsp:nvSpPr>
      <dsp:spPr>
        <a:xfrm>
          <a:off x="3926462" y="0"/>
          <a:ext cx="1825935" cy="3810000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Средњерочни циљ 3.Општина прати стање и сарађује са другим актерима на унапређењу стања равноправности полова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3926462" y="0"/>
        <a:ext cx="1825935" cy="1143000"/>
      </dsp:txXfrm>
    </dsp:sp>
    <dsp:sp modelId="{85354FFD-D736-4823-96A0-90DDA43111FE}">
      <dsp:nvSpPr>
        <dsp:cNvPr id="0" name=""/>
        <dsp:cNvSpPr/>
      </dsp:nvSpPr>
      <dsp:spPr>
        <a:xfrm>
          <a:off x="4109056" y="1143325"/>
          <a:ext cx="1460748" cy="7485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Општина промовише равноправност полова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130979" y="1165248"/>
        <a:ext cx="1416902" cy="704666"/>
      </dsp:txXfrm>
    </dsp:sp>
    <dsp:sp modelId="{7C064909-5975-46FF-A489-C40792C2985C}">
      <dsp:nvSpPr>
        <dsp:cNvPr id="0" name=""/>
        <dsp:cNvSpPr/>
      </dsp:nvSpPr>
      <dsp:spPr>
        <a:xfrm>
          <a:off x="4109056" y="2006993"/>
          <a:ext cx="1460748" cy="7485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Редовно се прати стање равноправности полова на подручју Општине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130979" y="2028916"/>
        <a:ext cx="1416902" cy="704666"/>
      </dsp:txXfrm>
    </dsp:sp>
    <dsp:sp modelId="{C6F65DC7-CCC0-475F-93E6-45E1962E1DBE}">
      <dsp:nvSpPr>
        <dsp:cNvPr id="0" name=""/>
        <dsp:cNvSpPr/>
      </dsp:nvSpPr>
      <dsp:spPr>
        <a:xfrm>
          <a:off x="4109056" y="2870661"/>
          <a:ext cx="1460748" cy="748512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700" b="1" i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 Цивилно друштво учествује у дефинисању приоритета за дјеловање у области равноправности полова</a:t>
          </a:r>
          <a:endParaRPr lang="en-GB" sz="700" b="1" i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mbria"/>
            <a:ea typeface="+mn-ea"/>
            <a:cs typeface="+mn-cs"/>
          </a:endParaRPr>
        </a:p>
      </dsp:txBody>
      <dsp:txXfrm>
        <a:off x="4130979" y="2892584"/>
        <a:ext cx="1416902" cy="70466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181190-AA53-48E1-BEDF-DBF443B0AA4F}">
      <dsp:nvSpPr>
        <dsp:cNvPr id="0" name=""/>
        <dsp:cNvSpPr/>
      </dsp:nvSpPr>
      <dsp:spPr>
        <a:xfrm>
          <a:off x="2771775" y="850900"/>
          <a:ext cx="2170871" cy="25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7"/>
              </a:lnTo>
              <a:lnTo>
                <a:pt x="2170871" y="125587"/>
              </a:lnTo>
              <a:lnTo>
                <a:pt x="2170871" y="251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80940-8F14-40E3-9B5F-B6A1CCF8BAA3}">
      <dsp:nvSpPr>
        <dsp:cNvPr id="0" name=""/>
        <dsp:cNvSpPr/>
      </dsp:nvSpPr>
      <dsp:spPr>
        <a:xfrm>
          <a:off x="2771775" y="850900"/>
          <a:ext cx="723623" cy="251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87"/>
              </a:lnTo>
              <a:lnTo>
                <a:pt x="723623" y="125587"/>
              </a:lnTo>
              <a:lnTo>
                <a:pt x="723623" y="251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F25A07-E94A-4E30-B344-9D64DF2160A4}">
      <dsp:nvSpPr>
        <dsp:cNvPr id="0" name=""/>
        <dsp:cNvSpPr/>
      </dsp:nvSpPr>
      <dsp:spPr>
        <a:xfrm>
          <a:off x="2048151" y="850900"/>
          <a:ext cx="723623" cy="251175"/>
        </a:xfrm>
        <a:custGeom>
          <a:avLst/>
          <a:gdLst/>
          <a:ahLst/>
          <a:cxnLst/>
          <a:rect l="0" t="0" r="0" b="0"/>
          <a:pathLst>
            <a:path>
              <a:moveTo>
                <a:pt x="723623" y="0"/>
              </a:moveTo>
              <a:lnTo>
                <a:pt x="723623" y="125587"/>
              </a:lnTo>
              <a:lnTo>
                <a:pt x="0" y="125587"/>
              </a:lnTo>
              <a:lnTo>
                <a:pt x="0" y="251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9B8FB0-B267-489D-A193-3D131C57558A}">
      <dsp:nvSpPr>
        <dsp:cNvPr id="0" name=""/>
        <dsp:cNvSpPr/>
      </dsp:nvSpPr>
      <dsp:spPr>
        <a:xfrm>
          <a:off x="600903" y="850900"/>
          <a:ext cx="2170871" cy="251175"/>
        </a:xfrm>
        <a:custGeom>
          <a:avLst/>
          <a:gdLst/>
          <a:ahLst/>
          <a:cxnLst/>
          <a:rect l="0" t="0" r="0" b="0"/>
          <a:pathLst>
            <a:path>
              <a:moveTo>
                <a:pt x="2170871" y="0"/>
              </a:moveTo>
              <a:lnTo>
                <a:pt x="2170871" y="125587"/>
              </a:lnTo>
              <a:lnTo>
                <a:pt x="0" y="125587"/>
              </a:lnTo>
              <a:lnTo>
                <a:pt x="0" y="251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683D4-7852-4644-92C2-0A447EFA9AB3}">
      <dsp:nvSpPr>
        <dsp:cNvPr id="0" name=""/>
        <dsp:cNvSpPr/>
      </dsp:nvSpPr>
      <dsp:spPr>
        <a:xfrm>
          <a:off x="1924046" y="230288"/>
          <a:ext cx="1695456" cy="620612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9050">
          <a:solidFill>
            <a:srgbClr val="FF0000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i="1" kern="1200">
              <a:solidFill>
                <a:sysClr val="windowText" lastClr="000000"/>
              </a:solidFill>
            </a:rPr>
            <a:t>Комисија за равноправност полова (полу/годишње сједнице)</a:t>
          </a:r>
          <a:endParaRPr lang="en-US" sz="9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1924046" y="230288"/>
        <a:ext cx="1695456" cy="620612"/>
      </dsp:txXfrm>
    </dsp:sp>
    <dsp:sp modelId="{A4B60266-A3BF-4CC6-B6F3-2034166E64C2}">
      <dsp:nvSpPr>
        <dsp:cNvPr id="0" name=""/>
        <dsp:cNvSpPr/>
      </dsp:nvSpPr>
      <dsp:spPr>
        <a:xfrm>
          <a:off x="2867" y="1102075"/>
          <a:ext cx="1196072" cy="598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i="1" kern="1200">
              <a:solidFill>
                <a:sysClr val="windowText" lastClr="000000"/>
              </a:solidFill>
            </a:rPr>
            <a:t>Општинске службе (активности)</a:t>
          </a:r>
          <a:endParaRPr lang="en-GB" sz="900" i="1" kern="1200">
            <a:solidFill>
              <a:sysClr val="windowText" lastClr="000000"/>
            </a:solidFill>
          </a:endParaRPr>
        </a:p>
      </dsp:txBody>
      <dsp:txXfrm>
        <a:off x="2867" y="1102075"/>
        <a:ext cx="1196072" cy="598036"/>
      </dsp:txXfrm>
    </dsp:sp>
    <dsp:sp modelId="{B6E6E837-9713-4570-A1B7-915264035311}">
      <dsp:nvSpPr>
        <dsp:cNvPr id="0" name=""/>
        <dsp:cNvSpPr/>
      </dsp:nvSpPr>
      <dsp:spPr>
        <a:xfrm>
          <a:off x="1450115" y="1102075"/>
          <a:ext cx="1196072" cy="598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i="1" kern="1200">
              <a:solidFill>
                <a:sysClr val="windowText" lastClr="000000"/>
              </a:solidFill>
            </a:rPr>
            <a:t>Општинске службе (ефекат)</a:t>
          </a:r>
          <a:endParaRPr lang="en-GB" sz="900" i="1" kern="1200">
            <a:solidFill>
              <a:sysClr val="windowText" lastClr="000000"/>
            </a:solidFill>
          </a:endParaRPr>
        </a:p>
      </dsp:txBody>
      <dsp:txXfrm>
        <a:off x="1450115" y="1102075"/>
        <a:ext cx="1196072" cy="598036"/>
      </dsp:txXfrm>
    </dsp:sp>
    <dsp:sp modelId="{8A2D8851-81E1-47D7-8CE9-07B8A46753A2}">
      <dsp:nvSpPr>
        <dsp:cNvPr id="0" name=""/>
        <dsp:cNvSpPr/>
      </dsp:nvSpPr>
      <dsp:spPr>
        <a:xfrm>
          <a:off x="2897362" y="1102075"/>
          <a:ext cx="1196072" cy="598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i="1" kern="1200">
              <a:solidFill>
                <a:sysClr val="windowText" lastClr="000000"/>
              </a:solidFill>
            </a:rPr>
            <a:t>Статистички подаци (утицај)</a:t>
          </a:r>
          <a:endParaRPr lang="en-GB" sz="900" i="1" kern="1200">
            <a:solidFill>
              <a:sysClr val="windowText" lastClr="000000"/>
            </a:solidFill>
          </a:endParaRPr>
        </a:p>
      </dsp:txBody>
      <dsp:txXfrm>
        <a:off x="2897362" y="1102075"/>
        <a:ext cx="1196072" cy="598036"/>
      </dsp:txXfrm>
    </dsp:sp>
    <dsp:sp modelId="{D0CF104A-1D89-4CF6-9436-067BD255159C}">
      <dsp:nvSpPr>
        <dsp:cNvPr id="0" name=""/>
        <dsp:cNvSpPr/>
      </dsp:nvSpPr>
      <dsp:spPr>
        <a:xfrm>
          <a:off x="4344610" y="1102075"/>
          <a:ext cx="1196072" cy="5980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900" i="1" kern="1200">
              <a:solidFill>
                <a:sysClr val="windowText" lastClr="000000"/>
              </a:solidFill>
            </a:rPr>
            <a:t>Цивилно друштво и ГЦ РС (други приоритети)</a:t>
          </a:r>
          <a:endParaRPr lang="en-GB" sz="900" i="1" kern="1200">
            <a:solidFill>
              <a:sysClr val="windowText" lastClr="000000"/>
            </a:solidFill>
          </a:endParaRPr>
        </a:p>
      </dsp:txBody>
      <dsp:txXfrm>
        <a:off x="4344610" y="1102075"/>
        <a:ext cx="1196072" cy="59803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305303-06A7-44AE-A04D-0B86ACEB5AC3}">
      <dsp:nvSpPr>
        <dsp:cNvPr id="0" name=""/>
        <dsp:cNvSpPr/>
      </dsp:nvSpPr>
      <dsp:spPr>
        <a:xfrm>
          <a:off x="27414" y="848"/>
          <a:ext cx="4131835" cy="723051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 w="19050">
          <a:solidFill>
            <a:srgbClr val="FF0000"/>
          </a:solidFill>
        </a:ln>
        <a:effectLst>
          <a:outerShdw blurRad="50800" dist="38100" dir="13500000" algn="br" rotWithShape="0">
            <a:prstClr val="black">
              <a:alpha val="40000"/>
            </a:prstClr>
          </a:outerShdw>
        </a:effectLst>
        <a:scene3d>
          <a:camera prst="orthographicFront">
            <a:rot lat="0" lon="0" rev="0"/>
          </a:camera>
          <a:lightRig rig="balanced" dir="t">
            <a:rot lat="0" lon="0" rev="8700000"/>
          </a:lightRig>
        </a:scene3d>
        <a:sp3d>
          <a:bevelT w="190500" h="381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1000" i="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Комисија доставља извјештај Скупштини са приједлогом закључака и приоритетима за наредну годину.</a:t>
          </a:r>
          <a:endParaRPr lang="en-GB" sz="1000" i="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bs-Cyrl-BA" sz="1000" i="0" kern="1200">
              <a:solidFill>
                <a:sysClr val="windowText" lastClr="000000"/>
              </a:solidFill>
              <a:latin typeface="Cambria" panose="02040503050406030204" pitchFamily="18" charset="0"/>
              <a:ea typeface="Cambria" panose="02040503050406030204" pitchFamily="18" charset="0"/>
            </a:rPr>
            <a:t>Извјештај се јавно објављује.</a:t>
          </a:r>
          <a:endParaRPr lang="en-GB" sz="1000" i="0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i="1" kern="1200">
            <a:solidFill>
              <a:sysClr val="windowText" lastClr="000000"/>
            </a:solidFill>
            <a:latin typeface="Cambria" panose="02040503050406030204" pitchFamily="18" charset="0"/>
            <a:ea typeface="Cambria" panose="02040503050406030204" pitchFamily="18" charset="0"/>
          </a:endParaRPr>
        </a:p>
      </dsp:txBody>
      <dsp:txXfrm>
        <a:off x="27414" y="848"/>
        <a:ext cx="4131835" cy="7230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A24C-9A4A-49DD-80F9-72EDF447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7855</Words>
  <Characters>44778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52528</CharactersWithSpaces>
  <SharedDoc>false</SharedDoc>
  <HLinks>
    <vt:vector size="138" baseType="variant">
      <vt:variant>
        <vt:i4>2949201</vt:i4>
      </vt:variant>
      <vt:variant>
        <vt:i4>123</vt:i4>
      </vt:variant>
      <vt:variant>
        <vt:i4>0</vt:i4>
      </vt:variant>
      <vt:variant>
        <vt:i4>5</vt:i4>
      </vt:variant>
      <vt:variant>
        <vt:lpwstr>https://bs.wikipedia.org/wiki/Novo_Sarajevo</vt:lpwstr>
      </vt:variant>
      <vt:variant>
        <vt:lpwstr/>
      </vt:variant>
      <vt:variant>
        <vt:i4>393262</vt:i4>
      </vt:variant>
      <vt:variant>
        <vt:i4>120</vt:i4>
      </vt:variant>
      <vt:variant>
        <vt:i4>0</vt:i4>
      </vt:variant>
      <vt:variant>
        <vt:i4>5</vt:i4>
      </vt:variant>
      <vt:variant>
        <vt:lpwstr>https://bs.wikipedia.org/wiki/Centar,_Sarajevo</vt:lpwstr>
      </vt:variant>
      <vt:variant>
        <vt:lpwstr/>
      </vt:variant>
      <vt:variant>
        <vt:i4>2883691</vt:i4>
      </vt:variant>
      <vt:variant>
        <vt:i4>117</vt:i4>
      </vt:variant>
      <vt:variant>
        <vt:i4>0</vt:i4>
      </vt:variant>
      <vt:variant>
        <vt:i4>5</vt:i4>
      </vt:variant>
      <vt:variant>
        <vt:lpwstr>https://bs.wikipedia.org/wiki/Isto%C4%8Dno_Novo_Sarajevo</vt:lpwstr>
      </vt:variant>
      <vt:variant>
        <vt:lpwstr/>
      </vt:variant>
      <vt:variant>
        <vt:i4>1704029</vt:i4>
      </vt:variant>
      <vt:variant>
        <vt:i4>114</vt:i4>
      </vt:variant>
      <vt:variant>
        <vt:i4>0</vt:i4>
      </vt:variant>
      <vt:variant>
        <vt:i4>5</vt:i4>
      </vt:variant>
      <vt:variant>
        <vt:lpwstr>https://bs.wikipedia.org/wiki/Isto%C4%8Dni_Stari_Grad</vt:lpwstr>
      </vt:variant>
      <vt:variant>
        <vt:lpwstr/>
      </vt:variant>
      <vt:variant>
        <vt:i4>4653140</vt:i4>
      </vt:variant>
      <vt:variant>
        <vt:i4>111</vt:i4>
      </vt:variant>
      <vt:variant>
        <vt:i4>0</vt:i4>
      </vt:variant>
      <vt:variant>
        <vt:i4>5</vt:i4>
      </vt:variant>
      <vt:variant>
        <vt:lpwstr>https://bs.wikipedia.org/wiki/Ilija%C5%A1</vt:lpwstr>
      </vt:variant>
      <vt:variant>
        <vt:lpwstr/>
      </vt:variant>
      <vt:variant>
        <vt:i4>1114171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_Toc82084975</vt:lpwstr>
      </vt:variant>
      <vt:variant>
        <vt:i4>1048635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_Toc82084974</vt:lpwstr>
      </vt:variant>
      <vt:variant>
        <vt:i4>1507387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_Toc82084973</vt:lpwstr>
      </vt:variant>
      <vt:variant>
        <vt:i4>1441851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_Toc82084972</vt:lpwstr>
      </vt:variant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_Toc82084971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_Toc82084970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_Toc82084969</vt:lpwstr>
      </vt:variant>
      <vt:variant>
        <vt:i4>1835066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_Toc82084968</vt:lpwstr>
      </vt:variant>
      <vt:variant>
        <vt:i4>1245242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_Toc82084967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_Toc82084966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_Toc82084965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_Toc82084964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_Toc82084963</vt:lpwstr>
      </vt:variant>
      <vt:variant>
        <vt:i4>1441850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_Toc82084962</vt:lpwstr>
      </vt:variant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_Toc82084961</vt:lpwstr>
      </vt:variant>
      <vt:variant>
        <vt:i4>1310778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_Toc82084960</vt:lpwstr>
      </vt:variant>
      <vt:variant>
        <vt:i4>1900601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_Toc82084959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_Toc82084958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Bojan</dc:creator>
  <cp:keywords/>
  <dc:description/>
  <cp:lastModifiedBy>Sandra Kovacevic</cp:lastModifiedBy>
  <cp:revision>4</cp:revision>
  <dcterms:created xsi:type="dcterms:W3CDTF">2021-11-17T21:11:00Z</dcterms:created>
  <dcterms:modified xsi:type="dcterms:W3CDTF">2023-01-31T07:52:00Z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2018-06-11T00:00:00Z</vt:filetime>
  </property>
</Properties>
</file>