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B0EE4" w14:textId="77777777" w:rsidR="00EE4E77" w:rsidRPr="00C461A0" w:rsidRDefault="00EE4E77">
      <w:pPr>
        <w:rPr>
          <w:lang w:val="sr-Cyrl-BA"/>
        </w:rPr>
      </w:pPr>
    </w:p>
    <w:p w14:paraId="60970011" w14:textId="77777777" w:rsidR="00FF75BF" w:rsidRDefault="00FF75BF"/>
    <w:p w14:paraId="1BEA71B5" w14:textId="77777777" w:rsidR="00FF75BF" w:rsidRPr="00AD322B" w:rsidRDefault="00FF75BF">
      <w:pPr>
        <w:rPr>
          <w:rFonts w:ascii="Tahoma" w:hAnsi="Tahoma" w:cs="Tahoma"/>
        </w:rPr>
      </w:pPr>
    </w:p>
    <w:p w14:paraId="0C18E4F4" w14:textId="167224C8" w:rsidR="00FF75BF" w:rsidRDefault="00FF75BF">
      <w:pPr>
        <w:pBdr>
          <w:bottom w:val="single" w:sz="12" w:space="1" w:color="auto"/>
        </w:pBdr>
      </w:pPr>
    </w:p>
    <w:p w14:paraId="33F9D0B1" w14:textId="77777777" w:rsidR="0079330C" w:rsidRDefault="0079330C">
      <w:pPr>
        <w:pBdr>
          <w:bottom w:val="single" w:sz="12" w:space="1" w:color="auto"/>
        </w:pBdr>
      </w:pPr>
    </w:p>
    <w:p w14:paraId="7BFA9DB7" w14:textId="77777777" w:rsidR="00067426" w:rsidRDefault="00AD322B" w:rsidP="0079330C">
      <w:pPr>
        <w:pStyle w:val="NoSpacing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14:paraId="4FFBF429" w14:textId="77777777" w:rsidR="00067426" w:rsidRDefault="00067426" w:rsidP="0079330C">
      <w:pPr>
        <w:pStyle w:val="NoSpacing"/>
        <w:spacing w:line="276" w:lineRule="auto"/>
        <w:rPr>
          <w:rFonts w:ascii="Tahoma" w:hAnsi="Tahoma" w:cs="Tahoma"/>
          <w:b/>
        </w:rPr>
      </w:pPr>
    </w:p>
    <w:p w14:paraId="780ED0CE" w14:textId="77777777" w:rsidR="00E02DEB" w:rsidRPr="0035547A" w:rsidRDefault="00067426" w:rsidP="0035547A">
      <w:pPr>
        <w:pStyle w:val="NoSpacing"/>
        <w:spacing w:line="276" w:lineRule="auto"/>
        <w:ind w:firstLine="708"/>
        <w:jc w:val="center"/>
        <w:rPr>
          <w:rFonts w:ascii="Tahoma" w:hAnsi="Tahoma" w:cs="Tahoma"/>
          <w:b/>
          <w:color w:val="000000" w:themeColor="text1"/>
        </w:rPr>
      </w:pPr>
      <w:r w:rsidRPr="0035547A">
        <w:rPr>
          <w:rFonts w:ascii="Tahoma" w:hAnsi="Tahoma" w:cs="Tahoma"/>
          <w:b/>
          <w:color w:val="000000" w:themeColor="text1"/>
        </w:rPr>
        <w:t>Opis poslova</w:t>
      </w:r>
    </w:p>
    <w:p w14:paraId="788CBD36" w14:textId="77777777" w:rsidR="0035547A" w:rsidRDefault="00067426" w:rsidP="0035547A">
      <w:pPr>
        <w:pStyle w:val="NoSpacing"/>
        <w:spacing w:line="276" w:lineRule="auto"/>
        <w:ind w:firstLine="708"/>
        <w:jc w:val="center"/>
        <w:rPr>
          <w:rFonts w:ascii="Tahoma" w:hAnsi="Tahoma" w:cs="Tahoma"/>
          <w:b/>
          <w:color w:val="000000" w:themeColor="text1"/>
        </w:rPr>
      </w:pPr>
      <w:r w:rsidRPr="0035547A">
        <w:rPr>
          <w:rFonts w:ascii="Tahoma" w:hAnsi="Tahoma" w:cs="Tahoma"/>
          <w:b/>
          <w:color w:val="000000" w:themeColor="text1"/>
        </w:rPr>
        <w:t>Za nevladinu organizaciju/pružaoca savjetodavnih usluga</w:t>
      </w:r>
    </w:p>
    <w:p w14:paraId="25E6F76A" w14:textId="77777777" w:rsidR="0035547A" w:rsidRDefault="00067426" w:rsidP="0035547A">
      <w:pPr>
        <w:pStyle w:val="NoSpacing"/>
        <w:spacing w:line="276" w:lineRule="auto"/>
        <w:ind w:firstLine="708"/>
        <w:jc w:val="center"/>
        <w:rPr>
          <w:rFonts w:ascii="Tahoma" w:hAnsi="Tahoma" w:cs="Tahoma"/>
          <w:b/>
          <w:color w:val="000000" w:themeColor="text1"/>
        </w:rPr>
      </w:pPr>
      <w:r w:rsidRPr="0035547A">
        <w:rPr>
          <w:rFonts w:ascii="Tahoma" w:hAnsi="Tahoma" w:cs="Tahoma"/>
          <w:b/>
          <w:color w:val="000000" w:themeColor="text1"/>
        </w:rPr>
        <w:t xml:space="preserve"> </w:t>
      </w:r>
      <w:proofErr w:type="gramStart"/>
      <w:r w:rsidRPr="0035547A">
        <w:rPr>
          <w:rFonts w:ascii="Tahoma" w:hAnsi="Tahoma" w:cs="Tahoma"/>
          <w:b/>
          <w:color w:val="000000" w:themeColor="text1"/>
        </w:rPr>
        <w:t>za</w:t>
      </w:r>
      <w:proofErr w:type="gramEnd"/>
      <w:r w:rsidRPr="0035547A">
        <w:rPr>
          <w:rFonts w:ascii="Tahoma" w:hAnsi="Tahoma" w:cs="Tahoma"/>
          <w:b/>
          <w:color w:val="000000" w:themeColor="text1"/>
        </w:rPr>
        <w:t xml:space="preserve"> implementaciju metodologije socijalnog mapiranja u </w:t>
      </w:r>
      <w:r w:rsidR="0035547A" w:rsidRPr="0035547A">
        <w:rPr>
          <w:rFonts w:ascii="Tahoma" w:hAnsi="Tahoma" w:cs="Tahoma"/>
          <w:b/>
          <w:color w:val="000000" w:themeColor="text1"/>
        </w:rPr>
        <w:t>gradu Bijeljina</w:t>
      </w:r>
      <w:r w:rsidRPr="0035547A">
        <w:rPr>
          <w:rFonts w:ascii="Tahoma" w:hAnsi="Tahoma" w:cs="Tahoma"/>
          <w:b/>
          <w:color w:val="000000" w:themeColor="text1"/>
        </w:rPr>
        <w:t>,</w:t>
      </w:r>
    </w:p>
    <w:p w14:paraId="34B9E0D5" w14:textId="466D96CA" w:rsidR="00DC48FB" w:rsidRDefault="00067426" w:rsidP="0035547A">
      <w:pPr>
        <w:pStyle w:val="NoSpacing"/>
        <w:spacing w:line="276" w:lineRule="auto"/>
        <w:ind w:firstLine="708"/>
        <w:jc w:val="center"/>
        <w:rPr>
          <w:rFonts w:ascii="Tahoma" w:hAnsi="Tahoma" w:cs="Tahoma"/>
          <w:b/>
          <w:color w:val="000000" w:themeColor="text1"/>
        </w:rPr>
      </w:pPr>
      <w:proofErr w:type="gramStart"/>
      <w:r w:rsidRPr="0035547A">
        <w:rPr>
          <w:rFonts w:ascii="Tahoma" w:hAnsi="Tahoma" w:cs="Tahoma"/>
          <w:b/>
          <w:color w:val="000000" w:themeColor="text1"/>
        </w:rPr>
        <w:t>razvijene</w:t>
      </w:r>
      <w:proofErr w:type="gramEnd"/>
      <w:r w:rsidRPr="0035547A">
        <w:rPr>
          <w:rFonts w:ascii="Tahoma" w:hAnsi="Tahoma" w:cs="Tahoma"/>
          <w:b/>
          <w:color w:val="000000" w:themeColor="text1"/>
        </w:rPr>
        <w:t xml:space="preserve"> od strane Njemačk</w:t>
      </w:r>
      <w:r w:rsidR="0035547A">
        <w:rPr>
          <w:rFonts w:ascii="Tahoma" w:hAnsi="Tahoma" w:cs="Tahoma"/>
          <w:b/>
          <w:color w:val="000000" w:themeColor="text1"/>
        </w:rPr>
        <w:t>e</w:t>
      </w:r>
      <w:r w:rsidRPr="0035547A">
        <w:rPr>
          <w:rFonts w:ascii="Tahoma" w:hAnsi="Tahoma" w:cs="Tahoma"/>
          <w:b/>
          <w:color w:val="000000" w:themeColor="text1"/>
        </w:rPr>
        <w:t xml:space="preserve"> razvojn</w:t>
      </w:r>
      <w:r w:rsidR="0035547A">
        <w:rPr>
          <w:rFonts w:ascii="Tahoma" w:hAnsi="Tahoma" w:cs="Tahoma"/>
          <w:b/>
          <w:color w:val="000000" w:themeColor="text1"/>
        </w:rPr>
        <w:t>e</w:t>
      </w:r>
      <w:r w:rsidRPr="0035547A">
        <w:rPr>
          <w:rFonts w:ascii="Tahoma" w:hAnsi="Tahoma" w:cs="Tahoma"/>
          <w:b/>
          <w:color w:val="000000" w:themeColor="text1"/>
        </w:rPr>
        <w:t xml:space="preserve"> organizacij</w:t>
      </w:r>
      <w:r w:rsidR="0035547A">
        <w:rPr>
          <w:rFonts w:ascii="Tahoma" w:hAnsi="Tahoma" w:cs="Tahoma"/>
          <w:b/>
          <w:color w:val="000000" w:themeColor="text1"/>
        </w:rPr>
        <w:t xml:space="preserve">e </w:t>
      </w:r>
      <w:r w:rsidRPr="0035547A">
        <w:rPr>
          <w:rFonts w:ascii="Tahoma" w:hAnsi="Tahoma" w:cs="Tahoma"/>
          <w:b/>
          <w:color w:val="000000" w:themeColor="text1"/>
        </w:rPr>
        <w:t xml:space="preserve"> </w:t>
      </w:r>
      <w:r w:rsidR="0035547A" w:rsidRPr="0035547A">
        <w:rPr>
          <w:rFonts w:ascii="Tahoma" w:hAnsi="Tahoma" w:cs="Tahoma"/>
          <w:b/>
          <w:color w:val="000000" w:themeColor="text1"/>
        </w:rPr>
        <w:t>GIZ</w:t>
      </w:r>
    </w:p>
    <w:p w14:paraId="753EAD7A" w14:textId="77777777" w:rsidR="0035547A" w:rsidRPr="0035547A" w:rsidRDefault="0035547A" w:rsidP="0035547A">
      <w:pPr>
        <w:pStyle w:val="NoSpacing"/>
        <w:spacing w:line="276" w:lineRule="auto"/>
        <w:ind w:firstLine="708"/>
        <w:jc w:val="center"/>
        <w:rPr>
          <w:rFonts w:ascii="Tahoma" w:hAnsi="Tahoma" w:cs="Tahoma"/>
          <w:b/>
          <w:color w:val="000000" w:themeColor="text1"/>
        </w:rPr>
      </w:pPr>
    </w:p>
    <w:p w14:paraId="60E4AA05" w14:textId="77777777" w:rsidR="00DC48FB" w:rsidRDefault="00DC48FB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3133B28C" w14:textId="275568D2" w:rsidR="00DC48FB" w:rsidRPr="0035547A" w:rsidRDefault="00067426" w:rsidP="00DC48FB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b/>
        </w:rPr>
      </w:pPr>
      <w:r w:rsidRPr="0035547A">
        <w:rPr>
          <w:rFonts w:ascii="Tahoma" w:hAnsi="Tahoma" w:cs="Tahoma"/>
          <w:b/>
        </w:rPr>
        <w:t xml:space="preserve">Pozadina </w:t>
      </w:r>
    </w:p>
    <w:p w14:paraId="713F97AC" w14:textId="7D1D233A" w:rsidR="00DC48FB" w:rsidRDefault="00067426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Ekonomije zapadnog Balkana suočavaju se s velikim društveno-ekonomskim izazovima, </w:t>
      </w:r>
      <w:proofErr w:type="gramStart"/>
      <w:r w:rsidRPr="00DC48FB">
        <w:rPr>
          <w:rFonts w:ascii="Tahoma" w:hAnsi="Tahoma" w:cs="Tahoma"/>
        </w:rPr>
        <w:t>a</w:t>
      </w:r>
      <w:proofErr w:type="gramEnd"/>
      <w:r w:rsidRPr="00DC48FB">
        <w:rPr>
          <w:rFonts w:ascii="Tahoma" w:hAnsi="Tahoma" w:cs="Tahoma"/>
        </w:rPr>
        <w:t xml:space="preserve"> ekonomska konsolidacija je spora i obuhvata samo dio stanovništva. U</w:t>
      </w:r>
      <w:r w:rsidR="0035547A">
        <w:rPr>
          <w:rFonts w:ascii="Tahoma" w:hAnsi="Tahoma" w:cs="Tahoma"/>
        </w:rPr>
        <w:t xml:space="preserve">prkos </w:t>
      </w:r>
      <w:r w:rsidRPr="00DC48FB">
        <w:rPr>
          <w:rFonts w:ascii="Tahoma" w:hAnsi="Tahoma" w:cs="Tahoma"/>
        </w:rPr>
        <w:t xml:space="preserve">reformama u području vladavine prava i ljudskih prava, mnogi stanovnici, posebno pripadnici ranjivih grupa, doživljavaju višestruku diskriminaciju. </w:t>
      </w:r>
      <w:r w:rsidR="0035547A">
        <w:rPr>
          <w:rFonts w:ascii="Tahoma" w:hAnsi="Tahoma" w:cs="Tahoma"/>
        </w:rPr>
        <w:t xml:space="preserve">  </w:t>
      </w:r>
      <w:r w:rsidRPr="00DC48FB">
        <w:rPr>
          <w:rFonts w:ascii="Tahoma" w:hAnsi="Tahoma" w:cs="Tahoma"/>
        </w:rPr>
        <w:t xml:space="preserve">To rezultira povećanom željom mnogih ljudi (posebno mladih) u regiji za emigracijom i pogoršava potencijalne društvene i političke sukobe. Takođe, pripadnici ranjivih grupa često ne posjeduju dovoljno znanja o socijalnim pravima i pristupu socijalnim uslugama, obrazovanju i zdravstvenoj zaštiti, i uglavnom </w:t>
      </w:r>
      <w:r w:rsidR="0035547A">
        <w:rPr>
          <w:rFonts w:ascii="Tahoma" w:hAnsi="Tahoma" w:cs="Tahoma"/>
        </w:rPr>
        <w:t>za</w:t>
      </w:r>
      <w:r w:rsidRPr="00DC48FB">
        <w:rPr>
          <w:rFonts w:ascii="Tahoma" w:hAnsi="Tahoma" w:cs="Tahoma"/>
        </w:rPr>
        <w:t xml:space="preserve">vise o pomoći države. Nadležne institucije, naročito lokalne vlasti, do sada nisu mogle dovoljno podržati ove grupe stanovništva i stvoriti odgovarajuće uslove za jednak pristup socijalnim pravima i socijalnim uslugama za sve ranjive grupe. Dalje, institucije nemaju relevantne podatke koji su im potrebni kako bi se bavili planiranjem i razvojem politike zasnovane </w:t>
      </w:r>
      <w:proofErr w:type="gramStart"/>
      <w:r w:rsidRPr="00DC48FB">
        <w:rPr>
          <w:rFonts w:ascii="Tahoma" w:hAnsi="Tahoma" w:cs="Tahoma"/>
        </w:rPr>
        <w:t>na</w:t>
      </w:r>
      <w:proofErr w:type="gramEnd"/>
      <w:r w:rsidRPr="00DC48FB">
        <w:rPr>
          <w:rFonts w:ascii="Tahoma" w:hAnsi="Tahoma" w:cs="Tahoma"/>
        </w:rPr>
        <w:t xml:space="preserve"> dokazima </w:t>
      </w:r>
      <w:r w:rsidR="0035547A">
        <w:rPr>
          <w:rFonts w:ascii="Tahoma" w:hAnsi="Tahoma" w:cs="Tahoma"/>
        </w:rPr>
        <w:t xml:space="preserve">koji govore o </w:t>
      </w:r>
      <w:r w:rsidRPr="00DC48FB">
        <w:rPr>
          <w:rFonts w:ascii="Tahoma" w:hAnsi="Tahoma" w:cs="Tahoma"/>
        </w:rPr>
        <w:t>potreb</w:t>
      </w:r>
      <w:r w:rsidR="0035547A">
        <w:rPr>
          <w:rFonts w:ascii="Tahoma" w:hAnsi="Tahoma" w:cs="Tahoma"/>
        </w:rPr>
        <w:t>ama</w:t>
      </w:r>
      <w:r w:rsidRPr="00DC48FB">
        <w:rPr>
          <w:rFonts w:ascii="Tahoma" w:hAnsi="Tahoma" w:cs="Tahoma"/>
        </w:rPr>
        <w:t xml:space="preserve"> ovih grupa. </w:t>
      </w:r>
    </w:p>
    <w:p w14:paraId="3F885494" w14:textId="18176DF8" w:rsidR="00DC48FB" w:rsidRDefault="00067426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>Inkluzija posebno ranjivih grupa je važan element pregovora o pristupanju Evropskoj uniji (posebno Poglavlje 23: Pravosuđe i osnovna prava, i Poglavlje 19: Socijalna politika i zapošljavanje). Tekući proces reformi i približavanja E</w:t>
      </w:r>
      <w:r w:rsidR="0035547A">
        <w:rPr>
          <w:rFonts w:ascii="Tahoma" w:hAnsi="Tahoma" w:cs="Tahoma"/>
        </w:rPr>
        <w:t xml:space="preserve">vropskoj </w:t>
      </w:r>
      <w:proofErr w:type="gramStart"/>
      <w:r w:rsidR="0035547A">
        <w:rPr>
          <w:rFonts w:ascii="Tahoma" w:hAnsi="Tahoma" w:cs="Tahoma"/>
        </w:rPr>
        <w:t xml:space="preserve">uniji </w:t>
      </w:r>
      <w:r w:rsidRPr="00DC48FB">
        <w:rPr>
          <w:rFonts w:ascii="Tahoma" w:hAnsi="Tahoma" w:cs="Tahoma"/>
        </w:rPr>
        <w:t xml:space="preserve"> važan</w:t>
      </w:r>
      <w:proofErr w:type="gramEnd"/>
      <w:r w:rsidRPr="00DC48FB">
        <w:rPr>
          <w:rFonts w:ascii="Tahoma" w:hAnsi="Tahoma" w:cs="Tahoma"/>
        </w:rPr>
        <w:t xml:space="preserve"> je faktor saradnje i političke stabilizacije u jugoistočnoj Evropi. Sprov</w:t>
      </w:r>
      <w:r w:rsidR="00967FBF">
        <w:rPr>
          <w:rFonts w:ascii="Tahoma" w:hAnsi="Tahoma" w:cs="Tahoma"/>
        </w:rPr>
        <w:t>ođenje</w:t>
      </w:r>
      <w:r w:rsidRPr="00DC48FB">
        <w:rPr>
          <w:rFonts w:ascii="Tahoma" w:hAnsi="Tahoma" w:cs="Tahoma"/>
        </w:rPr>
        <w:t xml:space="preserve"> pravnog okvira, političkih strategija i akcionih planova koji garantuju sveobuhvatna ekonomska i socijalna prava godinama stagnira. Sprovođenje Agende 2030 i njenih 17 razvojnih ciljeva, a posebno sveobuhvatni princip „Nikoga ne zapostaviti“, ne dobija dovoljno pažnje među relevantnim </w:t>
      </w:r>
      <w:r w:rsidR="0035547A">
        <w:rPr>
          <w:rFonts w:ascii="Tahoma" w:hAnsi="Tahoma" w:cs="Tahoma"/>
        </w:rPr>
        <w:t xml:space="preserve">akterima </w:t>
      </w:r>
      <w:r w:rsidRPr="00DC48FB">
        <w:rPr>
          <w:rFonts w:ascii="Tahoma" w:hAnsi="Tahoma" w:cs="Tahoma"/>
        </w:rPr>
        <w:t xml:space="preserve"> vlastima i sporo napreduje. </w:t>
      </w:r>
    </w:p>
    <w:p w14:paraId="5D2F0FE6" w14:textId="7A73BE75" w:rsidR="000F6522" w:rsidRDefault="00067426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>Uzroci za ovakvu situaciju leže u nedostatku kompetencija, nedovoljnim kapacitetima i finansijskim resursima lokalnih samouprava i drugih relevantnih aktera, kao i u nedovoljnoj saradnji između lokalnog i nacionalnog nivoa i preko državnih granica.</w:t>
      </w:r>
    </w:p>
    <w:p w14:paraId="2E5768E2" w14:textId="76726313" w:rsidR="00DC48FB" w:rsidRDefault="00067426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>U sklopu projekta SoRi II (</w:t>
      </w:r>
      <w:r w:rsidRPr="0035547A">
        <w:rPr>
          <w:rFonts w:ascii="Tahoma" w:hAnsi="Tahoma" w:cs="Tahoma"/>
          <w:i/>
        </w:rPr>
        <w:t>Social Rights for Vulnerable Groups</w:t>
      </w:r>
      <w:r w:rsidRPr="00DC48FB">
        <w:rPr>
          <w:rFonts w:ascii="Tahoma" w:hAnsi="Tahoma" w:cs="Tahoma"/>
        </w:rPr>
        <w:t xml:space="preserve">), radi se </w:t>
      </w:r>
      <w:proofErr w:type="gramStart"/>
      <w:r w:rsidRPr="00DC48FB">
        <w:rPr>
          <w:rFonts w:ascii="Tahoma" w:hAnsi="Tahoma" w:cs="Tahoma"/>
        </w:rPr>
        <w:t>na</w:t>
      </w:r>
      <w:proofErr w:type="gramEnd"/>
      <w:r w:rsidRPr="00DC48FB">
        <w:rPr>
          <w:rFonts w:ascii="Tahoma" w:hAnsi="Tahoma" w:cs="Tahoma"/>
        </w:rPr>
        <w:t xml:space="preserve"> jačanju kapaciteta jedinica lokalne samouprave kako bi se pružila pomoć i podrška najugroženijim grupama stanovništva u </w:t>
      </w:r>
      <w:r w:rsidR="0035547A">
        <w:rPr>
          <w:rFonts w:ascii="Tahoma" w:hAnsi="Tahoma" w:cs="Tahoma"/>
        </w:rPr>
        <w:t>Republici Srpskoj.</w:t>
      </w:r>
      <w:r w:rsidRPr="00DC48FB">
        <w:rPr>
          <w:rFonts w:ascii="Tahoma" w:hAnsi="Tahoma" w:cs="Tahoma"/>
        </w:rPr>
        <w:t xml:space="preserve"> </w:t>
      </w:r>
    </w:p>
    <w:p w14:paraId="4097272F" w14:textId="448E18F2" w:rsidR="0083217B" w:rsidRDefault="00067426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 Socijalno mapiranje sprovest </w:t>
      </w:r>
      <w:proofErr w:type="gramStart"/>
      <w:r w:rsidRPr="00DC48FB">
        <w:rPr>
          <w:rFonts w:ascii="Tahoma" w:hAnsi="Tahoma" w:cs="Tahoma"/>
        </w:rPr>
        <w:t>će</w:t>
      </w:r>
      <w:proofErr w:type="gramEnd"/>
      <w:r w:rsidRPr="00DC48FB">
        <w:rPr>
          <w:rFonts w:ascii="Tahoma" w:hAnsi="Tahoma" w:cs="Tahoma"/>
        </w:rPr>
        <w:t xml:space="preserve"> se u okviru NALAS (Mreža asocijacija lokalnih vlasti jugoistočne Evrope)</w:t>
      </w:r>
      <w:r w:rsidR="0035547A">
        <w:rPr>
          <w:rFonts w:ascii="Tahoma" w:hAnsi="Tahoma" w:cs="Tahoma"/>
        </w:rPr>
        <w:t>,</w:t>
      </w:r>
      <w:r w:rsidRPr="00DC48FB">
        <w:rPr>
          <w:rFonts w:ascii="Tahoma" w:hAnsi="Tahoma" w:cs="Tahoma"/>
        </w:rPr>
        <w:t xml:space="preserve"> projekta „Jačanje lokalnih kapaciteta za implementaciju Agende 2030 i principa </w:t>
      </w:r>
      <w:r w:rsidR="0035547A">
        <w:rPr>
          <w:rFonts w:ascii="Tahoma" w:hAnsi="Tahoma" w:cs="Tahoma"/>
        </w:rPr>
        <w:t>“</w:t>
      </w:r>
      <w:r w:rsidRPr="00DC48FB">
        <w:rPr>
          <w:rFonts w:ascii="Tahoma" w:hAnsi="Tahoma" w:cs="Tahoma"/>
        </w:rPr>
        <w:t>Nikoga ne zapostaviti“, koji implementira Savez op</w:t>
      </w:r>
      <w:r w:rsidR="0035547A">
        <w:rPr>
          <w:rFonts w:ascii="Tahoma" w:hAnsi="Tahoma" w:cs="Tahoma"/>
        </w:rPr>
        <w:t>ština i gradova Republike Srpske</w:t>
      </w:r>
      <w:r w:rsidRPr="00DC48FB">
        <w:rPr>
          <w:rFonts w:ascii="Tahoma" w:hAnsi="Tahoma" w:cs="Tahoma"/>
        </w:rPr>
        <w:t>, uz podršku Njemačka razvojna organizacija</w:t>
      </w:r>
      <w:r w:rsidR="0083217B">
        <w:rPr>
          <w:rFonts w:ascii="Tahoma" w:hAnsi="Tahoma" w:cs="Tahoma"/>
        </w:rPr>
        <w:t xml:space="preserve"> GIZ</w:t>
      </w:r>
      <w:r w:rsidRPr="00DC48FB">
        <w:rPr>
          <w:rFonts w:ascii="Tahoma" w:hAnsi="Tahoma" w:cs="Tahoma"/>
        </w:rPr>
        <w:t>. Navedena aktivnost doprinosi implementaciji projekta „Socijalna prava za ranjive grupe II</w:t>
      </w:r>
      <w:r w:rsidR="0083217B">
        <w:rPr>
          <w:rFonts w:ascii="Tahoma" w:hAnsi="Tahoma" w:cs="Tahoma"/>
        </w:rPr>
        <w:t>”</w:t>
      </w:r>
      <w:r w:rsidRPr="00DC48FB">
        <w:rPr>
          <w:rFonts w:ascii="Tahoma" w:hAnsi="Tahoma" w:cs="Tahoma"/>
        </w:rPr>
        <w:t xml:space="preserve"> (</w:t>
      </w:r>
      <w:r w:rsidRPr="0083217B">
        <w:rPr>
          <w:rFonts w:ascii="Tahoma" w:hAnsi="Tahoma" w:cs="Tahoma"/>
          <w:i/>
        </w:rPr>
        <w:t>SoRi II – Social Rights for Vulnerable Groups</w:t>
      </w:r>
      <w:proofErr w:type="gramStart"/>
      <w:r w:rsidRPr="00DC48FB">
        <w:rPr>
          <w:rFonts w:ascii="Tahoma" w:hAnsi="Tahoma" w:cs="Tahoma"/>
        </w:rPr>
        <w:t>)“</w:t>
      </w:r>
      <w:proofErr w:type="gramEnd"/>
      <w:r w:rsidRPr="00DC48FB">
        <w:rPr>
          <w:rFonts w:ascii="Tahoma" w:hAnsi="Tahoma" w:cs="Tahoma"/>
        </w:rPr>
        <w:t xml:space="preserve"> koji provodi GIZ, uz podršku Saveznog ministarstva za ekonomsku saradnju i razvoj (BMZ).</w:t>
      </w:r>
    </w:p>
    <w:p w14:paraId="0DBB4B32" w14:textId="1A5FD83A" w:rsidR="00DC48FB" w:rsidRDefault="00067426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Projekat se bavi nedostatkom institucionalnih kapaciteta, stručnosti i iskustva lokalnih samouprava i drugih relevantnih zainteresovanih strana da osiguraju socijalna, ekonomska i kulturna prava svojih građana, posebno ranjivih grupa, u pet ciljanih ekonomija zapadnog Balkana. Projekat se fokusira </w:t>
      </w:r>
      <w:proofErr w:type="gramStart"/>
      <w:r w:rsidRPr="00DC48FB">
        <w:rPr>
          <w:rFonts w:ascii="Tahoma" w:hAnsi="Tahoma" w:cs="Tahoma"/>
        </w:rPr>
        <w:t>na</w:t>
      </w:r>
      <w:proofErr w:type="gramEnd"/>
      <w:r w:rsidRPr="00DC48FB">
        <w:rPr>
          <w:rFonts w:ascii="Tahoma" w:hAnsi="Tahoma" w:cs="Tahoma"/>
        </w:rPr>
        <w:t xml:space="preserve"> proširivanje uspješnih pristupa za socijalno uključivanje i razvoj i primjenu metodologije socijalnog mapiranja za planiranje i procese donošenja odluka na lokalnom nivou. </w:t>
      </w:r>
    </w:p>
    <w:p w14:paraId="69F6FA84" w14:textId="42F584CD" w:rsidR="00FA7678" w:rsidRDefault="00FA7678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5FF4870F" w14:textId="42EE3B71" w:rsidR="00FA7678" w:rsidRDefault="00FA7678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486B3498" w14:textId="53CD7D30" w:rsidR="00FA7678" w:rsidRDefault="00FA7678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0D488FB4" w14:textId="33BDAA22" w:rsidR="00FA7678" w:rsidRDefault="00FA7678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0E34A79B" w14:textId="150EA334" w:rsidR="00FA7678" w:rsidRDefault="00FA7678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6D97B6B6" w14:textId="7049667D" w:rsidR="00FA7678" w:rsidRDefault="00FA7678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4AEDCBB6" w14:textId="1FACDA2A" w:rsidR="00FA7678" w:rsidRDefault="00FA7678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2A628273" w14:textId="115BA0E4" w:rsidR="00DC48FB" w:rsidRDefault="00067426" w:rsidP="00351D90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b/>
        </w:rPr>
      </w:pPr>
      <w:r w:rsidRPr="0083217B">
        <w:rPr>
          <w:rFonts w:ascii="Tahoma" w:hAnsi="Tahoma" w:cs="Tahoma"/>
          <w:b/>
        </w:rPr>
        <w:t xml:space="preserve">Cilj poziva </w:t>
      </w:r>
    </w:p>
    <w:p w14:paraId="2138AEE0" w14:textId="77777777" w:rsidR="0083217B" w:rsidRPr="0083217B" w:rsidRDefault="0083217B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</w:p>
    <w:p w14:paraId="22DC74DB" w14:textId="71D7430E" w:rsidR="00DC48FB" w:rsidRDefault="00067426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>Op</w:t>
      </w:r>
      <w:r w:rsidR="00967FBF">
        <w:rPr>
          <w:rFonts w:ascii="Tahoma" w:hAnsi="Tahoma" w:cs="Tahoma"/>
        </w:rPr>
        <w:t>št</w:t>
      </w:r>
      <w:r w:rsidRPr="00DC48FB">
        <w:rPr>
          <w:rFonts w:ascii="Tahoma" w:hAnsi="Tahoma" w:cs="Tahoma"/>
        </w:rPr>
        <w:t xml:space="preserve">i cilj zadatka je doprinijeti socijalnoj inkluziji ranjivih </w:t>
      </w:r>
      <w:r w:rsidR="00D860A2">
        <w:rPr>
          <w:rFonts w:ascii="Tahoma" w:hAnsi="Tahoma" w:cs="Tahoma"/>
          <w:lang w:val="sr-Latn-RS"/>
        </w:rPr>
        <w:t>Roma</w:t>
      </w:r>
      <w:r w:rsidRPr="00DC48FB">
        <w:rPr>
          <w:rFonts w:ascii="Tahoma" w:hAnsi="Tahoma" w:cs="Tahoma"/>
        </w:rPr>
        <w:t>, poboljšanju kvalitet</w:t>
      </w:r>
      <w:r w:rsidR="0083217B">
        <w:rPr>
          <w:rFonts w:ascii="Tahoma" w:hAnsi="Tahoma" w:cs="Tahoma"/>
        </w:rPr>
        <w:t>a</w:t>
      </w:r>
      <w:r w:rsidRPr="00DC48FB">
        <w:rPr>
          <w:rFonts w:ascii="Tahoma" w:hAnsi="Tahoma" w:cs="Tahoma"/>
        </w:rPr>
        <w:t xml:space="preserve"> života kao i jačanju socijalne kohezije </w:t>
      </w:r>
      <w:proofErr w:type="gramStart"/>
      <w:r w:rsidRPr="00DC48FB">
        <w:rPr>
          <w:rFonts w:ascii="Tahoma" w:hAnsi="Tahoma" w:cs="Tahoma"/>
        </w:rPr>
        <w:t>na</w:t>
      </w:r>
      <w:proofErr w:type="gramEnd"/>
      <w:r w:rsidRPr="00DC48FB">
        <w:rPr>
          <w:rFonts w:ascii="Tahoma" w:hAnsi="Tahoma" w:cs="Tahoma"/>
        </w:rPr>
        <w:t xml:space="preserve"> lokalnom nivou promovisanjem lokalizacije Agende 2030 i njenih ciljeva, posebno principa </w:t>
      </w:r>
      <w:r w:rsidR="000F6522">
        <w:rPr>
          <w:rFonts w:ascii="Tahoma" w:hAnsi="Tahoma" w:cs="Tahoma"/>
        </w:rPr>
        <w:t>“</w:t>
      </w:r>
      <w:r w:rsidRPr="00DC48FB">
        <w:rPr>
          <w:rFonts w:ascii="Tahoma" w:hAnsi="Tahoma" w:cs="Tahoma"/>
        </w:rPr>
        <w:t>Nikoga ne zapostaviti</w:t>
      </w:r>
      <w:r w:rsidR="000F6522">
        <w:rPr>
          <w:rFonts w:ascii="Tahoma" w:hAnsi="Tahoma" w:cs="Tahoma"/>
        </w:rPr>
        <w:t>”</w:t>
      </w:r>
      <w:r w:rsidRPr="00DC48FB">
        <w:rPr>
          <w:rFonts w:ascii="Tahoma" w:hAnsi="Tahoma" w:cs="Tahoma"/>
        </w:rPr>
        <w:t xml:space="preserve"> </w:t>
      </w:r>
      <w:r w:rsidR="000F6522">
        <w:rPr>
          <w:rFonts w:ascii="Tahoma" w:hAnsi="Tahoma" w:cs="Tahoma"/>
        </w:rPr>
        <w:t>n</w:t>
      </w:r>
      <w:r w:rsidRPr="00DC48FB">
        <w:rPr>
          <w:rFonts w:ascii="Tahoma" w:hAnsi="Tahoma" w:cs="Tahoma"/>
        </w:rPr>
        <w:t xml:space="preserve">a </w:t>
      </w:r>
      <w:r w:rsidR="000F6522">
        <w:rPr>
          <w:rFonts w:ascii="Tahoma" w:hAnsi="Tahoma" w:cs="Tahoma"/>
        </w:rPr>
        <w:t xml:space="preserve">lokalnom </w:t>
      </w:r>
      <w:r w:rsidRPr="00DC48FB">
        <w:rPr>
          <w:rFonts w:ascii="Tahoma" w:hAnsi="Tahoma" w:cs="Tahoma"/>
        </w:rPr>
        <w:t>nivou</w:t>
      </w:r>
      <w:r w:rsidR="0083217B">
        <w:rPr>
          <w:rFonts w:ascii="Tahoma" w:hAnsi="Tahoma" w:cs="Tahoma"/>
        </w:rPr>
        <w:t>.</w:t>
      </w:r>
    </w:p>
    <w:p w14:paraId="12960B16" w14:textId="77777777" w:rsidR="000F6522" w:rsidRDefault="00067426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>Specifični ciljevi zadatka su:</w:t>
      </w:r>
    </w:p>
    <w:p w14:paraId="3CBDEFD7" w14:textId="7E9F1FD8" w:rsidR="000F6522" w:rsidRDefault="0083217B" w:rsidP="0083217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="00067426" w:rsidRPr="00DC48FB">
        <w:rPr>
          <w:rFonts w:ascii="Tahoma" w:hAnsi="Tahoma" w:cs="Tahoma"/>
        </w:rPr>
        <w:t>Doprinijeti boljem osmišljavanju politika socijalne zaštite za ranjive grupe</w:t>
      </w:r>
      <w:r w:rsidR="000F6522">
        <w:rPr>
          <w:rFonts w:ascii="Tahoma" w:hAnsi="Tahoma" w:cs="Tahoma"/>
        </w:rPr>
        <w:t>,</w:t>
      </w:r>
    </w:p>
    <w:p w14:paraId="06B35824" w14:textId="41F523DA" w:rsidR="000F6522" w:rsidRDefault="0083217B" w:rsidP="0083217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="00067426" w:rsidRPr="00DC48FB">
        <w:rPr>
          <w:rFonts w:ascii="Tahoma" w:hAnsi="Tahoma" w:cs="Tahoma"/>
        </w:rPr>
        <w:t>Doprinijeti prepoznavanju i integraciji Agende 2030 i principa</w:t>
      </w:r>
      <w:r w:rsidR="000F6522">
        <w:rPr>
          <w:rFonts w:ascii="Tahoma" w:hAnsi="Tahoma" w:cs="Tahoma"/>
        </w:rPr>
        <w:t xml:space="preserve"> “</w:t>
      </w:r>
      <w:r w:rsidR="00067426" w:rsidRPr="00DC48FB">
        <w:rPr>
          <w:rFonts w:ascii="Tahoma" w:hAnsi="Tahoma" w:cs="Tahoma"/>
        </w:rPr>
        <w:t>Nikoga ne zapostaviti</w:t>
      </w:r>
      <w:r w:rsidR="000F6522">
        <w:rPr>
          <w:rFonts w:ascii="Tahoma" w:hAnsi="Tahoma" w:cs="Tahoma"/>
        </w:rPr>
        <w:t>”</w:t>
      </w:r>
      <w:r w:rsidR="00067426" w:rsidRPr="00DC48FB">
        <w:rPr>
          <w:rFonts w:ascii="Tahoma" w:hAnsi="Tahoma" w:cs="Tahoma"/>
        </w:rPr>
        <w:t xml:space="preserve"> u lokalni program socijalne zaštite</w:t>
      </w:r>
      <w:r w:rsidR="000F6522">
        <w:rPr>
          <w:rFonts w:ascii="Tahoma" w:hAnsi="Tahoma" w:cs="Tahoma"/>
        </w:rPr>
        <w:t>,</w:t>
      </w:r>
      <w:r w:rsidR="00067426" w:rsidRPr="00DC48FB">
        <w:rPr>
          <w:rFonts w:ascii="Tahoma" w:hAnsi="Tahoma" w:cs="Tahoma"/>
        </w:rPr>
        <w:t xml:space="preserve"> </w:t>
      </w:r>
    </w:p>
    <w:p w14:paraId="769B28EA" w14:textId="1A85731F" w:rsidR="000F6522" w:rsidRDefault="0083217B" w:rsidP="0083217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 w:rsidR="00067426" w:rsidRPr="00DC48FB">
        <w:rPr>
          <w:rFonts w:ascii="Tahoma" w:hAnsi="Tahoma" w:cs="Tahoma"/>
        </w:rPr>
        <w:t xml:space="preserve">Pružiti podršku </w:t>
      </w:r>
      <w:r w:rsidR="000F6522">
        <w:rPr>
          <w:rFonts w:ascii="Tahoma" w:hAnsi="Tahoma" w:cs="Tahoma"/>
        </w:rPr>
        <w:t>gradu Bijeljina</w:t>
      </w:r>
      <w:r w:rsidR="00067426" w:rsidRPr="00DC48FB">
        <w:rPr>
          <w:rFonts w:ascii="Tahoma" w:hAnsi="Tahoma" w:cs="Tahoma"/>
        </w:rPr>
        <w:t xml:space="preserve"> u primjeni metodologije socijalnog mapiranja koju je razvio GIZ u koordinaciji s osobljem lokalne samouprave </w:t>
      </w:r>
    </w:p>
    <w:p w14:paraId="6883A7A8" w14:textId="6819168C" w:rsidR="00DC48FB" w:rsidRDefault="0083217B" w:rsidP="0083217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</w:t>
      </w:r>
      <w:r w:rsidR="00067426" w:rsidRPr="00DC48FB">
        <w:rPr>
          <w:rFonts w:ascii="Tahoma" w:hAnsi="Tahoma" w:cs="Tahoma"/>
        </w:rPr>
        <w:t xml:space="preserve">Pružiti podršku </w:t>
      </w:r>
      <w:r w:rsidR="000F6522">
        <w:rPr>
          <w:rFonts w:ascii="Tahoma" w:hAnsi="Tahoma" w:cs="Tahoma"/>
        </w:rPr>
        <w:t xml:space="preserve">gradu Bijeljina </w:t>
      </w:r>
      <w:r w:rsidR="00067426" w:rsidRPr="00DC48FB">
        <w:rPr>
          <w:rFonts w:ascii="Tahoma" w:hAnsi="Tahoma" w:cs="Tahoma"/>
        </w:rPr>
        <w:t xml:space="preserve">u određivanju prioritetnih ciljeva održivog razvoja </w:t>
      </w:r>
      <w:proofErr w:type="gramStart"/>
      <w:r w:rsidR="00067426" w:rsidRPr="00DC48FB">
        <w:rPr>
          <w:rFonts w:ascii="Tahoma" w:hAnsi="Tahoma" w:cs="Tahoma"/>
        </w:rPr>
        <w:t>na</w:t>
      </w:r>
      <w:proofErr w:type="gramEnd"/>
      <w:r w:rsidR="00067426" w:rsidRPr="00DC48FB">
        <w:rPr>
          <w:rFonts w:ascii="Tahoma" w:hAnsi="Tahoma" w:cs="Tahoma"/>
        </w:rPr>
        <w:t xml:space="preserve"> osnovu rezultata socijalnog mapiranja, uključujući definisanje odgovarajućih ciljeva i uključivanje u odgovarajući program socijalne zaštite.</w:t>
      </w:r>
    </w:p>
    <w:p w14:paraId="6B87E6F7" w14:textId="0080F305" w:rsidR="00DC48FB" w:rsidRDefault="00067426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Zadatak uključuje aktivnosti usredsređene </w:t>
      </w:r>
      <w:proofErr w:type="gramStart"/>
      <w:r w:rsidRPr="00DC48FB">
        <w:rPr>
          <w:rFonts w:ascii="Tahoma" w:hAnsi="Tahoma" w:cs="Tahoma"/>
        </w:rPr>
        <w:t>na</w:t>
      </w:r>
      <w:proofErr w:type="gramEnd"/>
      <w:r w:rsidRPr="00DC48FB">
        <w:rPr>
          <w:rFonts w:ascii="Tahoma" w:hAnsi="Tahoma" w:cs="Tahoma"/>
        </w:rPr>
        <w:t xml:space="preserve"> testiranje metodologije socijalnog mapiranja, koju je razradio GIZ, u koordinaciji i saradnji s osobljem iz </w:t>
      </w:r>
      <w:r w:rsidR="000F6522">
        <w:rPr>
          <w:rFonts w:ascii="Tahoma" w:hAnsi="Tahoma" w:cs="Tahoma"/>
        </w:rPr>
        <w:t>gradske uprave grada Bijeljina.</w:t>
      </w:r>
      <w:r w:rsidRPr="00DC48FB">
        <w:rPr>
          <w:rFonts w:ascii="Tahoma" w:hAnsi="Tahoma" w:cs="Tahoma"/>
        </w:rPr>
        <w:t xml:space="preserve"> </w:t>
      </w:r>
    </w:p>
    <w:p w14:paraId="51627B8F" w14:textId="75D2BC98" w:rsidR="002C7273" w:rsidRPr="001B768C" w:rsidRDefault="002C7273" w:rsidP="002C7273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1B768C">
        <w:rPr>
          <w:rFonts w:ascii="Tahoma" w:hAnsi="Tahoma" w:cs="Tahoma"/>
        </w:rPr>
        <w:t xml:space="preserve">U tom kontekstu, Savez opština i gradova Republike Srpske ima potrebu za angažovanjem stručne nevladine organizacije/pružaoca savjetodavnih usluga, koji </w:t>
      </w:r>
      <w:proofErr w:type="gramStart"/>
      <w:r w:rsidRPr="001B768C">
        <w:rPr>
          <w:rFonts w:ascii="Tahoma" w:hAnsi="Tahoma" w:cs="Tahoma"/>
        </w:rPr>
        <w:t>će</w:t>
      </w:r>
      <w:proofErr w:type="gramEnd"/>
      <w:r w:rsidRPr="001B768C">
        <w:rPr>
          <w:rFonts w:ascii="Tahoma" w:hAnsi="Tahoma" w:cs="Tahoma"/>
        </w:rPr>
        <w:t xml:space="preserve"> u gradu Bijeljina provesti socijalno mapiranje </w:t>
      </w:r>
      <w:r w:rsidR="001B768C" w:rsidRPr="001B768C">
        <w:rPr>
          <w:rFonts w:ascii="Tahoma" w:hAnsi="Tahoma" w:cs="Tahoma"/>
        </w:rPr>
        <w:t xml:space="preserve">u četiri (4) </w:t>
      </w:r>
      <w:r w:rsidR="001B768C">
        <w:rPr>
          <w:rFonts w:ascii="Tahoma" w:hAnsi="Tahoma" w:cs="Tahoma"/>
        </w:rPr>
        <w:t xml:space="preserve">gradske </w:t>
      </w:r>
      <w:r w:rsidR="001B768C" w:rsidRPr="001B768C">
        <w:rPr>
          <w:rFonts w:ascii="Tahoma" w:hAnsi="Tahoma" w:cs="Tahoma"/>
        </w:rPr>
        <w:t>mjesne zajednic</w:t>
      </w:r>
      <w:r w:rsidR="001B768C">
        <w:rPr>
          <w:rFonts w:ascii="Tahoma" w:hAnsi="Tahoma" w:cs="Tahoma"/>
        </w:rPr>
        <w:t>e</w:t>
      </w:r>
      <w:r w:rsidR="001B768C" w:rsidRPr="001B768C">
        <w:rPr>
          <w:rFonts w:ascii="Tahoma" w:hAnsi="Tahoma" w:cs="Tahoma"/>
        </w:rPr>
        <w:t xml:space="preserve"> naseljen</w:t>
      </w:r>
      <w:r w:rsidR="001B768C">
        <w:rPr>
          <w:rFonts w:ascii="Tahoma" w:hAnsi="Tahoma" w:cs="Tahoma"/>
        </w:rPr>
        <w:t>e</w:t>
      </w:r>
      <w:r w:rsidR="001B768C" w:rsidRPr="001B768C">
        <w:rPr>
          <w:rFonts w:ascii="Tahoma" w:hAnsi="Tahoma" w:cs="Tahoma"/>
        </w:rPr>
        <w:t xml:space="preserve"> romskom populacijom</w:t>
      </w:r>
      <w:r w:rsidR="001B768C">
        <w:rPr>
          <w:rFonts w:ascii="Tahoma" w:hAnsi="Tahoma" w:cs="Tahoma"/>
        </w:rPr>
        <w:t xml:space="preserve">, </w:t>
      </w:r>
      <w:r w:rsidRPr="001B768C">
        <w:rPr>
          <w:rFonts w:ascii="Tahoma" w:hAnsi="Tahoma" w:cs="Tahoma"/>
        </w:rPr>
        <w:t>koristeći metodologiju koju je razvio GIZ</w:t>
      </w:r>
      <w:r w:rsidR="001B768C">
        <w:rPr>
          <w:rFonts w:ascii="Tahoma" w:hAnsi="Tahoma" w:cs="Tahoma"/>
        </w:rPr>
        <w:t xml:space="preserve">. </w:t>
      </w:r>
    </w:p>
    <w:p w14:paraId="0851AA7A" w14:textId="6DC29FEB" w:rsidR="00A623C1" w:rsidRDefault="00067426" w:rsidP="00A623C1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b/>
        </w:rPr>
      </w:pPr>
      <w:r w:rsidRPr="00A623C1">
        <w:rPr>
          <w:rFonts w:ascii="Tahoma" w:hAnsi="Tahoma" w:cs="Tahoma"/>
          <w:b/>
        </w:rPr>
        <w:t xml:space="preserve">Odgovornosti i zadaci </w:t>
      </w:r>
    </w:p>
    <w:p w14:paraId="5E7DD961" w14:textId="77777777" w:rsidR="0083217B" w:rsidRDefault="0083217B" w:rsidP="0083217B">
      <w:pPr>
        <w:pStyle w:val="NoSpacing"/>
        <w:spacing w:line="276" w:lineRule="auto"/>
        <w:ind w:left="1428"/>
        <w:jc w:val="both"/>
        <w:rPr>
          <w:rFonts w:ascii="Tahoma" w:hAnsi="Tahoma" w:cs="Tahoma"/>
          <w:b/>
        </w:rPr>
      </w:pPr>
    </w:p>
    <w:p w14:paraId="43106970" w14:textId="50802EA5" w:rsidR="00DC48FB" w:rsidRDefault="00067426" w:rsidP="00A623C1">
      <w:pPr>
        <w:pStyle w:val="NoSpacing"/>
        <w:spacing w:line="276" w:lineRule="auto"/>
        <w:ind w:left="708"/>
        <w:jc w:val="both"/>
        <w:rPr>
          <w:rFonts w:ascii="Tahoma" w:hAnsi="Tahoma" w:cs="Tahoma"/>
        </w:rPr>
      </w:pPr>
      <w:r w:rsidRPr="00A623C1">
        <w:rPr>
          <w:rFonts w:ascii="Tahoma" w:hAnsi="Tahoma" w:cs="Tahoma"/>
        </w:rPr>
        <w:t>Odgovornosti pružaoca usluge su sljedeće</w:t>
      </w:r>
      <w:r w:rsidRPr="00DC48FB">
        <w:rPr>
          <w:rFonts w:ascii="Tahoma" w:hAnsi="Tahoma" w:cs="Tahoma"/>
        </w:rPr>
        <w:t>:</w:t>
      </w:r>
    </w:p>
    <w:p w14:paraId="608A553E" w14:textId="77777777" w:rsidR="0083217B" w:rsidRDefault="0083217B" w:rsidP="00A623C1">
      <w:pPr>
        <w:pStyle w:val="NoSpacing"/>
        <w:spacing w:line="276" w:lineRule="auto"/>
        <w:ind w:left="708"/>
        <w:jc w:val="both"/>
        <w:rPr>
          <w:rFonts w:ascii="Tahoma" w:hAnsi="Tahoma" w:cs="Tahoma"/>
        </w:rPr>
      </w:pPr>
    </w:p>
    <w:p w14:paraId="547AAA39" w14:textId="40D995FA" w:rsidR="00DC48FB" w:rsidRDefault="00067426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 </w:t>
      </w:r>
      <w:r w:rsidRPr="0083217B">
        <w:rPr>
          <w:rFonts w:ascii="Tahoma" w:hAnsi="Tahoma" w:cs="Tahoma"/>
          <w:b/>
        </w:rPr>
        <w:t>1</w:t>
      </w:r>
      <w:r w:rsidRPr="00DC48FB">
        <w:rPr>
          <w:rFonts w:ascii="Tahoma" w:hAnsi="Tahoma" w:cs="Tahoma"/>
        </w:rPr>
        <w:t xml:space="preserve">. </w:t>
      </w:r>
      <w:r w:rsidRPr="00DC48FB">
        <w:rPr>
          <w:rFonts w:ascii="Tahoma" w:hAnsi="Tahoma" w:cs="Tahoma"/>
          <w:b/>
        </w:rPr>
        <w:t>Učešće u treningu za socijalno mapiranje</w:t>
      </w:r>
      <w:r w:rsidRPr="00DC48FB">
        <w:rPr>
          <w:rFonts w:ascii="Tahoma" w:hAnsi="Tahoma" w:cs="Tahoma"/>
        </w:rPr>
        <w:t xml:space="preserve"> zajedno s osobljem iz </w:t>
      </w:r>
      <w:r w:rsidR="00A623C1">
        <w:rPr>
          <w:rFonts w:ascii="Tahoma" w:hAnsi="Tahoma" w:cs="Tahoma"/>
        </w:rPr>
        <w:t>grada Bijeljina.</w:t>
      </w:r>
      <w:r w:rsidRPr="00DC48FB">
        <w:rPr>
          <w:rFonts w:ascii="Tahoma" w:hAnsi="Tahoma" w:cs="Tahoma"/>
        </w:rPr>
        <w:t xml:space="preserve"> Trening </w:t>
      </w:r>
      <w:proofErr w:type="gramStart"/>
      <w:r w:rsidRPr="00DC48FB">
        <w:rPr>
          <w:rFonts w:ascii="Tahoma" w:hAnsi="Tahoma" w:cs="Tahoma"/>
        </w:rPr>
        <w:t>će</w:t>
      </w:r>
      <w:proofErr w:type="gramEnd"/>
      <w:r w:rsidRPr="00DC48FB">
        <w:rPr>
          <w:rFonts w:ascii="Tahoma" w:hAnsi="Tahoma" w:cs="Tahoma"/>
        </w:rPr>
        <w:t xml:space="preserve"> se održati u martu 2021.godine. Treninzima </w:t>
      </w:r>
      <w:proofErr w:type="gramStart"/>
      <w:r w:rsidRPr="00DC48FB">
        <w:rPr>
          <w:rFonts w:ascii="Tahoma" w:hAnsi="Tahoma" w:cs="Tahoma"/>
        </w:rPr>
        <w:t>će</w:t>
      </w:r>
      <w:proofErr w:type="gramEnd"/>
      <w:r w:rsidRPr="00DC48FB">
        <w:rPr>
          <w:rFonts w:ascii="Tahoma" w:hAnsi="Tahoma" w:cs="Tahoma"/>
        </w:rPr>
        <w:t xml:space="preserve"> prisustvovati </w:t>
      </w:r>
      <w:r w:rsidR="00A623C1">
        <w:rPr>
          <w:rFonts w:ascii="Tahoma" w:hAnsi="Tahoma" w:cs="Tahoma"/>
        </w:rPr>
        <w:t xml:space="preserve">jedan predstavnik gradske uprave grada Bijeljina </w:t>
      </w:r>
      <w:r w:rsidR="0083217B">
        <w:rPr>
          <w:rFonts w:ascii="Tahoma" w:hAnsi="Tahoma" w:cs="Tahoma"/>
        </w:rPr>
        <w:t>i</w:t>
      </w:r>
      <w:r w:rsidR="00A623C1">
        <w:rPr>
          <w:rFonts w:ascii="Tahoma" w:hAnsi="Tahoma" w:cs="Tahoma"/>
        </w:rPr>
        <w:t xml:space="preserve"> jedan predstavnik nevladine organizacije</w:t>
      </w:r>
      <w:r w:rsidRPr="00DC48FB">
        <w:rPr>
          <w:rFonts w:ascii="Tahoma" w:hAnsi="Tahoma" w:cs="Tahoma"/>
        </w:rPr>
        <w:t xml:space="preserve">/pružaoca konsultantskih usluga. Kurikulum obuke </w:t>
      </w:r>
      <w:proofErr w:type="gramStart"/>
      <w:r w:rsidRPr="00DC48FB">
        <w:rPr>
          <w:rFonts w:ascii="Tahoma" w:hAnsi="Tahoma" w:cs="Tahoma"/>
        </w:rPr>
        <w:t>će</w:t>
      </w:r>
      <w:proofErr w:type="gramEnd"/>
      <w:r w:rsidRPr="00DC48FB">
        <w:rPr>
          <w:rFonts w:ascii="Tahoma" w:hAnsi="Tahoma" w:cs="Tahoma"/>
        </w:rPr>
        <w:t xml:space="preserve"> se </w:t>
      </w:r>
      <w:r w:rsidR="00967FBF">
        <w:rPr>
          <w:rFonts w:ascii="Tahoma" w:hAnsi="Tahoma" w:cs="Tahoma"/>
        </w:rPr>
        <w:t xml:space="preserve">sastojati </w:t>
      </w:r>
      <w:r w:rsidRPr="00DC48FB">
        <w:rPr>
          <w:rFonts w:ascii="Tahoma" w:hAnsi="Tahoma" w:cs="Tahoma"/>
        </w:rPr>
        <w:t xml:space="preserve">od šest modula od tri sata, a trajat će četiri sedmice. Pružalac usluga osigurava da </w:t>
      </w:r>
      <w:r w:rsidR="0083217B">
        <w:rPr>
          <w:rFonts w:ascii="Tahoma" w:hAnsi="Tahoma" w:cs="Tahoma"/>
        </w:rPr>
        <w:t xml:space="preserve">se </w:t>
      </w:r>
      <w:r w:rsidRPr="00DC48FB">
        <w:rPr>
          <w:rFonts w:ascii="Tahoma" w:hAnsi="Tahoma" w:cs="Tahoma"/>
        </w:rPr>
        <w:t xml:space="preserve">znanje o korištenju digitalnih podataka stečeno tokom treninga prenese </w:t>
      </w:r>
      <w:proofErr w:type="gramStart"/>
      <w:r w:rsidRPr="00DC48FB">
        <w:rPr>
          <w:rFonts w:ascii="Tahoma" w:hAnsi="Tahoma" w:cs="Tahoma"/>
        </w:rPr>
        <w:t>na</w:t>
      </w:r>
      <w:proofErr w:type="gramEnd"/>
      <w:r w:rsidRPr="00DC48FB">
        <w:rPr>
          <w:rFonts w:ascii="Tahoma" w:hAnsi="Tahoma" w:cs="Tahoma"/>
        </w:rPr>
        <w:t xml:space="preserve"> tim terenskih anketara</w:t>
      </w:r>
    </w:p>
    <w:p w14:paraId="1611263F" w14:textId="154706D7" w:rsidR="00FA7678" w:rsidRDefault="00067426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 </w:t>
      </w:r>
      <w:r w:rsidRPr="00A623C1">
        <w:rPr>
          <w:rFonts w:ascii="Tahoma" w:hAnsi="Tahoma" w:cs="Tahoma"/>
          <w:b/>
        </w:rPr>
        <w:t>2. Konsult</w:t>
      </w:r>
      <w:r w:rsidR="00A623C1" w:rsidRPr="00A623C1">
        <w:rPr>
          <w:rFonts w:ascii="Tahoma" w:hAnsi="Tahoma" w:cs="Tahoma"/>
          <w:b/>
        </w:rPr>
        <w:t>acije sa gradom Bijeljina</w:t>
      </w:r>
      <w:r w:rsidRPr="00DC48FB">
        <w:rPr>
          <w:rFonts w:ascii="Tahoma" w:hAnsi="Tahoma" w:cs="Tahoma"/>
        </w:rPr>
        <w:t xml:space="preserve"> o </w:t>
      </w:r>
      <w:r w:rsidR="00A623C1">
        <w:rPr>
          <w:rFonts w:ascii="Tahoma" w:hAnsi="Tahoma" w:cs="Tahoma"/>
        </w:rPr>
        <w:t xml:space="preserve">obimu </w:t>
      </w:r>
      <w:r w:rsidRPr="00DC48FB">
        <w:rPr>
          <w:rFonts w:ascii="Tahoma" w:hAnsi="Tahoma" w:cs="Tahoma"/>
        </w:rPr>
        <w:t>socijalnog mapiranja i fokusiranju na ranjive grupe, uključujući definisanje uzorka za podnesenu anketu, broj fokus grupa i razgovore sa zainteresovanim stranama</w:t>
      </w:r>
      <w:r w:rsidR="00A623C1">
        <w:rPr>
          <w:rFonts w:ascii="Tahoma" w:hAnsi="Tahoma" w:cs="Tahoma"/>
        </w:rPr>
        <w:t>,</w:t>
      </w:r>
      <w:r w:rsidRPr="00DC48FB">
        <w:rPr>
          <w:rFonts w:ascii="Tahoma" w:hAnsi="Tahoma" w:cs="Tahoma"/>
        </w:rPr>
        <w:t xml:space="preserve"> koji će se obaviti u skladu s </w:t>
      </w:r>
      <w:r w:rsidR="00A623C1">
        <w:rPr>
          <w:rFonts w:ascii="Tahoma" w:hAnsi="Tahoma" w:cs="Tahoma"/>
        </w:rPr>
        <w:t xml:space="preserve">lokalnim </w:t>
      </w:r>
      <w:r w:rsidRPr="00DC48FB">
        <w:rPr>
          <w:rFonts w:ascii="Tahoma" w:hAnsi="Tahoma" w:cs="Tahoma"/>
        </w:rPr>
        <w:t xml:space="preserve">prioritetima, nacionalnim pravnim </w:t>
      </w:r>
      <w:proofErr w:type="gramStart"/>
      <w:r w:rsidRPr="00DC48FB">
        <w:rPr>
          <w:rFonts w:ascii="Tahoma" w:hAnsi="Tahoma" w:cs="Tahoma"/>
        </w:rPr>
        <w:t>okvirom ,</w:t>
      </w:r>
      <w:proofErr w:type="gramEnd"/>
      <w:r w:rsidRPr="00DC48FB">
        <w:rPr>
          <w:rFonts w:ascii="Tahoma" w:hAnsi="Tahoma" w:cs="Tahoma"/>
        </w:rPr>
        <w:t xml:space="preserve"> kao i raspoloživo vrijeme za </w:t>
      </w:r>
      <w:r w:rsidR="00602D1E">
        <w:rPr>
          <w:rFonts w:ascii="Tahoma" w:hAnsi="Tahoma" w:cs="Tahoma"/>
        </w:rPr>
        <w:t>implementaciju</w:t>
      </w:r>
      <w:r w:rsidRPr="00DC48FB">
        <w:rPr>
          <w:rFonts w:ascii="Tahoma" w:hAnsi="Tahoma" w:cs="Tahoma"/>
        </w:rPr>
        <w:t xml:space="preserve"> predviđeno projektom.</w:t>
      </w:r>
    </w:p>
    <w:p w14:paraId="3DD1714E" w14:textId="1E8CCB4B" w:rsidR="00DC48FB" w:rsidRPr="00A623C1" w:rsidRDefault="00A623C1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="00067426" w:rsidRPr="00A623C1">
        <w:rPr>
          <w:rFonts w:ascii="Tahoma" w:hAnsi="Tahoma" w:cs="Tahoma"/>
          <w:b/>
        </w:rPr>
        <w:t>3. Izrada akcionog plana za provođenje socijalnog mapiranja.</w:t>
      </w:r>
    </w:p>
    <w:p w14:paraId="462A967E" w14:textId="6C634454" w:rsidR="0083217B" w:rsidRDefault="00067426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 </w:t>
      </w:r>
      <w:r w:rsidRPr="00A623C1">
        <w:rPr>
          <w:rFonts w:ascii="Tahoma" w:hAnsi="Tahoma" w:cs="Tahoma"/>
          <w:b/>
        </w:rPr>
        <w:t>4. Sprovođenje procesa socijalnog mapiranja</w:t>
      </w:r>
      <w:r w:rsidRPr="00DC48FB">
        <w:rPr>
          <w:rFonts w:ascii="Tahoma" w:hAnsi="Tahoma" w:cs="Tahoma"/>
        </w:rPr>
        <w:t xml:space="preserve"> </w:t>
      </w:r>
      <w:proofErr w:type="gramStart"/>
      <w:r w:rsidRPr="00DC48FB">
        <w:rPr>
          <w:rFonts w:ascii="Tahoma" w:hAnsi="Tahoma" w:cs="Tahoma"/>
        </w:rPr>
        <w:t>na</w:t>
      </w:r>
      <w:proofErr w:type="gramEnd"/>
      <w:r w:rsidRPr="00DC48FB">
        <w:rPr>
          <w:rFonts w:ascii="Tahoma" w:hAnsi="Tahoma" w:cs="Tahoma"/>
        </w:rPr>
        <w:t xml:space="preserve"> licu mjesta u skladu sa GIZ metodologijom koja je razrađena i podijeljena s nevladinom organizacijom/pružaocem savjetodavnih usluga na treningu. Pružalac usluga treba osigurati da se relevantna znanja i iskustva metodologije socijalnog mapiranja prenesu timu terenskih anketara.</w:t>
      </w:r>
    </w:p>
    <w:p w14:paraId="0E25C265" w14:textId="60DE2A70" w:rsidR="00DC48FB" w:rsidRDefault="00067426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A623C1">
        <w:rPr>
          <w:rFonts w:ascii="Tahoma" w:hAnsi="Tahoma" w:cs="Tahoma"/>
          <w:b/>
        </w:rPr>
        <w:t>5. Razrada izvještaja</w:t>
      </w:r>
      <w:r w:rsidRPr="00DC48FB">
        <w:rPr>
          <w:rFonts w:ascii="Tahoma" w:hAnsi="Tahoma" w:cs="Tahoma"/>
        </w:rPr>
        <w:t>. Podaci dobi</w:t>
      </w:r>
      <w:r w:rsidR="00E11E47">
        <w:rPr>
          <w:rFonts w:ascii="Tahoma" w:hAnsi="Tahoma" w:cs="Tahoma"/>
        </w:rPr>
        <w:t>j</w:t>
      </w:r>
      <w:r w:rsidRPr="00DC48FB">
        <w:rPr>
          <w:rFonts w:ascii="Tahoma" w:hAnsi="Tahoma" w:cs="Tahoma"/>
        </w:rPr>
        <w:t xml:space="preserve">eni iz terenskih aktivnosti socijalnog mapiranja u </w:t>
      </w:r>
      <w:r w:rsidR="00A623C1">
        <w:rPr>
          <w:rFonts w:ascii="Tahoma" w:hAnsi="Tahoma" w:cs="Tahoma"/>
        </w:rPr>
        <w:t>gradu Bijeljina</w:t>
      </w:r>
      <w:r w:rsidRPr="00DC48FB">
        <w:rPr>
          <w:rFonts w:ascii="Tahoma" w:hAnsi="Tahoma" w:cs="Tahoma"/>
        </w:rPr>
        <w:t xml:space="preserve"> se obrađuju i analiziraju, uz isticanje ključnih nalaza i preporuka oko kojih je potrebno da se konsultuje i dogovori </w:t>
      </w:r>
      <w:proofErr w:type="gramStart"/>
      <w:r w:rsidRPr="00DC48FB">
        <w:rPr>
          <w:rFonts w:ascii="Tahoma" w:hAnsi="Tahoma" w:cs="Tahoma"/>
        </w:rPr>
        <w:t>sa</w:t>
      </w:r>
      <w:proofErr w:type="gramEnd"/>
      <w:r w:rsidRPr="00DC48FB">
        <w:rPr>
          <w:rFonts w:ascii="Tahoma" w:hAnsi="Tahoma" w:cs="Tahoma"/>
        </w:rPr>
        <w:t xml:space="preserve"> </w:t>
      </w:r>
      <w:r w:rsidR="0083217B">
        <w:rPr>
          <w:rFonts w:ascii="Tahoma" w:hAnsi="Tahoma" w:cs="Tahoma"/>
        </w:rPr>
        <w:t>službenicima gradske uprave</w:t>
      </w:r>
      <w:r w:rsidRPr="00DC48FB">
        <w:rPr>
          <w:rFonts w:ascii="Tahoma" w:hAnsi="Tahoma" w:cs="Tahoma"/>
        </w:rPr>
        <w:t xml:space="preserve">. </w:t>
      </w:r>
    </w:p>
    <w:p w14:paraId="460EFDB4" w14:textId="4827B543" w:rsidR="001B768C" w:rsidRDefault="001B768C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3661A122" w14:textId="5A6F6E5D" w:rsidR="001B768C" w:rsidRDefault="001B768C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7FE9DDE4" w14:textId="49F27A8D" w:rsidR="001B768C" w:rsidRDefault="001B768C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76543D79" w14:textId="18C74B63" w:rsidR="001B768C" w:rsidRDefault="001B768C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30A3D554" w14:textId="183BD27B" w:rsidR="001B768C" w:rsidRDefault="001B768C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4A067FCA" w14:textId="766150AE" w:rsidR="001B768C" w:rsidRDefault="001B768C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0E611D6C" w14:textId="77777777" w:rsidR="001B768C" w:rsidRDefault="001B768C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4BD240B2" w14:textId="1871495C" w:rsidR="00A623C1" w:rsidRDefault="00067426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Pružalac usluga osigurava sveukupnu koordinaciju aktivnosti, kao i blisku saradnju i koordinaciju </w:t>
      </w:r>
      <w:proofErr w:type="gramStart"/>
      <w:r w:rsidRPr="00DC48FB">
        <w:rPr>
          <w:rFonts w:ascii="Tahoma" w:hAnsi="Tahoma" w:cs="Tahoma"/>
        </w:rPr>
        <w:t>sa</w:t>
      </w:r>
      <w:proofErr w:type="gramEnd"/>
      <w:r w:rsidRPr="00DC48FB">
        <w:rPr>
          <w:rFonts w:ascii="Tahoma" w:hAnsi="Tahoma" w:cs="Tahoma"/>
        </w:rPr>
        <w:t xml:space="preserve"> Savezom op</w:t>
      </w:r>
      <w:r w:rsidR="00E11E47">
        <w:rPr>
          <w:rFonts w:ascii="Tahoma" w:hAnsi="Tahoma" w:cs="Tahoma"/>
        </w:rPr>
        <w:t>št</w:t>
      </w:r>
      <w:r w:rsidRPr="00DC48FB">
        <w:rPr>
          <w:rFonts w:ascii="Tahoma" w:hAnsi="Tahoma" w:cs="Tahoma"/>
        </w:rPr>
        <w:t xml:space="preserve">ina i gradova </w:t>
      </w:r>
      <w:r w:rsidR="00A623C1">
        <w:rPr>
          <w:rFonts w:ascii="Tahoma" w:hAnsi="Tahoma" w:cs="Tahoma"/>
        </w:rPr>
        <w:t xml:space="preserve">Republike Srpske </w:t>
      </w:r>
      <w:r w:rsidR="00351D90">
        <w:rPr>
          <w:rFonts w:ascii="Tahoma" w:hAnsi="Tahoma" w:cs="Tahoma"/>
        </w:rPr>
        <w:t>i</w:t>
      </w:r>
      <w:r w:rsidR="00A623C1">
        <w:rPr>
          <w:rFonts w:ascii="Tahoma" w:hAnsi="Tahoma" w:cs="Tahoma"/>
        </w:rPr>
        <w:t xml:space="preserve"> gradom Bijeljina.</w:t>
      </w:r>
      <w:r w:rsidRPr="00DC48FB">
        <w:rPr>
          <w:rFonts w:ascii="Tahoma" w:hAnsi="Tahoma" w:cs="Tahoma"/>
        </w:rPr>
        <w:t xml:space="preserve"> Ovo podrazumijeva brzu, transparentnu i redovnu koordinaciju s partnerima za implementaciju i saradnju kako bi se osigurao efikasan i djelotvoran doprinos socijalnog mapiranja cjelokupnom procesu implementacije projekta.</w:t>
      </w:r>
    </w:p>
    <w:p w14:paraId="360BB910" w14:textId="77777777" w:rsidR="00351D90" w:rsidRDefault="00351D90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53C93718" w14:textId="59BA127C" w:rsidR="00DC48FB" w:rsidRPr="00A623C1" w:rsidRDefault="00067426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  <w:r w:rsidRPr="00A623C1">
        <w:rPr>
          <w:rFonts w:ascii="Tahoma" w:hAnsi="Tahoma" w:cs="Tahoma"/>
          <w:b/>
        </w:rPr>
        <w:t xml:space="preserve"> </w:t>
      </w:r>
      <w:r w:rsidR="00E11E47">
        <w:rPr>
          <w:rFonts w:ascii="Tahoma" w:hAnsi="Tahoma" w:cs="Tahoma"/>
          <w:b/>
        </w:rPr>
        <w:t>6</w:t>
      </w:r>
      <w:r w:rsidRPr="00A623C1">
        <w:rPr>
          <w:rFonts w:ascii="Tahoma" w:hAnsi="Tahoma" w:cs="Tahoma"/>
          <w:b/>
        </w:rPr>
        <w:t>.</w:t>
      </w:r>
      <w:r w:rsidR="00E11E47">
        <w:rPr>
          <w:rFonts w:ascii="Tahoma" w:hAnsi="Tahoma" w:cs="Tahoma"/>
          <w:b/>
        </w:rPr>
        <w:t xml:space="preserve"> </w:t>
      </w:r>
      <w:r w:rsidRPr="00A623C1">
        <w:rPr>
          <w:rFonts w:ascii="Tahoma" w:hAnsi="Tahoma" w:cs="Tahoma"/>
          <w:b/>
        </w:rPr>
        <w:t>Ishodi/rezultati</w:t>
      </w:r>
    </w:p>
    <w:p w14:paraId="41B2CC35" w14:textId="15017C2F" w:rsidR="00DC48FB" w:rsidRDefault="00067426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 </w:t>
      </w:r>
      <w:r w:rsidR="00E11E47">
        <w:rPr>
          <w:rFonts w:ascii="Tahoma" w:hAnsi="Tahoma" w:cs="Tahoma"/>
        </w:rPr>
        <w:t>6</w:t>
      </w:r>
      <w:r w:rsidRPr="00DC48FB">
        <w:rPr>
          <w:rFonts w:ascii="Tahoma" w:hAnsi="Tahoma" w:cs="Tahoma"/>
        </w:rPr>
        <w:t>.1 Identifi</w:t>
      </w:r>
      <w:r w:rsidR="00351D90">
        <w:rPr>
          <w:rFonts w:ascii="Tahoma" w:hAnsi="Tahoma" w:cs="Tahoma"/>
        </w:rPr>
        <w:t xml:space="preserve">kovanje </w:t>
      </w:r>
      <w:r w:rsidRPr="00DC48FB">
        <w:rPr>
          <w:rFonts w:ascii="Tahoma" w:hAnsi="Tahoma" w:cs="Tahoma"/>
        </w:rPr>
        <w:t>o</w:t>
      </w:r>
      <w:r w:rsidR="00351D90">
        <w:rPr>
          <w:rFonts w:ascii="Tahoma" w:hAnsi="Tahoma" w:cs="Tahoma"/>
        </w:rPr>
        <w:t xml:space="preserve">bima </w:t>
      </w:r>
      <w:r w:rsidRPr="00DC48FB">
        <w:rPr>
          <w:rFonts w:ascii="Tahoma" w:hAnsi="Tahoma" w:cs="Tahoma"/>
        </w:rPr>
        <w:t>vježbi socijalnog mapiranja</w:t>
      </w:r>
      <w:r w:rsidR="00351D90">
        <w:rPr>
          <w:rFonts w:ascii="Tahoma" w:hAnsi="Tahoma" w:cs="Tahoma"/>
        </w:rPr>
        <w:t>,</w:t>
      </w:r>
      <w:r w:rsidRPr="00DC48FB">
        <w:rPr>
          <w:rFonts w:ascii="Tahoma" w:hAnsi="Tahoma" w:cs="Tahoma"/>
        </w:rPr>
        <w:t xml:space="preserve"> kroz utvrđivanje uzorka za terensko istraživanje i fokusiranje </w:t>
      </w:r>
      <w:proofErr w:type="gramStart"/>
      <w:r w:rsidRPr="00DC48FB">
        <w:rPr>
          <w:rFonts w:ascii="Tahoma" w:hAnsi="Tahoma" w:cs="Tahoma"/>
        </w:rPr>
        <w:t>na</w:t>
      </w:r>
      <w:proofErr w:type="gramEnd"/>
      <w:r w:rsidRPr="00DC48FB">
        <w:rPr>
          <w:rFonts w:ascii="Tahoma" w:hAnsi="Tahoma" w:cs="Tahoma"/>
        </w:rPr>
        <w:t xml:space="preserve"> ranjive grupe, broj fokus grupa koje će se provesti i intervjui sa zainteresovanim stranama u koordinaciji </w:t>
      </w:r>
      <w:r w:rsidR="00E11E47">
        <w:rPr>
          <w:rFonts w:ascii="Tahoma" w:hAnsi="Tahoma" w:cs="Tahoma"/>
        </w:rPr>
        <w:t xml:space="preserve">sa </w:t>
      </w:r>
      <w:r w:rsidR="00351D90">
        <w:rPr>
          <w:rFonts w:ascii="Tahoma" w:hAnsi="Tahoma" w:cs="Tahoma"/>
        </w:rPr>
        <w:t>gradom Bijeljina.</w:t>
      </w:r>
    </w:p>
    <w:p w14:paraId="4FE12ADC" w14:textId="304AAF6F" w:rsidR="00DC48FB" w:rsidRDefault="00067426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 </w:t>
      </w:r>
      <w:r w:rsidR="00E11E47">
        <w:rPr>
          <w:rFonts w:ascii="Tahoma" w:hAnsi="Tahoma" w:cs="Tahoma"/>
        </w:rPr>
        <w:t>6</w:t>
      </w:r>
      <w:r w:rsidRPr="00DC48FB">
        <w:rPr>
          <w:rFonts w:ascii="Tahoma" w:hAnsi="Tahoma" w:cs="Tahoma"/>
        </w:rPr>
        <w:t xml:space="preserve">.2 Izrađen akcioni plan za provođenje procesa socijalnog mapiranja </w:t>
      </w:r>
    </w:p>
    <w:p w14:paraId="38B6985B" w14:textId="2CECA949" w:rsidR="002C66BF" w:rsidRDefault="00E11E47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6.</w:t>
      </w:r>
      <w:r w:rsidR="00067426" w:rsidRPr="00DC48FB">
        <w:rPr>
          <w:rFonts w:ascii="Tahoma" w:hAnsi="Tahoma" w:cs="Tahoma"/>
        </w:rPr>
        <w:t xml:space="preserve">3 Implementiranje metodologije socijalnog mapiranja </w:t>
      </w:r>
      <w:proofErr w:type="gramStart"/>
      <w:r w:rsidR="00067426" w:rsidRPr="00DC48FB">
        <w:rPr>
          <w:rFonts w:ascii="Tahoma" w:hAnsi="Tahoma" w:cs="Tahoma"/>
        </w:rPr>
        <w:t>na</w:t>
      </w:r>
      <w:proofErr w:type="gramEnd"/>
      <w:r w:rsidR="00067426" w:rsidRPr="00DC48FB">
        <w:rPr>
          <w:rFonts w:ascii="Tahoma" w:hAnsi="Tahoma" w:cs="Tahoma"/>
        </w:rPr>
        <w:t xml:space="preserve"> osnovu ishoda pod </w:t>
      </w:r>
      <w:r w:rsidR="001E08F6">
        <w:rPr>
          <w:rFonts w:ascii="Tahoma" w:hAnsi="Tahoma" w:cs="Tahoma"/>
        </w:rPr>
        <w:t>6.</w:t>
      </w:r>
      <w:r w:rsidR="00067426" w:rsidRPr="00DC48FB">
        <w:rPr>
          <w:rFonts w:ascii="Tahoma" w:hAnsi="Tahoma" w:cs="Tahoma"/>
        </w:rPr>
        <w:t>1.</w:t>
      </w:r>
    </w:p>
    <w:p w14:paraId="75C2E3D3" w14:textId="65A10CC6" w:rsidR="00351D90" w:rsidRDefault="00067426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 </w:t>
      </w:r>
      <w:r w:rsidR="00E11E47">
        <w:rPr>
          <w:rFonts w:ascii="Tahoma" w:hAnsi="Tahoma" w:cs="Tahoma"/>
        </w:rPr>
        <w:t>6.</w:t>
      </w:r>
      <w:r w:rsidRPr="00DC48FB">
        <w:rPr>
          <w:rFonts w:ascii="Tahoma" w:hAnsi="Tahoma" w:cs="Tahoma"/>
        </w:rPr>
        <w:t xml:space="preserve">4 Izvještaj o socijalnom mapiranju s glavnim nalazima, zaključcima i preporukama koje su odobrili </w:t>
      </w:r>
      <w:r w:rsidR="00351D90">
        <w:rPr>
          <w:rFonts w:ascii="Tahoma" w:hAnsi="Tahoma" w:cs="Tahoma"/>
        </w:rPr>
        <w:t>službenici gradske uprave grada Bijeljina.</w:t>
      </w:r>
    </w:p>
    <w:p w14:paraId="693C13A8" w14:textId="19D71EFF" w:rsidR="002C66BF" w:rsidRDefault="00E11E47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067426" w:rsidRPr="00DC48FB">
        <w:rPr>
          <w:rFonts w:ascii="Tahoma" w:hAnsi="Tahoma" w:cs="Tahoma"/>
        </w:rPr>
        <w:t>.5 Koordinacija aktivnosti.</w:t>
      </w:r>
    </w:p>
    <w:p w14:paraId="46B4F76C" w14:textId="77777777" w:rsidR="002C66BF" w:rsidRDefault="002C66BF" w:rsidP="00DC48FB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3490E507" w14:textId="35AF01CE" w:rsidR="00A623C1" w:rsidRPr="009A3F87" w:rsidRDefault="00067426" w:rsidP="00A623C1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b/>
        </w:rPr>
      </w:pPr>
      <w:r w:rsidRPr="009A3F87">
        <w:rPr>
          <w:rFonts w:ascii="Tahoma" w:hAnsi="Tahoma" w:cs="Tahoma"/>
          <w:b/>
        </w:rPr>
        <w:t>Vremenski okvir</w:t>
      </w:r>
    </w:p>
    <w:p w14:paraId="56008F4A" w14:textId="77777777" w:rsidR="00A623C1" w:rsidRDefault="00A623C1" w:rsidP="00A623C1">
      <w:pPr>
        <w:pStyle w:val="NoSpacing"/>
        <w:spacing w:line="276" w:lineRule="auto"/>
        <w:ind w:left="1428"/>
        <w:jc w:val="both"/>
        <w:rPr>
          <w:rFonts w:ascii="Tahoma" w:hAnsi="Tahoma" w:cs="Tahoma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2410"/>
        <w:gridCol w:w="2693"/>
        <w:gridCol w:w="2806"/>
      </w:tblGrid>
      <w:tr w:rsidR="00A623C1" w14:paraId="3B2DB752" w14:textId="77777777" w:rsidTr="009A3F87">
        <w:tc>
          <w:tcPr>
            <w:tcW w:w="1843" w:type="dxa"/>
          </w:tcPr>
          <w:p w14:paraId="78586CF5" w14:textId="4F77D409" w:rsidR="00A623C1" w:rsidRPr="007B40BA" w:rsidRDefault="00A623C1" w:rsidP="00A623C1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B40BA">
              <w:rPr>
                <w:rFonts w:ascii="Tahoma" w:hAnsi="Tahoma" w:cs="Tahoma"/>
                <w:sz w:val="20"/>
                <w:szCs w:val="20"/>
              </w:rPr>
              <w:t>Kada?</w:t>
            </w:r>
          </w:p>
        </w:tc>
        <w:tc>
          <w:tcPr>
            <w:tcW w:w="2410" w:type="dxa"/>
          </w:tcPr>
          <w:p w14:paraId="7358E8CA" w14:textId="45C06EB1" w:rsidR="00A623C1" w:rsidRPr="007B40BA" w:rsidRDefault="00A623C1" w:rsidP="00A623C1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B40BA">
              <w:rPr>
                <w:rFonts w:ascii="Tahoma" w:hAnsi="Tahoma" w:cs="Tahoma"/>
                <w:sz w:val="20"/>
                <w:szCs w:val="20"/>
              </w:rPr>
              <w:t>Šta?</w:t>
            </w:r>
          </w:p>
        </w:tc>
        <w:tc>
          <w:tcPr>
            <w:tcW w:w="2693" w:type="dxa"/>
          </w:tcPr>
          <w:p w14:paraId="34E77BE7" w14:textId="59BC923D" w:rsidR="00A623C1" w:rsidRPr="007B40BA" w:rsidRDefault="00A623C1" w:rsidP="00A623C1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B40BA">
              <w:rPr>
                <w:rFonts w:ascii="Tahoma" w:hAnsi="Tahoma" w:cs="Tahoma"/>
                <w:sz w:val="20"/>
                <w:szCs w:val="20"/>
              </w:rPr>
              <w:t>Ko?</w:t>
            </w:r>
          </w:p>
        </w:tc>
        <w:tc>
          <w:tcPr>
            <w:tcW w:w="2806" w:type="dxa"/>
          </w:tcPr>
          <w:p w14:paraId="2F8923C3" w14:textId="54A0F7BA" w:rsidR="00A623C1" w:rsidRPr="007B40BA" w:rsidRDefault="00A623C1" w:rsidP="00A623C1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B40BA">
              <w:rPr>
                <w:rFonts w:ascii="Tahoma" w:hAnsi="Tahoma" w:cs="Tahoma"/>
                <w:sz w:val="20"/>
                <w:szCs w:val="20"/>
              </w:rPr>
              <w:t>Rezultat(i)</w:t>
            </w:r>
          </w:p>
        </w:tc>
      </w:tr>
      <w:tr w:rsidR="00A623C1" w14:paraId="3F444AF5" w14:textId="77777777" w:rsidTr="009A3F87">
        <w:tc>
          <w:tcPr>
            <w:tcW w:w="1843" w:type="dxa"/>
          </w:tcPr>
          <w:p w14:paraId="63DEA991" w14:textId="5C0DF3D1" w:rsidR="00A623C1" w:rsidRPr="007B40BA" w:rsidRDefault="007B40BA" w:rsidP="00A623C1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B40BA">
              <w:rPr>
                <w:rFonts w:ascii="Tahoma" w:hAnsi="Tahoma" w:cs="Tahoma"/>
                <w:sz w:val="20"/>
                <w:szCs w:val="20"/>
              </w:rPr>
              <w:t>Druga sedmica marta</w:t>
            </w:r>
          </w:p>
        </w:tc>
        <w:tc>
          <w:tcPr>
            <w:tcW w:w="2410" w:type="dxa"/>
          </w:tcPr>
          <w:p w14:paraId="701C0547" w14:textId="15402ED2" w:rsidR="00A623C1" w:rsidRPr="007B40BA" w:rsidRDefault="007B40BA" w:rsidP="009A3F87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40BA">
              <w:rPr>
                <w:rFonts w:ascii="Tahoma" w:hAnsi="Tahoma" w:cs="Tahoma"/>
                <w:sz w:val="20"/>
                <w:szCs w:val="20"/>
              </w:rPr>
              <w:t>Potpisivanje ugovora</w:t>
            </w:r>
          </w:p>
        </w:tc>
        <w:tc>
          <w:tcPr>
            <w:tcW w:w="2693" w:type="dxa"/>
          </w:tcPr>
          <w:p w14:paraId="7E035A51" w14:textId="00593E75" w:rsidR="00A623C1" w:rsidRPr="007B40BA" w:rsidRDefault="007B40BA" w:rsidP="007B40BA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40BA">
              <w:rPr>
                <w:rFonts w:ascii="Tahoma" w:hAnsi="Tahoma" w:cs="Tahoma"/>
                <w:sz w:val="20"/>
                <w:szCs w:val="20"/>
              </w:rPr>
              <w:t xml:space="preserve">Savez opština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7B40BA">
              <w:rPr>
                <w:rFonts w:ascii="Tahoma" w:hAnsi="Tahoma" w:cs="Tahoma"/>
                <w:sz w:val="20"/>
                <w:szCs w:val="20"/>
              </w:rPr>
              <w:t xml:space="preserve"> gradova Republike Srpske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7B40BA">
              <w:rPr>
                <w:rFonts w:ascii="Tahoma" w:hAnsi="Tahoma" w:cs="Tahoma"/>
                <w:sz w:val="20"/>
                <w:szCs w:val="20"/>
              </w:rPr>
              <w:t xml:space="preserve"> pružalac usluga/izabrana NVO</w:t>
            </w:r>
          </w:p>
        </w:tc>
        <w:tc>
          <w:tcPr>
            <w:tcW w:w="2806" w:type="dxa"/>
          </w:tcPr>
          <w:p w14:paraId="61ACDA6C" w14:textId="18FD31B9" w:rsidR="00A623C1" w:rsidRPr="007B40BA" w:rsidRDefault="00A623C1" w:rsidP="009A3F87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40BA">
              <w:rPr>
                <w:rFonts w:ascii="Tahoma" w:hAnsi="Tahoma" w:cs="Tahoma"/>
                <w:sz w:val="20"/>
                <w:szCs w:val="20"/>
              </w:rPr>
              <w:t>Potpisivanje ugovora o pružanju konsultantskih usluga</w:t>
            </w:r>
          </w:p>
        </w:tc>
      </w:tr>
      <w:tr w:rsidR="00A623C1" w14:paraId="798201C2" w14:textId="77777777" w:rsidTr="009A3F87">
        <w:trPr>
          <w:trHeight w:val="651"/>
        </w:trPr>
        <w:tc>
          <w:tcPr>
            <w:tcW w:w="1843" w:type="dxa"/>
            <w:tcBorders>
              <w:bottom w:val="single" w:sz="4" w:space="0" w:color="auto"/>
            </w:tcBorders>
          </w:tcPr>
          <w:p w14:paraId="5CF869A8" w14:textId="77777777" w:rsidR="00A623C1" w:rsidRPr="007B40BA" w:rsidRDefault="00A623C1" w:rsidP="00A623C1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8B37FD" w14:textId="078FB0C9" w:rsidR="007B40BA" w:rsidRPr="007B40BA" w:rsidRDefault="007B40BA" w:rsidP="00A623C1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B40BA">
              <w:rPr>
                <w:rFonts w:ascii="Tahoma" w:hAnsi="Tahoma" w:cs="Tahoma"/>
                <w:sz w:val="20"/>
                <w:szCs w:val="20"/>
              </w:rPr>
              <w:t>Mart 2021.g.</w:t>
            </w:r>
          </w:p>
          <w:p w14:paraId="39FC7E28" w14:textId="06EFCBCA" w:rsidR="007B40BA" w:rsidRPr="007B40BA" w:rsidRDefault="007B40BA" w:rsidP="00A623C1">
            <w:pPr>
              <w:pStyle w:val="NoSpacing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680A69D" w14:textId="42F75A21" w:rsidR="00A623C1" w:rsidRPr="007B40BA" w:rsidRDefault="007B40BA" w:rsidP="009A3F87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40BA">
              <w:rPr>
                <w:rFonts w:ascii="Tahoma" w:hAnsi="Tahoma" w:cs="Tahoma"/>
                <w:sz w:val="20"/>
                <w:szCs w:val="20"/>
              </w:rPr>
              <w:t xml:space="preserve">Trening za socijalno mapiranje </w:t>
            </w:r>
            <w:r>
              <w:rPr>
                <w:rFonts w:ascii="Tahoma" w:hAnsi="Tahoma" w:cs="Tahoma"/>
                <w:sz w:val="20"/>
                <w:szCs w:val="20"/>
              </w:rPr>
              <w:t>u 6 modula po 3 sata, u trajanju od 4 sedmice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A0AA70" w14:textId="77777777" w:rsidR="007B40BA" w:rsidRDefault="007B40BA" w:rsidP="007B40BA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B40BA">
              <w:rPr>
                <w:rFonts w:ascii="Tahoma" w:hAnsi="Tahoma" w:cs="Tahoma"/>
                <w:sz w:val="20"/>
                <w:szCs w:val="20"/>
              </w:rPr>
              <w:t xml:space="preserve">Osoblje gradske uprave </w:t>
            </w:r>
            <w:r>
              <w:rPr>
                <w:rFonts w:ascii="Tahoma" w:hAnsi="Tahoma" w:cs="Tahoma"/>
                <w:sz w:val="20"/>
                <w:szCs w:val="20"/>
              </w:rPr>
              <w:t>odabrano za učešće na treningu i odabrana NVO</w:t>
            </w:r>
          </w:p>
          <w:p w14:paraId="3084A5F5" w14:textId="43F1E310" w:rsidR="00A623C1" w:rsidRPr="007B40BA" w:rsidRDefault="007B40BA" w:rsidP="007B40BA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/pružalac usluga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6BDF886F" w14:textId="17B23E25" w:rsidR="00A623C1" w:rsidRPr="007B40BA" w:rsidRDefault="007B40BA" w:rsidP="009A3F87">
            <w:pPr>
              <w:pStyle w:val="NoSpacing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Poboljšano znanje o socijalnom mapiranju</w:t>
            </w:r>
          </w:p>
        </w:tc>
      </w:tr>
      <w:tr w:rsidR="007B40BA" w:rsidRPr="007B40BA" w14:paraId="200B50B2" w14:textId="77777777" w:rsidTr="009A3F87">
        <w:trPr>
          <w:trHeight w:val="554"/>
        </w:trPr>
        <w:tc>
          <w:tcPr>
            <w:tcW w:w="1843" w:type="dxa"/>
            <w:tcBorders>
              <w:top w:val="single" w:sz="4" w:space="0" w:color="auto"/>
            </w:tcBorders>
          </w:tcPr>
          <w:p w14:paraId="157411AD" w14:textId="6598D1B8" w:rsidR="007B40BA" w:rsidRPr="007B40BA" w:rsidRDefault="007B40BA" w:rsidP="007B40BA">
            <w:pPr>
              <w:pStyle w:val="NoSpacing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B40BA">
              <w:rPr>
                <w:rFonts w:ascii="Tahoma" w:hAnsi="Tahoma" w:cs="Tahoma"/>
                <w:color w:val="000000" w:themeColor="text1"/>
                <w:sz w:val="20"/>
                <w:szCs w:val="20"/>
              </w:rPr>
              <w:t>April – Jun 2021.g.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0D6E2E8" w14:textId="5C56890F" w:rsidR="007B40BA" w:rsidRPr="007B40BA" w:rsidRDefault="007B40BA" w:rsidP="009A3F87">
            <w:pPr>
              <w:pStyle w:val="NoSpacing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B40BA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Testiranje socijalnog mapiranja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40C2641" w14:textId="77777777" w:rsidR="009A3F87" w:rsidRDefault="007B40BA" w:rsidP="007B40BA">
            <w:pPr>
              <w:pStyle w:val="NoSpacing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Osoblje izabrane NVO</w:t>
            </w:r>
          </w:p>
          <w:p w14:paraId="6ECB9593" w14:textId="5196DF95" w:rsidR="007B40BA" w:rsidRPr="007B40BA" w:rsidRDefault="007B40BA" w:rsidP="007B40BA">
            <w:pPr>
              <w:pStyle w:val="NoSpacing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/pružaoca usluga savjetodavnih usluga u koordinaciji sa </w:t>
            </w:r>
            <w:r w:rsidR="009A3F87">
              <w:rPr>
                <w:rFonts w:ascii="Tahoma" w:hAnsi="Tahoma" w:cs="Tahoma"/>
                <w:color w:val="000000" w:themeColor="text1"/>
                <w:sz w:val="20"/>
                <w:szCs w:val="20"/>
              </w:rPr>
              <w:t>osobljem grada Bijeljina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14:paraId="13362A8E" w14:textId="7576A868" w:rsidR="007B40BA" w:rsidRPr="007B40BA" w:rsidRDefault="007B40BA" w:rsidP="009A3F87">
            <w:pPr>
              <w:pStyle w:val="NoSpacing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Izvještaj o socijalnom mapiranju s prikupljenim podacima</w:t>
            </w:r>
            <w:r w:rsidR="009A3F87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glavnim nalazima I preporukama</w:t>
            </w:r>
          </w:p>
        </w:tc>
      </w:tr>
    </w:tbl>
    <w:p w14:paraId="3C0078A2" w14:textId="3EB2759A" w:rsidR="007B40BA" w:rsidRDefault="007B40BA" w:rsidP="00A623C1">
      <w:pPr>
        <w:pStyle w:val="NoSpacing"/>
        <w:spacing w:line="276" w:lineRule="auto"/>
        <w:ind w:left="1428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F5665B7" w14:textId="77777777" w:rsidR="001B768C" w:rsidRDefault="001B768C" w:rsidP="00A623C1">
      <w:pPr>
        <w:pStyle w:val="NoSpacing"/>
        <w:spacing w:line="276" w:lineRule="auto"/>
        <w:ind w:left="1428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DB0176E" w14:textId="52EE1ED9" w:rsidR="009A3F87" w:rsidRDefault="00067426" w:rsidP="009A3F87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b/>
        </w:rPr>
      </w:pPr>
      <w:r w:rsidRPr="009A3F87">
        <w:rPr>
          <w:rFonts w:ascii="Tahoma" w:hAnsi="Tahoma" w:cs="Tahoma"/>
          <w:b/>
        </w:rPr>
        <w:t>Koncept usluge, struktura tima i profil pružaoca usluga</w:t>
      </w:r>
    </w:p>
    <w:p w14:paraId="6FA61E87" w14:textId="77777777" w:rsidR="009A3F87" w:rsidRPr="009A3F87" w:rsidRDefault="009A3F87" w:rsidP="009A3F87">
      <w:pPr>
        <w:pStyle w:val="NoSpacing"/>
        <w:spacing w:line="276" w:lineRule="auto"/>
        <w:ind w:left="1428"/>
        <w:jc w:val="both"/>
        <w:rPr>
          <w:rFonts w:ascii="Tahoma" w:hAnsi="Tahoma" w:cs="Tahoma"/>
          <w:b/>
        </w:rPr>
      </w:pPr>
    </w:p>
    <w:p w14:paraId="018ECDB6" w14:textId="143299D5" w:rsidR="009A3F87" w:rsidRDefault="004759F3" w:rsidP="00A623C1">
      <w:pPr>
        <w:pStyle w:val="NoSpacing"/>
        <w:spacing w:line="276" w:lineRule="auto"/>
        <w:ind w:left="1428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1</w:t>
      </w:r>
      <w:r w:rsidR="00067426" w:rsidRPr="00DC48FB">
        <w:rPr>
          <w:rFonts w:ascii="Tahoma" w:hAnsi="Tahoma" w:cs="Tahoma"/>
        </w:rPr>
        <w:t>.Koncept</w:t>
      </w:r>
      <w:proofErr w:type="gramEnd"/>
      <w:r w:rsidR="00067426" w:rsidRPr="00DC48FB">
        <w:rPr>
          <w:rFonts w:ascii="Tahoma" w:hAnsi="Tahoma" w:cs="Tahoma"/>
        </w:rPr>
        <w:t xml:space="preserve"> usluge</w:t>
      </w:r>
    </w:p>
    <w:p w14:paraId="02AF3088" w14:textId="77777777" w:rsidR="009A3F87" w:rsidRDefault="009A3F87" w:rsidP="00A623C1">
      <w:pPr>
        <w:pStyle w:val="NoSpacing"/>
        <w:spacing w:line="276" w:lineRule="auto"/>
        <w:ind w:left="1428"/>
        <w:jc w:val="both"/>
        <w:rPr>
          <w:rFonts w:ascii="Tahoma" w:hAnsi="Tahoma" w:cs="Tahoma"/>
        </w:rPr>
      </w:pPr>
    </w:p>
    <w:p w14:paraId="0FFB3595" w14:textId="1103549D" w:rsidR="00351D90" w:rsidRDefault="00067426" w:rsidP="009A3F8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>Socijalno mapiranje je metoda koju najčešće koriste socijalni rad</w:t>
      </w:r>
      <w:r w:rsidR="009A3F87">
        <w:rPr>
          <w:rFonts w:ascii="Tahoma" w:hAnsi="Tahoma" w:cs="Tahoma"/>
        </w:rPr>
        <w:t xml:space="preserve">nici i drugi profesionalci kako </w:t>
      </w:r>
      <w:r w:rsidRPr="00DC48FB">
        <w:rPr>
          <w:rFonts w:ascii="Tahoma" w:hAnsi="Tahoma" w:cs="Tahoma"/>
        </w:rPr>
        <w:t xml:space="preserve">bi mogli utvrditi raspodjelu socio-ekonomskih resursa (npr. dostupnost zdravstvenih usluga, socijalnih usluga </w:t>
      </w:r>
      <w:proofErr w:type="gramStart"/>
      <w:r w:rsidRPr="00DC48FB">
        <w:rPr>
          <w:rFonts w:ascii="Tahoma" w:hAnsi="Tahoma" w:cs="Tahoma"/>
        </w:rPr>
        <w:t>ili</w:t>
      </w:r>
      <w:proofErr w:type="gramEnd"/>
      <w:r w:rsidRPr="00DC48FB">
        <w:rPr>
          <w:rFonts w:ascii="Tahoma" w:hAnsi="Tahoma" w:cs="Tahoma"/>
        </w:rPr>
        <w:t xml:space="preserve"> neprofitnih pružalaca usluga u određenoj lokalnoj zajednici), a takođe i za prikupljanje podataka o potrebama zapostavljenih (ranjivih) grupa stanovništva koje žive u lokalnoj zajednici. GIZ je nadogradio ovaj koncept integrišući princip </w:t>
      </w:r>
      <w:r w:rsidR="009A3F87">
        <w:rPr>
          <w:rFonts w:ascii="Tahoma" w:hAnsi="Tahoma" w:cs="Tahoma"/>
        </w:rPr>
        <w:t>“</w:t>
      </w:r>
      <w:r w:rsidRPr="00DC48FB">
        <w:rPr>
          <w:rFonts w:ascii="Tahoma" w:hAnsi="Tahoma" w:cs="Tahoma"/>
        </w:rPr>
        <w:t>Nikoga ne zapostaviti</w:t>
      </w:r>
      <w:r w:rsidR="009A3F87">
        <w:rPr>
          <w:rFonts w:ascii="Tahoma" w:hAnsi="Tahoma" w:cs="Tahoma"/>
        </w:rPr>
        <w:t xml:space="preserve">” </w:t>
      </w:r>
      <w:r w:rsidRPr="00DC48FB">
        <w:rPr>
          <w:rFonts w:ascii="Tahoma" w:hAnsi="Tahoma" w:cs="Tahoma"/>
        </w:rPr>
        <w:t xml:space="preserve">u svoju trenutnu metodologiju. </w:t>
      </w:r>
    </w:p>
    <w:p w14:paraId="762AE0EB" w14:textId="77777777" w:rsidR="001B768C" w:rsidRDefault="00067426" w:rsidP="00351D90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Očekivanja ove nadograđene metodologije su da </w:t>
      </w:r>
      <w:proofErr w:type="gramStart"/>
      <w:r w:rsidRPr="00DC48FB">
        <w:rPr>
          <w:rFonts w:ascii="Tahoma" w:hAnsi="Tahoma" w:cs="Tahoma"/>
        </w:rPr>
        <w:t>će</w:t>
      </w:r>
      <w:proofErr w:type="gramEnd"/>
      <w:r w:rsidRPr="00DC48FB">
        <w:rPr>
          <w:rFonts w:ascii="Tahoma" w:hAnsi="Tahoma" w:cs="Tahoma"/>
        </w:rPr>
        <w:t xml:space="preserve"> omogućiti </w:t>
      </w:r>
      <w:r w:rsidR="009A3F87">
        <w:rPr>
          <w:rFonts w:ascii="Tahoma" w:hAnsi="Tahoma" w:cs="Tahoma"/>
        </w:rPr>
        <w:t>lokalnim zajednicama i</w:t>
      </w:r>
      <w:r w:rsidRPr="00DC48FB">
        <w:rPr>
          <w:rFonts w:ascii="Tahoma" w:hAnsi="Tahoma" w:cs="Tahoma"/>
        </w:rPr>
        <w:t xml:space="preserve"> drugim institucijama da razumiju ne samo ko su ranjive grupe, već i koje su njihove potrebe (kako bi se na njih moglo odgovoriti na pravi način), i razumjeti kojim faktorima rizika su najviše izložene. </w:t>
      </w:r>
    </w:p>
    <w:p w14:paraId="3011D439" w14:textId="77777777" w:rsidR="001B768C" w:rsidRDefault="001B768C" w:rsidP="00351D90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312BC114" w14:textId="77777777" w:rsidR="001B768C" w:rsidRDefault="001B768C" w:rsidP="00351D90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2E7942AB" w14:textId="77777777" w:rsidR="001B768C" w:rsidRDefault="001B768C" w:rsidP="00351D90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6C6A148F" w14:textId="77777777" w:rsidR="001B768C" w:rsidRDefault="001B768C" w:rsidP="00351D90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6B307F5E" w14:textId="77777777" w:rsidR="001B768C" w:rsidRDefault="001B768C" w:rsidP="00351D90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2CD05446" w14:textId="77777777" w:rsidR="001B768C" w:rsidRDefault="001B768C" w:rsidP="00351D90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6EAA132F" w14:textId="3E931D1A" w:rsidR="009A3F87" w:rsidRDefault="00067426" w:rsidP="00351D90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Razumijevanjem osnovnih uzroka složenih socijalnih problema, </w:t>
      </w:r>
      <w:r w:rsidR="009A3F87">
        <w:rPr>
          <w:rFonts w:ascii="Tahoma" w:hAnsi="Tahoma" w:cs="Tahoma"/>
        </w:rPr>
        <w:t xml:space="preserve">lokalne zajednice </w:t>
      </w:r>
      <w:r w:rsidRPr="00DC48FB">
        <w:rPr>
          <w:rFonts w:ascii="Tahoma" w:hAnsi="Tahoma" w:cs="Tahoma"/>
        </w:rPr>
        <w:t xml:space="preserve">bi mogle predložiti ciljanije mjere i fokusirati se </w:t>
      </w:r>
      <w:proofErr w:type="gramStart"/>
      <w:r w:rsidRPr="00DC48FB">
        <w:rPr>
          <w:rFonts w:ascii="Tahoma" w:hAnsi="Tahoma" w:cs="Tahoma"/>
        </w:rPr>
        <w:t>na</w:t>
      </w:r>
      <w:proofErr w:type="gramEnd"/>
      <w:r w:rsidRPr="00DC48FB">
        <w:rPr>
          <w:rFonts w:ascii="Tahoma" w:hAnsi="Tahoma" w:cs="Tahoma"/>
        </w:rPr>
        <w:t xml:space="preserve"> goruća pitanja. Dalje, očekuje se da prikupljeni podaci budu integrisani u lokalne planove/programe socijalne zaštite i prilagođeni ciljevima održivog razvoja i Agendi 2030. </w:t>
      </w:r>
    </w:p>
    <w:p w14:paraId="2C32C572" w14:textId="77777777" w:rsidR="009A3F87" w:rsidRDefault="00067426" w:rsidP="009A3F8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Dizajn metodologije je modularan, što znači da korak po korak vodi stručnjake kroz proces. Sastoji se </w:t>
      </w:r>
      <w:proofErr w:type="gramStart"/>
      <w:r w:rsidRPr="00DC48FB">
        <w:rPr>
          <w:rFonts w:ascii="Tahoma" w:hAnsi="Tahoma" w:cs="Tahoma"/>
        </w:rPr>
        <w:t>od</w:t>
      </w:r>
      <w:proofErr w:type="gramEnd"/>
      <w:r w:rsidRPr="00DC48FB">
        <w:rPr>
          <w:rFonts w:ascii="Tahoma" w:hAnsi="Tahoma" w:cs="Tahoma"/>
        </w:rPr>
        <w:t xml:space="preserve"> dva glavna elementa: (1) interaktivnog alata koji nudi širok spektar metoda socijalnog mapiranja koji se mogu prilagoditi u skladu s određenim kontekstom i (2) Alata koji sadrži sve upitnike koji se mogu koristiti za mapiranje.</w:t>
      </w:r>
    </w:p>
    <w:p w14:paraId="3B6F0801" w14:textId="4F57B93D" w:rsidR="009A3F87" w:rsidRDefault="00067426" w:rsidP="009A3F8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>Komplet alata za socijalno mapiranje u potpunosti je digitaliz</w:t>
      </w:r>
      <w:r w:rsidR="00B06E2D">
        <w:rPr>
          <w:rFonts w:ascii="Tahoma" w:hAnsi="Tahoma" w:cs="Tahoma"/>
        </w:rPr>
        <w:t>v</w:t>
      </w:r>
      <w:r w:rsidRPr="00DC48FB">
        <w:rPr>
          <w:rFonts w:ascii="Tahoma" w:hAnsi="Tahoma" w:cs="Tahoma"/>
        </w:rPr>
        <w:t>an, čime se poboljšava efikasnost korištenja vremena i resursa (kako ljudskih tako i finansijskih) u poređenju s tradicionalnim “olovka i papir” anketama.</w:t>
      </w:r>
    </w:p>
    <w:p w14:paraId="0C9B1B78" w14:textId="77777777" w:rsidR="00351D90" w:rsidRDefault="00351D90" w:rsidP="009A3F8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54BE97DA" w14:textId="7A632940" w:rsidR="009A3F87" w:rsidRDefault="00067426" w:rsidP="009A3F8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>2. Struktura tima</w:t>
      </w:r>
    </w:p>
    <w:p w14:paraId="1DD35236" w14:textId="77777777" w:rsidR="00351D90" w:rsidRDefault="00351D90" w:rsidP="009A3F8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67EE8686" w14:textId="57613160" w:rsidR="00426E7E" w:rsidRDefault="00067426" w:rsidP="009A3F8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NVO/pružalac savjetodavnih usluga trebao bi osigurati </w:t>
      </w:r>
      <w:r w:rsidRPr="009A3F87">
        <w:rPr>
          <w:rFonts w:ascii="Tahoma" w:hAnsi="Tahoma" w:cs="Tahoma"/>
          <w:b/>
        </w:rPr>
        <w:t>jednog višeg eksperta</w:t>
      </w:r>
      <w:r w:rsidRPr="00DC48FB">
        <w:rPr>
          <w:rFonts w:ascii="Tahoma" w:hAnsi="Tahoma" w:cs="Tahoma"/>
        </w:rPr>
        <w:t xml:space="preserve"> koji </w:t>
      </w:r>
      <w:proofErr w:type="gramStart"/>
      <w:r w:rsidRPr="00DC48FB">
        <w:rPr>
          <w:rFonts w:ascii="Tahoma" w:hAnsi="Tahoma" w:cs="Tahoma"/>
        </w:rPr>
        <w:t>će</w:t>
      </w:r>
      <w:proofErr w:type="gramEnd"/>
      <w:r w:rsidRPr="00DC48FB">
        <w:rPr>
          <w:rFonts w:ascii="Tahoma" w:hAnsi="Tahoma" w:cs="Tahoma"/>
        </w:rPr>
        <w:t xml:space="preserve"> voditi </w:t>
      </w:r>
      <w:r w:rsidRPr="009A3F87">
        <w:rPr>
          <w:rFonts w:ascii="Tahoma" w:hAnsi="Tahoma" w:cs="Tahoma"/>
          <w:b/>
        </w:rPr>
        <w:t>grupu terenskih anketara</w:t>
      </w:r>
      <w:r w:rsidRPr="00DC48FB">
        <w:rPr>
          <w:rFonts w:ascii="Tahoma" w:hAnsi="Tahoma" w:cs="Tahoma"/>
        </w:rPr>
        <w:t xml:space="preserve"> koje će pružalac usluga odabrati kao lokalnu podršku na licu </w:t>
      </w:r>
      <w:r w:rsidR="00426E7E">
        <w:rPr>
          <w:rFonts w:ascii="Tahoma" w:hAnsi="Tahoma" w:cs="Tahoma"/>
        </w:rPr>
        <w:t>mjesta za provođenje praktičnog socijalnog mapiranja u gradu Bijeljina.</w:t>
      </w:r>
      <w:r w:rsidRPr="00DC48FB">
        <w:rPr>
          <w:rFonts w:ascii="Tahoma" w:hAnsi="Tahoma" w:cs="Tahoma"/>
        </w:rPr>
        <w:t xml:space="preserve"> Pružalac usluga osigurava raspolaganje grupom terenskih anketara. </w:t>
      </w:r>
    </w:p>
    <w:p w14:paraId="5AB69310" w14:textId="6B922ACE" w:rsidR="00426E7E" w:rsidRDefault="00067426" w:rsidP="009A3F8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>Viši ekspert odgovoran je za op</w:t>
      </w:r>
      <w:r w:rsidR="00426E7E">
        <w:rPr>
          <w:rFonts w:ascii="Tahoma" w:hAnsi="Tahoma" w:cs="Tahoma"/>
        </w:rPr>
        <w:t>št</w:t>
      </w:r>
      <w:r w:rsidRPr="00DC48FB">
        <w:rPr>
          <w:rFonts w:ascii="Tahoma" w:hAnsi="Tahoma" w:cs="Tahoma"/>
        </w:rPr>
        <w:t xml:space="preserve">u koordinaciju svih aktivnosti vezanih za provođenje i primjenu metodologije socijalnog mapiranja u </w:t>
      </w:r>
      <w:r w:rsidR="004759F3">
        <w:rPr>
          <w:rFonts w:ascii="Tahoma" w:hAnsi="Tahoma" w:cs="Tahoma"/>
        </w:rPr>
        <w:t>gradu Bijeljini</w:t>
      </w:r>
      <w:r w:rsidRPr="00DC48FB">
        <w:rPr>
          <w:rFonts w:ascii="Tahoma" w:hAnsi="Tahoma" w:cs="Tahoma"/>
        </w:rPr>
        <w:t xml:space="preserve">. Viši ekspert </w:t>
      </w:r>
      <w:proofErr w:type="gramStart"/>
      <w:r w:rsidRPr="00DC48FB">
        <w:rPr>
          <w:rFonts w:ascii="Tahoma" w:hAnsi="Tahoma" w:cs="Tahoma"/>
        </w:rPr>
        <w:t>će</w:t>
      </w:r>
      <w:proofErr w:type="gramEnd"/>
      <w:r w:rsidRPr="00DC48FB">
        <w:rPr>
          <w:rFonts w:ascii="Tahoma" w:hAnsi="Tahoma" w:cs="Tahoma"/>
        </w:rPr>
        <w:t xml:space="preserve"> </w:t>
      </w:r>
      <w:r w:rsidR="004759F3">
        <w:rPr>
          <w:rFonts w:ascii="Tahoma" w:hAnsi="Tahoma" w:cs="Tahoma"/>
        </w:rPr>
        <w:t xml:space="preserve">djelovati </w:t>
      </w:r>
      <w:r w:rsidRPr="00DC48FB">
        <w:rPr>
          <w:rFonts w:ascii="Tahoma" w:hAnsi="Tahoma" w:cs="Tahoma"/>
        </w:rPr>
        <w:t>kao fokusna tačka između Saveza op</w:t>
      </w:r>
      <w:r w:rsidR="00426E7E">
        <w:rPr>
          <w:rFonts w:ascii="Tahoma" w:hAnsi="Tahoma" w:cs="Tahoma"/>
        </w:rPr>
        <w:t xml:space="preserve">ština </w:t>
      </w:r>
      <w:r w:rsidR="004759F3">
        <w:rPr>
          <w:rFonts w:ascii="Tahoma" w:hAnsi="Tahoma" w:cs="Tahoma"/>
        </w:rPr>
        <w:t>i</w:t>
      </w:r>
      <w:r w:rsidR="00426E7E">
        <w:rPr>
          <w:rFonts w:ascii="Tahoma" w:hAnsi="Tahoma" w:cs="Tahoma"/>
        </w:rPr>
        <w:t xml:space="preserve"> gradova Republike </w:t>
      </w:r>
      <w:r w:rsidR="004759F3">
        <w:rPr>
          <w:rFonts w:ascii="Tahoma" w:hAnsi="Tahoma" w:cs="Tahoma"/>
        </w:rPr>
        <w:t>S</w:t>
      </w:r>
      <w:r w:rsidR="00426E7E">
        <w:rPr>
          <w:rFonts w:ascii="Tahoma" w:hAnsi="Tahoma" w:cs="Tahoma"/>
        </w:rPr>
        <w:t xml:space="preserve">rpske </w:t>
      </w:r>
      <w:r w:rsidRPr="00DC48FB">
        <w:rPr>
          <w:rFonts w:ascii="Tahoma" w:hAnsi="Tahoma" w:cs="Tahoma"/>
        </w:rPr>
        <w:t>i tima terenskih istraživača.</w:t>
      </w:r>
    </w:p>
    <w:p w14:paraId="658253F9" w14:textId="77777777" w:rsidR="00426E7E" w:rsidRDefault="00426E7E" w:rsidP="009A3F8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4A6071A8" w14:textId="2E8D1A88" w:rsidR="00426E7E" w:rsidRDefault="00067426" w:rsidP="009A3F8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 3. Profili </w:t>
      </w:r>
    </w:p>
    <w:p w14:paraId="74FA76FC" w14:textId="77777777" w:rsidR="00351D90" w:rsidRDefault="00351D90" w:rsidP="009A3F8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02B7FE54" w14:textId="04D81243" w:rsidR="00426E7E" w:rsidRDefault="00067426" w:rsidP="009A3F8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Profil </w:t>
      </w:r>
      <w:r w:rsidRPr="00351D90">
        <w:rPr>
          <w:rFonts w:ascii="Tahoma" w:hAnsi="Tahoma" w:cs="Tahoma"/>
          <w:b/>
        </w:rPr>
        <w:t>NVO/pružaoca konsultantskih usluga</w:t>
      </w:r>
      <w:r w:rsidRPr="00DC48FB">
        <w:rPr>
          <w:rFonts w:ascii="Tahoma" w:hAnsi="Tahoma" w:cs="Tahoma"/>
        </w:rPr>
        <w:t xml:space="preserve"> sadržavat </w:t>
      </w:r>
      <w:proofErr w:type="gramStart"/>
      <w:r w:rsidRPr="00DC48FB">
        <w:rPr>
          <w:rFonts w:ascii="Tahoma" w:hAnsi="Tahoma" w:cs="Tahoma"/>
        </w:rPr>
        <w:t>će</w:t>
      </w:r>
      <w:proofErr w:type="gramEnd"/>
      <w:r w:rsidRPr="00DC48FB">
        <w:rPr>
          <w:rFonts w:ascii="Tahoma" w:hAnsi="Tahoma" w:cs="Tahoma"/>
        </w:rPr>
        <w:t xml:space="preserve"> dokaze o:</w:t>
      </w:r>
    </w:p>
    <w:p w14:paraId="70DF317D" w14:textId="20879C28" w:rsidR="00426E7E" w:rsidRDefault="00426E7E" w:rsidP="009A3F8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 w:rsidR="00067426" w:rsidRPr="00DC48FB">
        <w:rPr>
          <w:rFonts w:ascii="Tahoma" w:hAnsi="Tahoma" w:cs="Tahoma"/>
        </w:rPr>
        <w:t>najmanje</w:t>
      </w:r>
      <w:proofErr w:type="gramEnd"/>
      <w:r w:rsidR="00067426" w:rsidRPr="00DC48FB">
        <w:rPr>
          <w:rFonts w:ascii="Tahoma" w:hAnsi="Tahoma" w:cs="Tahoma"/>
        </w:rPr>
        <w:t xml:space="preserve"> </w:t>
      </w:r>
      <w:r w:rsidR="00234422">
        <w:rPr>
          <w:rFonts w:ascii="Tahoma" w:hAnsi="Tahoma" w:cs="Tahoma"/>
        </w:rPr>
        <w:t>3</w:t>
      </w:r>
      <w:r w:rsidR="00067426" w:rsidRPr="00DC48FB">
        <w:rPr>
          <w:rFonts w:ascii="Tahoma" w:hAnsi="Tahoma" w:cs="Tahoma"/>
        </w:rPr>
        <w:t xml:space="preserve"> godina iskustva u oblasti provođenja javnih ili privatnih istraživanja u Bosni i Hercegovini i susjednim zemljama,</w:t>
      </w:r>
    </w:p>
    <w:p w14:paraId="161D446E" w14:textId="214FDD39" w:rsidR="004759F3" w:rsidRDefault="00426E7E" w:rsidP="009A3F8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gramStart"/>
      <w:r w:rsidR="00067426" w:rsidRPr="00DC48FB">
        <w:rPr>
          <w:rFonts w:ascii="Tahoma" w:hAnsi="Tahoma" w:cs="Tahoma"/>
        </w:rPr>
        <w:t>najmanje</w:t>
      </w:r>
      <w:proofErr w:type="gramEnd"/>
      <w:r w:rsidR="00067426" w:rsidRPr="00DC48FB">
        <w:rPr>
          <w:rFonts w:ascii="Tahoma" w:hAnsi="Tahoma" w:cs="Tahoma"/>
        </w:rPr>
        <w:t xml:space="preserve"> </w:t>
      </w:r>
      <w:r w:rsidR="00234422">
        <w:rPr>
          <w:rFonts w:ascii="Tahoma" w:hAnsi="Tahoma" w:cs="Tahoma"/>
          <w:lang w:val="sr-Cyrl-RS"/>
        </w:rPr>
        <w:t>2</w:t>
      </w:r>
      <w:r w:rsidR="00067426" w:rsidRPr="00DC48FB">
        <w:rPr>
          <w:rFonts w:ascii="Tahoma" w:hAnsi="Tahoma" w:cs="Tahoma"/>
        </w:rPr>
        <w:t xml:space="preserve"> javne ankete provedene za lokalne vlasti, po mogućnosti povezane s temama socijalne zaštite ili pružanja usluga u lokalnoj upravi </w:t>
      </w:r>
    </w:p>
    <w:p w14:paraId="0FE6AA1A" w14:textId="77777777" w:rsidR="001B768C" w:rsidRDefault="001B768C" w:rsidP="009A3F8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16D3BA51" w14:textId="69CA6F50" w:rsidR="00426E7E" w:rsidRDefault="00067426" w:rsidP="009A3F8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Profil </w:t>
      </w:r>
      <w:r w:rsidRPr="004759F3">
        <w:rPr>
          <w:rFonts w:ascii="Tahoma" w:hAnsi="Tahoma" w:cs="Tahoma"/>
          <w:b/>
          <w:bCs/>
        </w:rPr>
        <w:t>višeg eksperta</w:t>
      </w:r>
      <w:r w:rsidRPr="00DC48FB">
        <w:rPr>
          <w:rFonts w:ascii="Tahoma" w:hAnsi="Tahoma" w:cs="Tahoma"/>
        </w:rPr>
        <w:t xml:space="preserve"> sadržavat </w:t>
      </w:r>
      <w:proofErr w:type="gramStart"/>
      <w:r w:rsidRPr="00DC48FB">
        <w:rPr>
          <w:rFonts w:ascii="Tahoma" w:hAnsi="Tahoma" w:cs="Tahoma"/>
        </w:rPr>
        <w:t>će</w:t>
      </w:r>
      <w:proofErr w:type="gramEnd"/>
      <w:r w:rsidRPr="00DC48FB">
        <w:rPr>
          <w:rFonts w:ascii="Tahoma" w:hAnsi="Tahoma" w:cs="Tahoma"/>
        </w:rPr>
        <w:t xml:space="preserve"> dokaze o posjedovanju znanja o razvoju, organizaciji, procedurama i provođenju javnih anketa. Shodno tome, </w:t>
      </w:r>
      <w:proofErr w:type="gramStart"/>
      <w:r w:rsidRPr="00DC48FB">
        <w:rPr>
          <w:rFonts w:ascii="Tahoma" w:hAnsi="Tahoma" w:cs="Tahoma"/>
        </w:rPr>
        <w:t>od</w:t>
      </w:r>
      <w:proofErr w:type="gramEnd"/>
      <w:r w:rsidRPr="00DC48FB">
        <w:rPr>
          <w:rFonts w:ascii="Tahoma" w:hAnsi="Tahoma" w:cs="Tahoma"/>
        </w:rPr>
        <w:t xml:space="preserve"> višeg eksperta se očekuje da ima znanje o sljedećem: </w:t>
      </w:r>
    </w:p>
    <w:p w14:paraId="7D014299" w14:textId="77777777" w:rsidR="00426E7E" w:rsidRDefault="00426E7E" w:rsidP="009A3F8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67426" w:rsidRPr="00DC48FB">
        <w:rPr>
          <w:rFonts w:ascii="Tahoma" w:hAnsi="Tahoma" w:cs="Tahoma"/>
        </w:rPr>
        <w:t>Lokalnoj vlasti i funkcionisanju jedinica lokalne samouprave</w:t>
      </w:r>
    </w:p>
    <w:p w14:paraId="6164D001" w14:textId="77777777" w:rsidR="00426E7E" w:rsidRDefault="00426E7E" w:rsidP="009A3F8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067426" w:rsidRPr="00DC48FB">
        <w:rPr>
          <w:rFonts w:ascii="Tahoma" w:hAnsi="Tahoma" w:cs="Tahoma"/>
        </w:rPr>
        <w:t xml:space="preserve">Socijalnim uslugama i ranjivim grupama stanovništva </w:t>
      </w:r>
      <w:proofErr w:type="gramStart"/>
      <w:r w:rsidR="00067426" w:rsidRPr="00DC48FB">
        <w:rPr>
          <w:rFonts w:ascii="Tahoma" w:hAnsi="Tahoma" w:cs="Tahoma"/>
        </w:rPr>
        <w:t>na</w:t>
      </w:r>
      <w:proofErr w:type="gramEnd"/>
      <w:r w:rsidR="00067426" w:rsidRPr="00DC48FB">
        <w:rPr>
          <w:rFonts w:ascii="Tahoma" w:hAnsi="Tahoma" w:cs="Tahoma"/>
        </w:rPr>
        <w:t xml:space="preserve"> lokalnom nivou </w:t>
      </w:r>
    </w:p>
    <w:p w14:paraId="4ADAEF83" w14:textId="72A50ED7" w:rsidR="001C3A8E" w:rsidRDefault="00067426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  <w:u w:val="single"/>
        </w:rPr>
      </w:pPr>
      <w:r w:rsidRPr="00DC48FB">
        <w:rPr>
          <w:rFonts w:ascii="Tahoma" w:hAnsi="Tahoma" w:cs="Tahoma"/>
        </w:rPr>
        <w:t xml:space="preserve">Radno iskustvo u kontekstu Agende 2030 za održivi razvoj smatrat </w:t>
      </w:r>
      <w:proofErr w:type="gramStart"/>
      <w:r w:rsidRPr="00DC48FB">
        <w:rPr>
          <w:rFonts w:ascii="Tahoma" w:hAnsi="Tahoma" w:cs="Tahoma"/>
        </w:rPr>
        <w:t>će</w:t>
      </w:r>
      <w:proofErr w:type="gramEnd"/>
      <w:r w:rsidRPr="00DC48FB">
        <w:rPr>
          <w:rFonts w:ascii="Tahoma" w:hAnsi="Tahoma" w:cs="Tahoma"/>
        </w:rPr>
        <w:t xml:space="preserve"> se dodatnom prednošću. </w:t>
      </w:r>
    </w:p>
    <w:p w14:paraId="004591FE" w14:textId="77777777" w:rsidR="001C3A8E" w:rsidRDefault="001C3A8E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  <w:u w:val="single"/>
        </w:rPr>
      </w:pPr>
    </w:p>
    <w:p w14:paraId="34699794" w14:textId="4C23461D" w:rsidR="00426E7E" w:rsidRDefault="00067426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  <w:u w:val="single"/>
        </w:rPr>
      </w:pPr>
      <w:r w:rsidRPr="00426E7E">
        <w:rPr>
          <w:rFonts w:ascii="Tahoma" w:hAnsi="Tahoma" w:cs="Tahoma"/>
          <w:u w:val="single"/>
        </w:rPr>
        <w:t>Profesionalno iskustvo u provođenju javnih anketa</w:t>
      </w:r>
    </w:p>
    <w:p w14:paraId="3285473D" w14:textId="77777777" w:rsidR="00281E3D" w:rsidRPr="00426E7E" w:rsidRDefault="00281E3D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  <w:u w:val="single"/>
        </w:rPr>
      </w:pPr>
    </w:p>
    <w:p w14:paraId="7197F99A" w14:textId="43CD696E" w:rsidR="00426E7E" w:rsidRDefault="00067426" w:rsidP="00B06E2D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Viši ekspert treba posjedovati iskustvo </w:t>
      </w:r>
      <w:proofErr w:type="gramStart"/>
      <w:r w:rsidRPr="00DC48FB">
        <w:rPr>
          <w:rFonts w:ascii="Tahoma" w:hAnsi="Tahoma" w:cs="Tahoma"/>
        </w:rPr>
        <w:t>od</w:t>
      </w:r>
      <w:proofErr w:type="gramEnd"/>
      <w:r w:rsidRPr="00DC48FB">
        <w:rPr>
          <w:rFonts w:ascii="Tahoma" w:hAnsi="Tahoma" w:cs="Tahoma"/>
        </w:rPr>
        <w:t xml:space="preserve"> najmanje </w:t>
      </w:r>
      <w:r w:rsidR="00234422">
        <w:rPr>
          <w:rFonts w:ascii="Tahoma" w:hAnsi="Tahoma" w:cs="Tahoma"/>
          <w:lang w:val="sr-Cyrl-RS"/>
        </w:rPr>
        <w:t>3</w:t>
      </w:r>
      <w:r w:rsidRPr="00DC48FB">
        <w:rPr>
          <w:rFonts w:ascii="Tahoma" w:hAnsi="Tahoma" w:cs="Tahoma"/>
        </w:rPr>
        <w:t xml:space="preserve"> godina </w:t>
      </w:r>
      <w:r w:rsidR="00426E7E">
        <w:rPr>
          <w:rFonts w:ascii="Tahoma" w:hAnsi="Tahoma" w:cs="Tahoma"/>
        </w:rPr>
        <w:t>u istraživačkom i anketnom radu</w:t>
      </w:r>
      <w:r w:rsidR="00B06E2D">
        <w:rPr>
          <w:rFonts w:ascii="Tahoma" w:hAnsi="Tahoma" w:cs="Tahoma"/>
        </w:rPr>
        <w:t xml:space="preserve"> </w:t>
      </w:r>
      <w:r w:rsidRPr="00DC48FB">
        <w:rPr>
          <w:rFonts w:ascii="Tahoma" w:hAnsi="Tahoma" w:cs="Tahoma"/>
        </w:rPr>
        <w:t xml:space="preserve">na polju socijalne zaštite, nacionalnih i lokalnih politika socijalne zaštite, ranjivih grupa, izrade strategija. Očekuje se da viši ekspert ima stručno znanje, s </w:t>
      </w:r>
      <w:r w:rsidR="00234422">
        <w:rPr>
          <w:rFonts w:ascii="Tahoma" w:hAnsi="Tahoma" w:cs="Tahoma"/>
          <w:lang w:val="sr-Cyrl-RS"/>
        </w:rPr>
        <w:t>најмање 3</w:t>
      </w:r>
      <w:r w:rsidRPr="00DC48FB">
        <w:rPr>
          <w:rFonts w:ascii="Tahoma" w:hAnsi="Tahoma" w:cs="Tahoma"/>
        </w:rPr>
        <w:t xml:space="preserve"> projekata praktičnog iskustva u razvoju, organizaciji, postupcima i provođenju procesa javnog istraživanja (prikupljanje podataka, analize podataka, identifikacija ključnih nalaza i preporuka). Najmanje 3 projekta provedena u svrhe</w:t>
      </w:r>
      <w:r w:rsidR="00426E7E">
        <w:rPr>
          <w:rFonts w:ascii="Tahoma" w:hAnsi="Tahoma" w:cs="Tahoma"/>
        </w:rPr>
        <w:t xml:space="preserve"> lokalnih zajednica</w:t>
      </w:r>
      <w:r w:rsidRPr="00DC48FB">
        <w:rPr>
          <w:rFonts w:ascii="Tahoma" w:hAnsi="Tahoma" w:cs="Tahoma"/>
        </w:rPr>
        <w:t xml:space="preserve">, poželjno u području socijalne zaštite. </w:t>
      </w:r>
    </w:p>
    <w:p w14:paraId="3A526DEA" w14:textId="074F7264" w:rsidR="001B768C" w:rsidRDefault="001B768C" w:rsidP="00B06E2D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0DE42BA4" w14:textId="056AE6BB" w:rsidR="001B768C" w:rsidRDefault="001B768C" w:rsidP="00B06E2D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71225797" w14:textId="4D873CE2" w:rsidR="001B768C" w:rsidRDefault="001B768C" w:rsidP="00B06E2D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58377BD9" w14:textId="63971430" w:rsidR="001B768C" w:rsidRDefault="001B768C" w:rsidP="00B06E2D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35EE65E8" w14:textId="15C84169" w:rsidR="001B768C" w:rsidRDefault="001B768C" w:rsidP="00B06E2D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7B9B1091" w14:textId="77777777" w:rsidR="00426E7E" w:rsidRDefault="00067426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34454B">
        <w:rPr>
          <w:rFonts w:ascii="Tahoma" w:hAnsi="Tahoma" w:cs="Tahoma"/>
          <w:u w:val="single"/>
        </w:rPr>
        <w:t>Dodatne vještine</w:t>
      </w:r>
      <w:r w:rsidRPr="00DC48FB">
        <w:rPr>
          <w:rFonts w:ascii="Tahoma" w:hAnsi="Tahoma" w:cs="Tahoma"/>
        </w:rPr>
        <w:t xml:space="preserve">: </w:t>
      </w:r>
    </w:p>
    <w:p w14:paraId="3F1D0380" w14:textId="77777777" w:rsidR="00426E7E" w:rsidRDefault="00067426" w:rsidP="00426E7E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>Radno iskustvo vezano za jedinice lokalne samouprave i poznavanje Agende 2</w:t>
      </w:r>
      <w:r w:rsidR="00426E7E">
        <w:rPr>
          <w:rFonts w:ascii="Tahoma" w:hAnsi="Tahoma" w:cs="Tahoma"/>
        </w:rPr>
        <w:t>030 i principa</w:t>
      </w:r>
    </w:p>
    <w:p w14:paraId="6E32DAFF" w14:textId="68EA34EF" w:rsidR="00426E7E" w:rsidRDefault="00281E3D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“</w:t>
      </w:r>
      <w:r w:rsidR="00067426" w:rsidRPr="00DC48FB">
        <w:rPr>
          <w:rFonts w:ascii="Tahoma" w:hAnsi="Tahoma" w:cs="Tahoma"/>
        </w:rPr>
        <w:t>Nikoga ne zapostaviti</w:t>
      </w:r>
      <w:r>
        <w:rPr>
          <w:rFonts w:ascii="Tahoma" w:hAnsi="Tahoma" w:cs="Tahoma"/>
        </w:rPr>
        <w:t>”</w:t>
      </w:r>
      <w:r w:rsidR="00067426" w:rsidRPr="00DC48FB">
        <w:rPr>
          <w:rFonts w:ascii="Tahoma" w:hAnsi="Tahoma" w:cs="Tahoma"/>
        </w:rPr>
        <w:t xml:space="preserve"> smatraće se dodatnom prednošću.</w:t>
      </w:r>
    </w:p>
    <w:p w14:paraId="3BDA6E3D" w14:textId="41355F57" w:rsidR="00426E7E" w:rsidRDefault="00067426" w:rsidP="00426E7E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Prethodno iskustvo u korištenju digitalnih alata za prikupljanje podataka (KoBo toolbox </w:t>
      </w:r>
      <w:proofErr w:type="gramStart"/>
      <w:r w:rsidRPr="00DC48FB">
        <w:rPr>
          <w:rFonts w:ascii="Tahoma" w:hAnsi="Tahoma" w:cs="Tahoma"/>
        </w:rPr>
        <w:t>ili</w:t>
      </w:r>
      <w:proofErr w:type="gramEnd"/>
      <w:r w:rsidRPr="00DC48FB">
        <w:rPr>
          <w:rFonts w:ascii="Tahoma" w:hAnsi="Tahoma" w:cs="Tahoma"/>
        </w:rPr>
        <w:t xml:space="preserve"> drugi) će se smatati prednošću. </w:t>
      </w:r>
    </w:p>
    <w:p w14:paraId="21173C87" w14:textId="7BF658DE" w:rsidR="00E33417" w:rsidRDefault="00067426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Kao dokaz o iskustvu dostavljaju se reference. </w:t>
      </w:r>
    </w:p>
    <w:p w14:paraId="43B566CB" w14:textId="77777777" w:rsidR="00E33417" w:rsidRDefault="00E33417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5C83EB29" w14:textId="77777777" w:rsidR="00281E3D" w:rsidRPr="00281E3D" w:rsidRDefault="00067426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  <w:u w:val="single"/>
        </w:rPr>
      </w:pPr>
      <w:r w:rsidRPr="00281E3D">
        <w:rPr>
          <w:rFonts w:ascii="Tahoma" w:hAnsi="Tahoma" w:cs="Tahoma"/>
          <w:u w:val="single"/>
        </w:rPr>
        <w:t xml:space="preserve">Obrazovanje </w:t>
      </w:r>
    </w:p>
    <w:p w14:paraId="159348A7" w14:textId="1A84CFC0" w:rsidR="00E33417" w:rsidRDefault="00067426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Ekspert treba imati diplomu iz polja relevantnog za javnu upravu i socijalne usluge (npr. društvene nauke, političke nauke, javna uprava, pedagogija, upravljanje ljudskim resursima </w:t>
      </w:r>
      <w:proofErr w:type="gramStart"/>
      <w:r w:rsidRPr="00DC48FB">
        <w:rPr>
          <w:rFonts w:ascii="Tahoma" w:hAnsi="Tahoma" w:cs="Tahoma"/>
        </w:rPr>
        <w:t>ili</w:t>
      </w:r>
      <w:proofErr w:type="gramEnd"/>
      <w:r w:rsidRPr="00DC48FB">
        <w:rPr>
          <w:rFonts w:ascii="Tahoma" w:hAnsi="Tahoma" w:cs="Tahoma"/>
        </w:rPr>
        <w:t xml:space="preserve"> neko drugo relevantno područje). </w:t>
      </w:r>
      <w:r w:rsidR="00E33417">
        <w:rPr>
          <w:rFonts w:ascii="Tahoma" w:hAnsi="Tahoma" w:cs="Tahoma"/>
        </w:rPr>
        <w:t xml:space="preserve">Naučno zvanje </w:t>
      </w:r>
      <w:r w:rsidRPr="00DC48FB">
        <w:rPr>
          <w:rFonts w:ascii="Tahoma" w:hAnsi="Tahoma" w:cs="Tahoma"/>
        </w:rPr>
        <w:t xml:space="preserve">iz pomenutih oblasti smatrat </w:t>
      </w:r>
      <w:proofErr w:type="gramStart"/>
      <w:r w:rsidRPr="00DC48FB">
        <w:rPr>
          <w:rFonts w:ascii="Tahoma" w:hAnsi="Tahoma" w:cs="Tahoma"/>
        </w:rPr>
        <w:t>će</w:t>
      </w:r>
      <w:proofErr w:type="gramEnd"/>
      <w:r w:rsidRPr="00DC48FB">
        <w:rPr>
          <w:rFonts w:ascii="Tahoma" w:hAnsi="Tahoma" w:cs="Tahoma"/>
        </w:rPr>
        <w:t xml:space="preserve"> se dodatnom prednošću.</w:t>
      </w:r>
    </w:p>
    <w:p w14:paraId="7422B85C" w14:textId="77777777" w:rsidR="00281E3D" w:rsidRDefault="00281E3D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637865E6" w14:textId="77777777" w:rsidR="00E33417" w:rsidRPr="00E33417" w:rsidRDefault="00067426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  <w:u w:val="single"/>
        </w:rPr>
      </w:pPr>
      <w:r w:rsidRPr="00E33417">
        <w:rPr>
          <w:rFonts w:ascii="Tahoma" w:hAnsi="Tahoma" w:cs="Tahoma"/>
          <w:u w:val="single"/>
        </w:rPr>
        <w:t>Jezičke vještine</w:t>
      </w:r>
    </w:p>
    <w:p w14:paraId="6FCC60DE" w14:textId="47BAA2E0" w:rsidR="00E33417" w:rsidRDefault="00067426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Tečno znanje engleskog jezika. Očekuje se sposobnost provođenja procesa socijalnog mapiranja </w:t>
      </w:r>
      <w:proofErr w:type="gramStart"/>
      <w:r w:rsidRPr="00DC48FB">
        <w:rPr>
          <w:rFonts w:ascii="Tahoma" w:hAnsi="Tahoma" w:cs="Tahoma"/>
        </w:rPr>
        <w:t>na</w:t>
      </w:r>
      <w:proofErr w:type="gramEnd"/>
      <w:r w:rsidRPr="00DC48FB">
        <w:rPr>
          <w:rFonts w:ascii="Tahoma" w:hAnsi="Tahoma" w:cs="Tahoma"/>
        </w:rPr>
        <w:t xml:space="preserve"> B/H/S jeziku.</w:t>
      </w:r>
    </w:p>
    <w:p w14:paraId="5E074CDB" w14:textId="77777777" w:rsidR="00281E3D" w:rsidRDefault="00281E3D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72E5A96B" w14:textId="77777777" w:rsidR="00E33417" w:rsidRPr="00E33417" w:rsidRDefault="00067426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  <w:u w:val="single"/>
        </w:rPr>
      </w:pPr>
      <w:r w:rsidRPr="00E33417">
        <w:rPr>
          <w:rFonts w:ascii="Tahoma" w:hAnsi="Tahoma" w:cs="Tahoma"/>
          <w:u w:val="single"/>
        </w:rPr>
        <w:t xml:space="preserve">IT vještine </w:t>
      </w:r>
    </w:p>
    <w:p w14:paraId="5F92C13C" w14:textId="77777777" w:rsidR="00281E3D" w:rsidRDefault="00067426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>Poznavanje rada u MS Office (Word, Excel, PowerPoint).</w:t>
      </w:r>
    </w:p>
    <w:p w14:paraId="21264365" w14:textId="77777777" w:rsidR="00281E3D" w:rsidRDefault="00281E3D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36DD5FAA" w14:textId="77777777" w:rsidR="00281E3D" w:rsidRPr="00281E3D" w:rsidRDefault="00067426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  <w:u w:val="single"/>
        </w:rPr>
      </w:pPr>
      <w:r w:rsidRPr="00281E3D">
        <w:rPr>
          <w:rFonts w:ascii="Tahoma" w:hAnsi="Tahoma" w:cs="Tahoma"/>
          <w:u w:val="single"/>
        </w:rPr>
        <w:t>Ostalo</w:t>
      </w:r>
    </w:p>
    <w:p w14:paraId="6DC50CA6" w14:textId="4A06273B" w:rsidR="002C7273" w:rsidRDefault="00067426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Visok nivo fleksibilnosti, sposobnost rada u timu pri kratkim rokovima, spremnost </w:t>
      </w:r>
      <w:proofErr w:type="gramStart"/>
      <w:r w:rsidRPr="00DC48FB">
        <w:rPr>
          <w:rFonts w:ascii="Tahoma" w:hAnsi="Tahoma" w:cs="Tahoma"/>
        </w:rPr>
        <w:t>na</w:t>
      </w:r>
      <w:proofErr w:type="gramEnd"/>
      <w:r w:rsidRPr="00DC48FB">
        <w:rPr>
          <w:rFonts w:ascii="Tahoma" w:hAnsi="Tahoma" w:cs="Tahoma"/>
        </w:rPr>
        <w:t xml:space="preserve"> putovanje. </w:t>
      </w:r>
      <w:proofErr w:type="gramStart"/>
      <w:r w:rsidR="00281E3D">
        <w:rPr>
          <w:rFonts w:ascii="Tahoma" w:hAnsi="Tahoma" w:cs="Tahoma"/>
        </w:rPr>
        <w:t>a</w:t>
      </w:r>
      <w:r w:rsidRPr="00DC48FB">
        <w:rPr>
          <w:rFonts w:ascii="Tahoma" w:hAnsi="Tahoma" w:cs="Tahoma"/>
        </w:rPr>
        <w:t>nalitičke</w:t>
      </w:r>
      <w:proofErr w:type="gramEnd"/>
      <w:r w:rsidRPr="00DC48FB">
        <w:rPr>
          <w:rFonts w:ascii="Tahoma" w:hAnsi="Tahoma" w:cs="Tahoma"/>
        </w:rPr>
        <w:t xml:space="preserve">, istraživačke, socijalne i komunikacijske vještine. </w:t>
      </w:r>
    </w:p>
    <w:p w14:paraId="42A227B5" w14:textId="77777777" w:rsidR="00281E3D" w:rsidRDefault="00281E3D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2254B2BD" w14:textId="043B2707" w:rsidR="00E33417" w:rsidRPr="0066622C" w:rsidRDefault="00281E3D" w:rsidP="00281E3D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  <w:bCs/>
        </w:rPr>
      </w:pPr>
      <w:r w:rsidRPr="0066622C">
        <w:rPr>
          <w:rFonts w:ascii="Tahoma" w:hAnsi="Tahoma" w:cs="Tahoma"/>
          <w:b/>
          <w:bCs/>
        </w:rPr>
        <w:t xml:space="preserve">VI </w:t>
      </w:r>
      <w:r w:rsidR="00067426" w:rsidRPr="0066622C">
        <w:rPr>
          <w:rFonts w:ascii="Tahoma" w:hAnsi="Tahoma" w:cs="Tahoma"/>
          <w:b/>
          <w:bCs/>
        </w:rPr>
        <w:t>Ponuda</w:t>
      </w:r>
    </w:p>
    <w:p w14:paraId="63522532" w14:textId="77777777" w:rsidR="00281E3D" w:rsidRDefault="00281E3D" w:rsidP="00281E3D">
      <w:pPr>
        <w:pStyle w:val="NoSpacing"/>
        <w:spacing w:line="276" w:lineRule="auto"/>
        <w:ind w:left="1428"/>
        <w:jc w:val="both"/>
        <w:rPr>
          <w:rFonts w:ascii="Tahoma" w:hAnsi="Tahoma" w:cs="Tahoma"/>
        </w:rPr>
      </w:pPr>
    </w:p>
    <w:p w14:paraId="3D076DF1" w14:textId="78B07201" w:rsidR="00281E3D" w:rsidRDefault="00067426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Ponude je potrebno dostaviti </w:t>
      </w:r>
      <w:proofErr w:type="gramStart"/>
      <w:r w:rsidRPr="00DC48FB">
        <w:rPr>
          <w:rFonts w:ascii="Tahoma" w:hAnsi="Tahoma" w:cs="Tahoma"/>
        </w:rPr>
        <w:t>na</w:t>
      </w:r>
      <w:proofErr w:type="gramEnd"/>
      <w:r w:rsidRPr="00DC48FB">
        <w:rPr>
          <w:rFonts w:ascii="Tahoma" w:hAnsi="Tahoma" w:cs="Tahoma"/>
        </w:rPr>
        <w:t xml:space="preserve"> mail </w:t>
      </w:r>
      <w:r w:rsidR="00E33417">
        <w:rPr>
          <w:rFonts w:ascii="Tahoma" w:hAnsi="Tahoma" w:cs="Tahoma"/>
        </w:rPr>
        <w:t>info</w:t>
      </w:r>
      <w:r w:rsidRPr="00DC48FB">
        <w:rPr>
          <w:rFonts w:ascii="Tahoma" w:hAnsi="Tahoma" w:cs="Tahoma"/>
        </w:rPr>
        <w:t>@</w:t>
      </w:r>
      <w:r w:rsidR="00E33417">
        <w:rPr>
          <w:rFonts w:ascii="Tahoma" w:hAnsi="Tahoma" w:cs="Tahoma"/>
        </w:rPr>
        <w:t>alvrs.com</w:t>
      </w:r>
      <w:r w:rsidRPr="00DC48FB">
        <w:rPr>
          <w:rFonts w:ascii="Tahoma" w:hAnsi="Tahoma" w:cs="Tahoma"/>
        </w:rPr>
        <w:t xml:space="preserve">, najkasnije do </w:t>
      </w:r>
      <w:r w:rsidR="00E33417">
        <w:rPr>
          <w:rFonts w:ascii="Tahoma" w:hAnsi="Tahoma" w:cs="Tahoma"/>
        </w:rPr>
        <w:t>1</w:t>
      </w:r>
      <w:r w:rsidR="00A70A0D">
        <w:rPr>
          <w:rFonts w:ascii="Tahoma" w:hAnsi="Tahoma" w:cs="Tahoma"/>
        </w:rPr>
        <w:t>7</w:t>
      </w:r>
      <w:r w:rsidRPr="00DC48FB">
        <w:rPr>
          <w:rFonts w:ascii="Tahoma" w:hAnsi="Tahoma" w:cs="Tahoma"/>
        </w:rPr>
        <w:t>.</w:t>
      </w:r>
      <w:r w:rsidR="00E33417">
        <w:rPr>
          <w:rFonts w:ascii="Tahoma" w:hAnsi="Tahoma" w:cs="Tahoma"/>
        </w:rPr>
        <w:t>marta</w:t>
      </w:r>
      <w:r w:rsidRPr="00DC48FB">
        <w:rPr>
          <w:rFonts w:ascii="Tahoma" w:hAnsi="Tahoma" w:cs="Tahoma"/>
        </w:rPr>
        <w:t xml:space="preserve"> 2021. </w:t>
      </w:r>
      <w:proofErr w:type="gramStart"/>
      <w:r w:rsidRPr="00DC48FB">
        <w:rPr>
          <w:rFonts w:ascii="Tahoma" w:hAnsi="Tahoma" w:cs="Tahoma"/>
        </w:rPr>
        <w:t>godine</w:t>
      </w:r>
      <w:proofErr w:type="gramEnd"/>
      <w:r w:rsidRPr="00DC48FB">
        <w:rPr>
          <w:rFonts w:ascii="Tahoma" w:hAnsi="Tahoma" w:cs="Tahoma"/>
        </w:rPr>
        <w:t xml:space="preserve">. </w:t>
      </w:r>
    </w:p>
    <w:p w14:paraId="241292AA" w14:textId="77777777" w:rsidR="00A70A0D" w:rsidRDefault="00A70A0D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40E17905" w14:textId="341C9D94" w:rsidR="00E33417" w:rsidRDefault="00067426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Ponuda treba da sadrži sljedeće dijelove: </w:t>
      </w:r>
    </w:p>
    <w:p w14:paraId="48D5FCD3" w14:textId="77777777" w:rsidR="00281E3D" w:rsidRPr="0066622C" w:rsidRDefault="00281E3D" w:rsidP="00426E7E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</w:p>
    <w:p w14:paraId="2121209A" w14:textId="29798313" w:rsidR="00E33417" w:rsidRPr="0066622C" w:rsidRDefault="0066622C" w:rsidP="0066622C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b/>
        </w:rPr>
      </w:pPr>
      <w:r w:rsidRPr="0066622C">
        <w:rPr>
          <w:rFonts w:ascii="Tahoma" w:hAnsi="Tahoma" w:cs="Tahoma"/>
          <w:b/>
        </w:rPr>
        <w:t>Tehničke komponente</w:t>
      </w:r>
    </w:p>
    <w:p w14:paraId="7AA02932" w14:textId="7EB993AB" w:rsidR="00281E3D" w:rsidRDefault="00B06E2D" w:rsidP="0066622C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="00067426" w:rsidRPr="00DC48FB">
        <w:rPr>
          <w:rFonts w:ascii="Tahoma" w:hAnsi="Tahoma" w:cs="Tahoma"/>
        </w:rPr>
        <w:t>Prezentacija portfolija NVO/firme pružaoca konsultantskih usluga, koja potvrđuje prethodno iskustvo u provođenju anketa (kvantitativnih i kvalitativnih) i CV višeg eksperta.</w:t>
      </w:r>
    </w:p>
    <w:p w14:paraId="23C15401" w14:textId="3D004AA0" w:rsidR="00E33417" w:rsidRDefault="0066622C" w:rsidP="0066622C">
      <w:pPr>
        <w:pStyle w:val="NoSpacing"/>
        <w:spacing w:line="276" w:lineRule="auto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="00067426" w:rsidRPr="00DC48FB">
        <w:rPr>
          <w:rFonts w:ascii="Tahoma" w:hAnsi="Tahoma" w:cs="Tahoma"/>
        </w:rPr>
        <w:t>Profil pružaoca usluga</w:t>
      </w:r>
    </w:p>
    <w:p w14:paraId="45FC7295" w14:textId="30630BE5" w:rsidR="0066622C" w:rsidRDefault="0066622C" w:rsidP="00E33417">
      <w:pPr>
        <w:pStyle w:val="NoSpacing"/>
        <w:spacing w:line="276" w:lineRule="auto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067426" w:rsidRPr="00DC48FB">
        <w:rPr>
          <w:rFonts w:ascii="Tahoma" w:hAnsi="Tahoma" w:cs="Tahoma"/>
        </w:rPr>
        <w:t xml:space="preserve">. Naslovna stranica </w:t>
      </w:r>
      <w:proofErr w:type="gramStart"/>
      <w:r w:rsidR="00067426" w:rsidRPr="00DC48FB">
        <w:rPr>
          <w:rFonts w:ascii="Tahoma" w:hAnsi="Tahoma" w:cs="Tahoma"/>
        </w:rPr>
        <w:t>na</w:t>
      </w:r>
      <w:proofErr w:type="gramEnd"/>
      <w:r w:rsidR="00067426" w:rsidRPr="00DC48FB">
        <w:rPr>
          <w:rFonts w:ascii="Tahoma" w:hAnsi="Tahoma" w:cs="Tahoma"/>
        </w:rPr>
        <w:t xml:space="preserve"> kojoj je prikazano ime pružaoca usluga, adresa i kontakt informacije </w:t>
      </w:r>
    </w:p>
    <w:p w14:paraId="75BB195E" w14:textId="38F94931" w:rsidR="00BE3AF0" w:rsidRDefault="0066622C" w:rsidP="00E33417">
      <w:pPr>
        <w:pStyle w:val="NoSpacing"/>
        <w:spacing w:line="276" w:lineRule="auto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067426" w:rsidRPr="00DC48FB">
        <w:rPr>
          <w:rFonts w:ascii="Tahoma" w:hAnsi="Tahoma" w:cs="Tahoma"/>
        </w:rPr>
        <w:t>. Prezentacija pružaoca usluga, dokaz o stručnosti za obavljanje zadatka, s tekstom u kojem se detaljno opisuje razumijevanje zadatka</w:t>
      </w:r>
    </w:p>
    <w:p w14:paraId="75F7BAFD" w14:textId="07AE6C20" w:rsidR="00281E3D" w:rsidRDefault="0066622C" w:rsidP="00E33417">
      <w:pPr>
        <w:pStyle w:val="NoSpacing"/>
        <w:spacing w:line="276" w:lineRule="auto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 w:rsidR="00067426" w:rsidRPr="00DC48FB">
        <w:rPr>
          <w:rFonts w:ascii="Tahoma" w:hAnsi="Tahoma" w:cs="Tahoma"/>
        </w:rPr>
        <w:t xml:space="preserve"> Dokument o registrovanoj djelatnosti</w:t>
      </w:r>
      <w:r w:rsidR="00281E3D">
        <w:rPr>
          <w:rFonts w:ascii="Tahoma" w:hAnsi="Tahoma" w:cs="Tahoma"/>
        </w:rPr>
        <w:t>,</w:t>
      </w:r>
      <w:r w:rsidR="00067426" w:rsidRPr="00DC48FB">
        <w:rPr>
          <w:rFonts w:ascii="Tahoma" w:hAnsi="Tahoma" w:cs="Tahoma"/>
        </w:rPr>
        <w:t xml:space="preserve"> kao dokaz da je pružalac usluge registrovan kao pravno lice</w:t>
      </w:r>
    </w:p>
    <w:p w14:paraId="3E168F62" w14:textId="779158CC" w:rsidR="00E33417" w:rsidRDefault="00067426" w:rsidP="00E33417">
      <w:pPr>
        <w:pStyle w:val="NoSpacing"/>
        <w:spacing w:line="276" w:lineRule="auto"/>
        <w:ind w:left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 </w:t>
      </w:r>
      <w:r w:rsidR="0066622C">
        <w:rPr>
          <w:rFonts w:ascii="Tahoma" w:hAnsi="Tahoma" w:cs="Tahoma"/>
        </w:rPr>
        <w:t>6</w:t>
      </w:r>
      <w:r w:rsidRPr="00DC48FB">
        <w:rPr>
          <w:rFonts w:ascii="Tahoma" w:hAnsi="Tahoma" w:cs="Tahoma"/>
        </w:rPr>
        <w:t>. Dokumenti koji dokazuju finansijsku sposobnost NVO/konsultantske firme</w:t>
      </w:r>
    </w:p>
    <w:p w14:paraId="1E089088" w14:textId="77777777" w:rsidR="00A70A0D" w:rsidRDefault="00A70A0D" w:rsidP="00E33417">
      <w:pPr>
        <w:pStyle w:val="NoSpacing"/>
        <w:spacing w:line="276" w:lineRule="auto"/>
        <w:ind w:left="708"/>
        <w:jc w:val="both"/>
        <w:rPr>
          <w:rFonts w:ascii="Tahoma" w:hAnsi="Tahoma" w:cs="Tahoma"/>
        </w:rPr>
      </w:pPr>
    </w:p>
    <w:p w14:paraId="51BC6892" w14:textId="691BDB5F" w:rsidR="00E33417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281E3D">
        <w:rPr>
          <w:rFonts w:ascii="Tahoma" w:hAnsi="Tahoma" w:cs="Tahoma"/>
          <w:u w:val="single"/>
        </w:rPr>
        <w:t>Napomena</w:t>
      </w:r>
      <w:r w:rsidRPr="00DC48FB">
        <w:rPr>
          <w:rFonts w:ascii="Tahoma" w:hAnsi="Tahoma" w:cs="Tahoma"/>
        </w:rPr>
        <w:t xml:space="preserve">: Molimo Vas da sve dokumente </w:t>
      </w:r>
      <w:proofErr w:type="gramStart"/>
      <w:r w:rsidRPr="00DC48FB">
        <w:rPr>
          <w:rFonts w:ascii="Tahoma" w:hAnsi="Tahoma" w:cs="Tahoma"/>
        </w:rPr>
        <w:t>od</w:t>
      </w:r>
      <w:proofErr w:type="gramEnd"/>
      <w:r w:rsidRPr="00DC48FB">
        <w:rPr>
          <w:rFonts w:ascii="Tahoma" w:hAnsi="Tahoma" w:cs="Tahoma"/>
        </w:rPr>
        <w:t xml:space="preserve"> broja 1. </w:t>
      </w:r>
      <w:proofErr w:type="gramStart"/>
      <w:r w:rsidRPr="00DC48FB">
        <w:rPr>
          <w:rFonts w:ascii="Tahoma" w:hAnsi="Tahoma" w:cs="Tahoma"/>
        </w:rPr>
        <w:t>do</w:t>
      </w:r>
      <w:proofErr w:type="gramEnd"/>
      <w:r w:rsidRPr="00DC48FB">
        <w:rPr>
          <w:rFonts w:ascii="Tahoma" w:hAnsi="Tahoma" w:cs="Tahoma"/>
        </w:rPr>
        <w:t xml:space="preserve"> broja 4. </w:t>
      </w:r>
      <w:proofErr w:type="gramStart"/>
      <w:r w:rsidRPr="00DC48FB">
        <w:rPr>
          <w:rFonts w:ascii="Tahoma" w:hAnsi="Tahoma" w:cs="Tahoma"/>
        </w:rPr>
        <w:t>grupišete</w:t>
      </w:r>
      <w:proofErr w:type="gramEnd"/>
      <w:r w:rsidRPr="00DC48FB">
        <w:rPr>
          <w:rFonts w:ascii="Tahoma" w:hAnsi="Tahoma" w:cs="Tahoma"/>
        </w:rPr>
        <w:t xml:space="preserve"> u jedan dokument u formatu PDF-a koji se može pretraživati. </w:t>
      </w:r>
    </w:p>
    <w:p w14:paraId="6CBBBCA7" w14:textId="79413725" w:rsidR="001B768C" w:rsidRDefault="001B768C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55ED769C" w14:textId="11EC155E" w:rsidR="001B768C" w:rsidRDefault="001B768C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28FC70B2" w14:textId="777C2352" w:rsidR="001B768C" w:rsidRDefault="001B768C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7063E5A4" w14:textId="436DB14D" w:rsidR="001B768C" w:rsidRDefault="001B768C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6237A007" w14:textId="0B030A35" w:rsidR="001B768C" w:rsidRDefault="001B768C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0EAB48AE" w14:textId="5C10023E" w:rsidR="001B768C" w:rsidRDefault="001B768C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6D32E5DA" w14:textId="54A8DA86" w:rsidR="001B768C" w:rsidRDefault="001B768C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6CD42A1B" w14:textId="22604F70" w:rsidR="001B768C" w:rsidRDefault="001B768C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63D43874" w14:textId="5F869FE4" w:rsidR="001B768C" w:rsidRDefault="001B768C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4AB0E14B" w14:textId="77777777" w:rsidR="001B768C" w:rsidRDefault="001B768C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7B1DEEEB" w14:textId="77777777" w:rsidR="00E33417" w:rsidRDefault="00E33417" w:rsidP="0066622C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766EAFF2" w14:textId="507E903F" w:rsidR="00E33417" w:rsidRPr="00A70A0D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u w:val="single"/>
        </w:rPr>
      </w:pPr>
      <w:r w:rsidRPr="00A70A0D">
        <w:rPr>
          <w:rFonts w:ascii="Tahoma" w:hAnsi="Tahoma" w:cs="Tahoma"/>
          <w:u w:val="single"/>
        </w:rPr>
        <w:t>Prikaz stručnosti</w:t>
      </w:r>
    </w:p>
    <w:p w14:paraId="7B4E9236" w14:textId="53AD9199" w:rsidR="00E33417" w:rsidRDefault="0066622C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 w:rsidR="00067426" w:rsidRPr="00DC48FB">
        <w:rPr>
          <w:rFonts w:ascii="Tahoma" w:hAnsi="Tahoma" w:cs="Tahoma"/>
        </w:rPr>
        <w:t xml:space="preserve"> Dostaviti CV višeg eksperta i garanciju raspoloživosti terenskih anketara koji </w:t>
      </w:r>
      <w:proofErr w:type="gramStart"/>
      <w:r w:rsidR="00067426" w:rsidRPr="00DC48FB">
        <w:rPr>
          <w:rFonts w:ascii="Tahoma" w:hAnsi="Tahoma" w:cs="Tahoma"/>
        </w:rPr>
        <w:t>će</w:t>
      </w:r>
      <w:proofErr w:type="gramEnd"/>
      <w:r w:rsidR="00067426" w:rsidRPr="00DC48FB">
        <w:rPr>
          <w:rFonts w:ascii="Tahoma" w:hAnsi="Tahoma" w:cs="Tahoma"/>
        </w:rPr>
        <w:t xml:space="preserve"> asistirati višem ekspertu </w:t>
      </w:r>
    </w:p>
    <w:p w14:paraId="001B61FF" w14:textId="499D8626" w:rsidR="00281E3D" w:rsidRDefault="0066622C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067426" w:rsidRPr="00DC48FB">
        <w:rPr>
          <w:rFonts w:ascii="Tahoma" w:hAnsi="Tahoma" w:cs="Tahoma"/>
        </w:rPr>
        <w:t xml:space="preserve">. Reference za relevantne poslove, navedene u CV-u </w:t>
      </w:r>
    </w:p>
    <w:p w14:paraId="50D4A867" w14:textId="2EE2B425" w:rsidR="00E33417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281E3D">
        <w:rPr>
          <w:rFonts w:ascii="Tahoma" w:hAnsi="Tahoma" w:cs="Tahoma"/>
          <w:u w:val="single"/>
        </w:rPr>
        <w:t>Napomena:</w:t>
      </w:r>
      <w:r w:rsidRPr="00DC48FB">
        <w:rPr>
          <w:rFonts w:ascii="Tahoma" w:hAnsi="Tahoma" w:cs="Tahoma"/>
        </w:rPr>
        <w:t xml:space="preserve"> Molimo Vas da sve dokumente iz odjeljka </w:t>
      </w:r>
      <w:r w:rsidR="0066622C">
        <w:rPr>
          <w:rFonts w:ascii="Tahoma" w:hAnsi="Tahoma" w:cs="Tahoma"/>
        </w:rPr>
        <w:t xml:space="preserve">1. </w:t>
      </w:r>
      <w:proofErr w:type="gramStart"/>
      <w:r w:rsidR="0066622C">
        <w:rPr>
          <w:rFonts w:ascii="Tahoma" w:hAnsi="Tahoma" w:cs="Tahoma"/>
        </w:rPr>
        <w:t>i</w:t>
      </w:r>
      <w:proofErr w:type="gramEnd"/>
      <w:r w:rsidR="0066622C">
        <w:rPr>
          <w:rFonts w:ascii="Tahoma" w:hAnsi="Tahoma" w:cs="Tahoma"/>
        </w:rPr>
        <w:t xml:space="preserve"> </w:t>
      </w:r>
      <w:r w:rsidRPr="00DC48FB">
        <w:rPr>
          <w:rFonts w:ascii="Tahoma" w:hAnsi="Tahoma" w:cs="Tahoma"/>
        </w:rPr>
        <w:t xml:space="preserve">.2. </w:t>
      </w:r>
      <w:proofErr w:type="gramStart"/>
      <w:r w:rsidRPr="00DC48FB">
        <w:rPr>
          <w:rFonts w:ascii="Tahoma" w:hAnsi="Tahoma" w:cs="Tahoma"/>
        </w:rPr>
        <w:t>grupišete</w:t>
      </w:r>
      <w:proofErr w:type="gramEnd"/>
      <w:r w:rsidRPr="00DC48FB">
        <w:rPr>
          <w:rFonts w:ascii="Tahoma" w:hAnsi="Tahoma" w:cs="Tahoma"/>
        </w:rPr>
        <w:t xml:space="preserve"> u jedan dokument u formatu PDF-a koji se može pretraživati.</w:t>
      </w:r>
    </w:p>
    <w:p w14:paraId="7A5C03BC" w14:textId="77777777" w:rsidR="00281E3D" w:rsidRDefault="00281E3D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4659508D" w14:textId="63E0C815" w:rsidR="00E33417" w:rsidRDefault="0066622C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</w:t>
      </w:r>
      <w:r w:rsidR="00067426" w:rsidRPr="00281E3D">
        <w:rPr>
          <w:rFonts w:ascii="Tahoma" w:hAnsi="Tahoma" w:cs="Tahoma"/>
          <w:b/>
        </w:rPr>
        <w:t>. Finansijska komponenta</w:t>
      </w:r>
    </w:p>
    <w:p w14:paraId="74ED2826" w14:textId="77777777" w:rsidR="00281E3D" w:rsidRPr="00281E3D" w:rsidRDefault="00281E3D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</w:p>
    <w:p w14:paraId="6D000A18" w14:textId="01004FC3" w:rsidR="00E33417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>Pružalac usluga treba dati procjenu ukupnog iznosa za odgovornosti i isporuke spomenute pod naslovom „</w:t>
      </w:r>
      <w:r w:rsidR="0066622C">
        <w:rPr>
          <w:rFonts w:ascii="Tahoma" w:hAnsi="Tahoma" w:cs="Tahoma"/>
        </w:rPr>
        <w:t>6</w:t>
      </w:r>
      <w:r w:rsidRPr="00DC48FB">
        <w:rPr>
          <w:rFonts w:ascii="Tahoma" w:hAnsi="Tahoma" w:cs="Tahoma"/>
        </w:rPr>
        <w:t xml:space="preserve">. </w:t>
      </w:r>
      <w:r w:rsidR="0066622C">
        <w:rPr>
          <w:rFonts w:ascii="Tahoma" w:hAnsi="Tahoma" w:cs="Tahoma"/>
        </w:rPr>
        <w:t>Ishodi/Rezultati”</w:t>
      </w:r>
      <w:r w:rsidRPr="00DC48FB">
        <w:rPr>
          <w:rFonts w:ascii="Tahoma" w:hAnsi="Tahoma" w:cs="Tahoma"/>
        </w:rPr>
        <w:t xml:space="preserve">. Preciznije, </w:t>
      </w:r>
      <w:proofErr w:type="gramStart"/>
      <w:r w:rsidRPr="00DC48FB">
        <w:rPr>
          <w:rFonts w:ascii="Tahoma" w:hAnsi="Tahoma" w:cs="Tahoma"/>
        </w:rPr>
        <w:t>od</w:t>
      </w:r>
      <w:proofErr w:type="gramEnd"/>
      <w:r w:rsidRPr="00DC48FB">
        <w:rPr>
          <w:rFonts w:ascii="Tahoma" w:hAnsi="Tahoma" w:cs="Tahoma"/>
        </w:rPr>
        <w:t xml:space="preserve"> pružaoca usluga se očekuje da dostavi procjenu dnevne naknade </w:t>
      </w:r>
      <w:r w:rsidR="00281E3D">
        <w:rPr>
          <w:rFonts w:ascii="Tahoma" w:hAnsi="Tahoma" w:cs="Tahoma"/>
        </w:rPr>
        <w:t>po</w:t>
      </w:r>
      <w:r w:rsidRPr="00DC48FB">
        <w:rPr>
          <w:rFonts w:ascii="Tahoma" w:hAnsi="Tahoma" w:cs="Tahoma"/>
        </w:rPr>
        <w:t xml:space="preserve">sebno za višeg eksperta i dnevnu naknadu za terenske anketare, popunjavanjem Excel tablice (vidi PRILOG 2). Broj </w:t>
      </w:r>
      <w:proofErr w:type="gramStart"/>
      <w:r w:rsidRPr="00DC48FB">
        <w:rPr>
          <w:rFonts w:ascii="Tahoma" w:hAnsi="Tahoma" w:cs="Tahoma"/>
        </w:rPr>
        <w:t>dana</w:t>
      </w:r>
      <w:proofErr w:type="gramEnd"/>
      <w:r w:rsidRPr="00DC48FB">
        <w:rPr>
          <w:rFonts w:ascii="Tahoma" w:hAnsi="Tahoma" w:cs="Tahoma"/>
        </w:rPr>
        <w:t xml:space="preserve"> za višeg eksperta procijenjen je u Excel dokumentu i ne treba ga prilagođavati. Broj </w:t>
      </w:r>
      <w:proofErr w:type="gramStart"/>
      <w:r w:rsidRPr="00DC48FB">
        <w:rPr>
          <w:rFonts w:ascii="Tahoma" w:hAnsi="Tahoma" w:cs="Tahoma"/>
        </w:rPr>
        <w:t>dana</w:t>
      </w:r>
      <w:proofErr w:type="gramEnd"/>
      <w:r w:rsidRPr="00DC48FB">
        <w:rPr>
          <w:rFonts w:ascii="Tahoma" w:hAnsi="Tahoma" w:cs="Tahoma"/>
        </w:rPr>
        <w:t xml:space="preserve"> angažovanih terenskih anketara prikazan je ukupno, bez obzira na broj terenskih anketara angažovanih u anketiranju.</w:t>
      </w:r>
    </w:p>
    <w:p w14:paraId="407AC7A4" w14:textId="5F1922AF" w:rsidR="00E33417" w:rsidRPr="009815C5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color w:val="FF0000"/>
        </w:rPr>
      </w:pPr>
      <w:r w:rsidRPr="00DC48FB">
        <w:rPr>
          <w:rFonts w:ascii="Tahoma" w:hAnsi="Tahoma" w:cs="Tahoma"/>
        </w:rPr>
        <w:t xml:space="preserve">Finansijska ponuda sadrži predloženu dnevnu stopu neto stručnjaka u </w:t>
      </w:r>
      <w:r w:rsidR="00281E3D">
        <w:rPr>
          <w:rFonts w:ascii="Tahoma" w:hAnsi="Tahoma" w:cs="Tahoma"/>
        </w:rPr>
        <w:t>KM,</w:t>
      </w:r>
      <w:r w:rsidRPr="00DC48FB">
        <w:rPr>
          <w:rFonts w:ascii="Tahoma" w:hAnsi="Tahoma" w:cs="Tahoma"/>
        </w:rPr>
        <w:t xml:space="preserve"> PDV prikazan odvojeno za:</w:t>
      </w:r>
      <w:r w:rsidR="00E33417">
        <w:rPr>
          <w:rFonts w:ascii="Tahoma" w:hAnsi="Tahoma" w:cs="Tahoma"/>
        </w:rPr>
        <w:t xml:space="preserve"> </w:t>
      </w:r>
      <w:r w:rsidRPr="00DC48FB">
        <w:rPr>
          <w:rFonts w:ascii="Tahoma" w:hAnsi="Tahoma" w:cs="Tahoma"/>
        </w:rPr>
        <w:t xml:space="preserve">višeg eksperta i terenske anketare. </w:t>
      </w:r>
      <w:r w:rsidRPr="009815C5">
        <w:rPr>
          <w:rFonts w:ascii="Tahoma" w:hAnsi="Tahoma" w:cs="Tahoma"/>
        </w:rPr>
        <w:t xml:space="preserve">Troškovi vezani za obavljanje zadatka (kancelarijski materijal, troškovi komunikacije, putovanja i smještaja) bit </w:t>
      </w:r>
      <w:proofErr w:type="gramStart"/>
      <w:r w:rsidRPr="009815C5">
        <w:rPr>
          <w:rFonts w:ascii="Tahoma" w:hAnsi="Tahoma" w:cs="Tahoma"/>
        </w:rPr>
        <w:t>će</w:t>
      </w:r>
      <w:proofErr w:type="gramEnd"/>
      <w:r w:rsidRPr="009815C5">
        <w:rPr>
          <w:rFonts w:ascii="Tahoma" w:hAnsi="Tahoma" w:cs="Tahoma"/>
        </w:rPr>
        <w:t xml:space="preserve"> pokriveni i dio su dnevnih cijena koje nudi NVO/pružalac savjetodavnih usluga.</w:t>
      </w:r>
      <w:r w:rsidRPr="00DC48FB">
        <w:rPr>
          <w:rFonts w:ascii="Tahoma" w:hAnsi="Tahoma" w:cs="Tahoma"/>
        </w:rPr>
        <w:t xml:space="preserve"> </w:t>
      </w:r>
      <w:r w:rsidR="009815C5">
        <w:rPr>
          <w:rFonts w:ascii="Tahoma" w:hAnsi="Tahoma" w:cs="Tahoma"/>
        </w:rPr>
        <w:t xml:space="preserve"> </w:t>
      </w:r>
    </w:p>
    <w:p w14:paraId="461A7CB0" w14:textId="77777777" w:rsidR="00E33417" w:rsidRDefault="00E33417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66435FF5" w14:textId="4168AB97" w:rsidR="00E33417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  <w:r w:rsidRPr="00C46468">
        <w:rPr>
          <w:rFonts w:ascii="Tahoma" w:hAnsi="Tahoma" w:cs="Tahoma"/>
          <w:b/>
        </w:rPr>
        <w:t xml:space="preserve">VII. Kriteriji evaluacije i bodovanje </w:t>
      </w:r>
    </w:p>
    <w:p w14:paraId="44109F5B" w14:textId="77777777" w:rsidR="00281E3D" w:rsidRPr="00C46468" w:rsidRDefault="00281E3D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</w:p>
    <w:p w14:paraId="41467AB7" w14:textId="77777777" w:rsidR="00E33417" w:rsidRPr="009815C5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9815C5">
        <w:rPr>
          <w:rFonts w:ascii="Tahoma" w:hAnsi="Tahoma" w:cs="Tahoma"/>
        </w:rPr>
        <w:t xml:space="preserve">Prijedlozi </w:t>
      </w:r>
      <w:proofErr w:type="gramStart"/>
      <w:r w:rsidRPr="009815C5">
        <w:rPr>
          <w:rFonts w:ascii="Tahoma" w:hAnsi="Tahoma" w:cs="Tahoma"/>
        </w:rPr>
        <w:t>će</w:t>
      </w:r>
      <w:proofErr w:type="gramEnd"/>
      <w:r w:rsidRPr="009815C5">
        <w:rPr>
          <w:rFonts w:ascii="Tahoma" w:hAnsi="Tahoma" w:cs="Tahoma"/>
        </w:rPr>
        <w:t xml:space="preserve"> se ocjenjivati na osnovu sljedećih kriterija: </w:t>
      </w:r>
    </w:p>
    <w:p w14:paraId="42D3C476" w14:textId="77777777" w:rsidR="00E33417" w:rsidRPr="009815C5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9815C5">
        <w:rPr>
          <w:rFonts w:ascii="Tahoma" w:hAnsi="Tahoma" w:cs="Tahoma"/>
        </w:rPr>
        <w:sym w:font="Symbol" w:char="F0B7"/>
      </w:r>
      <w:r w:rsidRPr="009815C5">
        <w:rPr>
          <w:rFonts w:ascii="Tahoma" w:hAnsi="Tahoma" w:cs="Tahoma"/>
        </w:rPr>
        <w:t xml:space="preserve"> 70% tehnička komponenta</w:t>
      </w:r>
    </w:p>
    <w:p w14:paraId="2351A6EF" w14:textId="1DC42E36" w:rsidR="009815C5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9815C5">
        <w:rPr>
          <w:rFonts w:ascii="Tahoma" w:hAnsi="Tahoma" w:cs="Tahoma"/>
        </w:rPr>
        <w:sym w:font="Symbol" w:char="F0B7"/>
      </w:r>
      <w:r w:rsidRPr="009815C5">
        <w:rPr>
          <w:rFonts w:ascii="Tahoma" w:hAnsi="Tahoma" w:cs="Tahoma"/>
        </w:rPr>
        <w:t xml:space="preserve"> 30% finansijska komponenta (20% za višeg eksperta i 10% za terenske anketare)</w:t>
      </w:r>
    </w:p>
    <w:p w14:paraId="0BDCE6F1" w14:textId="3494616D" w:rsidR="009815C5" w:rsidRDefault="009815C5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3ADE0BDD" w14:textId="5888C0E9" w:rsidR="00E33417" w:rsidRDefault="007401AC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VIII</w:t>
      </w:r>
      <w:r w:rsidR="00067426" w:rsidRPr="00C46468">
        <w:rPr>
          <w:rFonts w:ascii="Tahoma" w:hAnsi="Tahoma" w:cs="Tahoma"/>
          <w:b/>
        </w:rPr>
        <w:t>. Referentna osoba</w:t>
      </w:r>
    </w:p>
    <w:p w14:paraId="115D853C" w14:textId="77777777" w:rsidR="009815C5" w:rsidRPr="00C46468" w:rsidRDefault="009815C5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</w:p>
    <w:p w14:paraId="6699287D" w14:textId="43DDB210" w:rsidR="00E33417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Referentna osoba za ovaj zadatak je </w:t>
      </w:r>
      <w:r w:rsidR="00E33417">
        <w:rPr>
          <w:rFonts w:ascii="Tahoma" w:hAnsi="Tahoma" w:cs="Tahoma"/>
        </w:rPr>
        <w:t>Sanja Kruni</w:t>
      </w:r>
      <w:r w:rsidRPr="00DC48FB">
        <w:rPr>
          <w:rFonts w:ascii="Tahoma" w:hAnsi="Tahoma" w:cs="Tahoma"/>
        </w:rPr>
        <w:t xml:space="preserve">ć. Adresa e-pošte: </w:t>
      </w:r>
      <w:hyperlink r:id="rId8" w:history="1">
        <w:r w:rsidR="00E33417" w:rsidRPr="002205BC">
          <w:rPr>
            <w:rStyle w:val="Hyperlink"/>
            <w:rFonts w:ascii="Tahoma" w:hAnsi="Tahoma" w:cs="Tahoma"/>
          </w:rPr>
          <w:t>info@alvrs.com</w:t>
        </w:r>
      </w:hyperlink>
    </w:p>
    <w:p w14:paraId="41B31D97" w14:textId="77777777" w:rsidR="00E33417" w:rsidRDefault="00E33417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305413C9" w14:textId="46A143C6" w:rsidR="00E33417" w:rsidRDefault="007401AC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="00067426" w:rsidRPr="00C46468">
        <w:rPr>
          <w:rFonts w:ascii="Tahoma" w:hAnsi="Tahoma" w:cs="Tahoma"/>
          <w:b/>
        </w:rPr>
        <w:t>X. Izmjena uslova</w:t>
      </w:r>
    </w:p>
    <w:p w14:paraId="33B1DE0B" w14:textId="77777777" w:rsidR="00A70A0D" w:rsidRPr="00C46468" w:rsidRDefault="00A70A0D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</w:p>
    <w:p w14:paraId="33A05749" w14:textId="45FAB468" w:rsidR="007401AC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  <w:r w:rsidRPr="00DC48FB">
        <w:rPr>
          <w:rFonts w:ascii="Tahoma" w:hAnsi="Tahoma" w:cs="Tahoma"/>
        </w:rPr>
        <w:t>Savez op</w:t>
      </w:r>
      <w:r w:rsidR="00E33417">
        <w:rPr>
          <w:rFonts w:ascii="Tahoma" w:hAnsi="Tahoma" w:cs="Tahoma"/>
        </w:rPr>
        <w:t xml:space="preserve">ština i gradova Republike Srpske </w:t>
      </w:r>
      <w:r w:rsidRPr="00DC48FB">
        <w:rPr>
          <w:rFonts w:ascii="Tahoma" w:hAnsi="Tahoma" w:cs="Tahoma"/>
        </w:rPr>
        <w:t xml:space="preserve">zadržava pravo da izmijeni uslove Opisa poslova u bilo kom trenutku po sopstvenom nahođenju. </w:t>
      </w:r>
    </w:p>
    <w:p w14:paraId="4B19E045" w14:textId="77777777" w:rsidR="007401AC" w:rsidRDefault="007401AC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</w:p>
    <w:p w14:paraId="188B4A18" w14:textId="294159AC" w:rsidR="00C46468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  <w:r w:rsidRPr="00C46468">
        <w:rPr>
          <w:rFonts w:ascii="Tahoma" w:hAnsi="Tahoma" w:cs="Tahoma"/>
          <w:b/>
        </w:rPr>
        <w:t>X. Prihvatanje i odbijanje prijedloga</w:t>
      </w:r>
    </w:p>
    <w:p w14:paraId="681C89D8" w14:textId="77777777" w:rsidR="00281E3D" w:rsidRPr="00C46468" w:rsidRDefault="00281E3D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</w:p>
    <w:p w14:paraId="32977709" w14:textId="779E30AA" w:rsidR="00FF6E31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>Savez op</w:t>
      </w:r>
      <w:r w:rsidR="00E33417">
        <w:rPr>
          <w:rFonts w:ascii="Tahoma" w:hAnsi="Tahoma" w:cs="Tahoma"/>
        </w:rPr>
        <w:t xml:space="preserve">ština i gradova Republike </w:t>
      </w:r>
      <w:proofErr w:type="gramStart"/>
      <w:r w:rsidR="00E33417">
        <w:rPr>
          <w:rFonts w:ascii="Tahoma" w:hAnsi="Tahoma" w:cs="Tahoma"/>
        </w:rPr>
        <w:t xml:space="preserve">Srpske </w:t>
      </w:r>
      <w:r w:rsidRPr="00DC48FB">
        <w:rPr>
          <w:rFonts w:ascii="Tahoma" w:hAnsi="Tahoma" w:cs="Tahoma"/>
        </w:rPr>
        <w:t xml:space="preserve"> ne</w:t>
      </w:r>
      <w:proofErr w:type="gramEnd"/>
      <w:r w:rsidRPr="00DC48FB">
        <w:rPr>
          <w:rFonts w:ascii="Tahoma" w:hAnsi="Tahoma" w:cs="Tahoma"/>
        </w:rPr>
        <w:t xml:space="preserve"> mora nužno prihvatiti prijedlog najniže cijene ili bilo koji prijedlog. Po svom nahođenju, Savez op</w:t>
      </w:r>
      <w:r w:rsidR="00FF6E31">
        <w:rPr>
          <w:rFonts w:ascii="Tahoma" w:hAnsi="Tahoma" w:cs="Tahoma"/>
        </w:rPr>
        <w:t>ština i gradova Republike Srpske</w:t>
      </w:r>
      <w:r w:rsidRPr="00DC48FB">
        <w:rPr>
          <w:rFonts w:ascii="Tahoma" w:hAnsi="Tahoma" w:cs="Tahoma"/>
        </w:rPr>
        <w:t xml:space="preserve"> zadržava pravo da odbije bilo koji </w:t>
      </w:r>
      <w:proofErr w:type="gramStart"/>
      <w:r w:rsidRPr="00DC48FB">
        <w:rPr>
          <w:rFonts w:ascii="Tahoma" w:hAnsi="Tahoma" w:cs="Tahoma"/>
        </w:rPr>
        <w:t>ili</w:t>
      </w:r>
      <w:proofErr w:type="gramEnd"/>
      <w:r w:rsidRPr="00DC48FB">
        <w:rPr>
          <w:rFonts w:ascii="Tahoma" w:hAnsi="Tahoma" w:cs="Tahoma"/>
        </w:rPr>
        <w:t xml:space="preserve"> sve pristigle prijedloge i da prihvati svaki prijedlog koji smatra povolјnim, bez obzira da li je to prijedlog </w:t>
      </w:r>
    </w:p>
    <w:p w14:paraId="7F82D810" w14:textId="49A0210A" w:rsidR="00281E3D" w:rsidRDefault="00067426" w:rsidP="00FF6E31">
      <w:pPr>
        <w:pStyle w:val="NoSpacing"/>
        <w:spacing w:line="276" w:lineRule="auto"/>
        <w:jc w:val="both"/>
        <w:rPr>
          <w:rFonts w:ascii="Tahoma" w:hAnsi="Tahoma" w:cs="Tahoma"/>
        </w:rPr>
      </w:pPr>
      <w:proofErr w:type="gramStart"/>
      <w:r w:rsidRPr="00DC48FB">
        <w:rPr>
          <w:rFonts w:ascii="Tahoma" w:hAnsi="Tahoma" w:cs="Tahoma"/>
        </w:rPr>
        <w:t>s</w:t>
      </w:r>
      <w:proofErr w:type="gramEnd"/>
      <w:r w:rsidRPr="00DC48FB">
        <w:rPr>
          <w:rFonts w:ascii="Tahoma" w:hAnsi="Tahoma" w:cs="Tahoma"/>
        </w:rPr>
        <w:t xml:space="preserve"> najnižom cijenom ili ne. </w:t>
      </w:r>
    </w:p>
    <w:p w14:paraId="1F205CB1" w14:textId="3790C6E5" w:rsidR="00A70A0D" w:rsidRDefault="00A70A0D" w:rsidP="00FF6E31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482B1BCD" w14:textId="38D674CB" w:rsidR="00A70A0D" w:rsidRDefault="00A70A0D" w:rsidP="00FF6E31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164B6A1D" w14:textId="66329042" w:rsidR="00A70A0D" w:rsidRDefault="00A70A0D" w:rsidP="00FF6E31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3CD516E2" w14:textId="55DBACF3" w:rsidR="00A70A0D" w:rsidRDefault="00A70A0D" w:rsidP="00FF6E31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6786BFBD" w14:textId="77777777" w:rsidR="00A70A0D" w:rsidRDefault="00A70A0D" w:rsidP="00FF6E31">
      <w:pPr>
        <w:pStyle w:val="NoSpacing"/>
        <w:spacing w:line="276" w:lineRule="auto"/>
        <w:jc w:val="both"/>
        <w:rPr>
          <w:rFonts w:ascii="Tahoma" w:hAnsi="Tahoma" w:cs="Tahoma"/>
        </w:rPr>
      </w:pPr>
    </w:p>
    <w:p w14:paraId="7BB21698" w14:textId="14426A68" w:rsidR="001B768C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>Savez op</w:t>
      </w:r>
      <w:r w:rsidR="00C46468">
        <w:rPr>
          <w:rFonts w:ascii="Tahoma" w:hAnsi="Tahoma" w:cs="Tahoma"/>
        </w:rPr>
        <w:t>ština i gradova Republike Srpske</w:t>
      </w:r>
      <w:r w:rsidRPr="00DC48FB">
        <w:rPr>
          <w:rFonts w:ascii="Tahoma" w:hAnsi="Tahoma" w:cs="Tahoma"/>
        </w:rPr>
        <w:t xml:space="preserve"> </w:t>
      </w:r>
      <w:proofErr w:type="gramStart"/>
      <w:r w:rsidRPr="00DC48FB">
        <w:rPr>
          <w:rFonts w:ascii="Tahoma" w:hAnsi="Tahoma" w:cs="Tahoma"/>
        </w:rPr>
        <w:t>nema</w:t>
      </w:r>
      <w:proofErr w:type="gramEnd"/>
      <w:r w:rsidRPr="00DC48FB">
        <w:rPr>
          <w:rFonts w:ascii="Tahoma" w:hAnsi="Tahoma" w:cs="Tahoma"/>
        </w:rPr>
        <w:t xml:space="preserve"> obavezu da dodijeli ugovor i zadržava pravo da u bilo kom trenutku obustavi proces podnošenja prijedloga i da se povuče iz razgovora sa svim ili bilo kojim od eksperata koji su odgovorili. </w:t>
      </w:r>
    </w:p>
    <w:p w14:paraId="3F338E00" w14:textId="50FFAD8F" w:rsidR="00C46468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>Savez op</w:t>
      </w:r>
      <w:r w:rsidR="00C46468">
        <w:rPr>
          <w:rFonts w:ascii="Tahoma" w:hAnsi="Tahoma" w:cs="Tahoma"/>
        </w:rPr>
        <w:t xml:space="preserve">ština i gradova Republike Srpske </w:t>
      </w:r>
      <w:r w:rsidRPr="00DC48FB">
        <w:rPr>
          <w:rFonts w:ascii="Tahoma" w:hAnsi="Tahoma" w:cs="Tahoma"/>
        </w:rPr>
        <w:t xml:space="preserve">zadržava pravo da prihvati predloženu ponudu u cjelini </w:t>
      </w:r>
      <w:proofErr w:type="gramStart"/>
      <w:r w:rsidRPr="00DC48FB">
        <w:rPr>
          <w:rFonts w:ascii="Tahoma" w:hAnsi="Tahoma" w:cs="Tahoma"/>
        </w:rPr>
        <w:t>ili</w:t>
      </w:r>
      <w:proofErr w:type="gramEnd"/>
      <w:r w:rsidRPr="00DC48FB">
        <w:rPr>
          <w:rFonts w:ascii="Tahoma" w:hAnsi="Tahoma" w:cs="Tahoma"/>
        </w:rPr>
        <w:t xml:space="preserve"> djelimično, da odbije bilo koju ili sve ponude, da se odrekne svih manjih neformalnosti, nepravilnosti ili tehničkih detalјa i da prihvati ponudu koja se smatra najpovolјnijom za Savez op</w:t>
      </w:r>
      <w:r w:rsidR="00C46468">
        <w:rPr>
          <w:rFonts w:ascii="Tahoma" w:hAnsi="Tahoma" w:cs="Tahoma"/>
        </w:rPr>
        <w:t xml:space="preserve">ština i gradova Republike Srpske i </w:t>
      </w:r>
      <w:r w:rsidRPr="00DC48FB">
        <w:rPr>
          <w:rFonts w:ascii="Tahoma" w:hAnsi="Tahoma" w:cs="Tahoma"/>
        </w:rPr>
        <w:t>nije dužan dijeliti informacije o procesu odabira.</w:t>
      </w:r>
    </w:p>
    <w:p w14:paraId="5F25BEC2" w14:textId="77777777" w:rsidR="00FF6E31" w:rsidRDefault="00FF6E31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31A0EA4B" w14:textId="3ABD872A" w:rsidR="00C46468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  <w:r w:rsidRPr="00C46468">
        <w:rPr>
          <w:rFonts w:ascii="Tahoma" w:hAnsi="Tahoma" w:cs="Tahoma"/>
          <w:b/>
        </w:rPr>
        <w:t>XI. Pregovori o ugovoru</w:t>
      </w:r>
    </w:p>
    <w:p w14:paraId="565A031C" w14:textId="77777777" w:rsidR="00FF6E31" w:rsidRPr="00C46468" w:rsidRDefault="00FF6E31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</w:p>
    <w:p w14:paraId="6CB95F02" w14:textId="4DB79622" w:rsidR="00C46468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>Savez op</w:t>
      </w:r>
      <w:r w:rsidR="00C46468">
        <w:rPr>
          <w:rFonts w:ascii="Tahoma" w:hAnsi="Tahoma" w:cs="Tahoma"/>
        </w:rPr>
        <w:t xml:space="preserve">ština </w:t>
      </w:r>
      <w:r w:rsidR="007401AC">
        <w:rPr>
          <w:rFonts w:ascii="Tahoma" w:hAnsi="Tahoma" w:cs="Tahoma"/>
        </w:rPr>
        <w:t>i</w:t>
      </w:r>
      <w:r w:rsidR="00C46468">
        <w:rPr>
          <w:rFonts w:ascii="Tahoma" w:hAnsi="Tahoma" w:cs="Tahoma"/>
        </w:rPr>
        <w:t xml:space="preserve"> gradova Republike Srpske </w:t>
      </w:r>
      <w:r w:rsidRPr="00DC48FB">
        <w:rPr>
          <w:rFonts w:ascii="Tahoma" w:hAnsi="Tahoma" w:cs="Tahoma"/>
        </w:rPr>
        <w:t>zadržava pravo pregovora o određenim uslovima ugovora s ponuđačima koji uđu u uži izbor prije konačne dodjele ugovora. Savez op</w:t>
      </w:r>
      <w:r w:rsidR="00FF6E31">
        <w:rPr>
          <w:rFonts w:ascii="Tahoma" w:hAnsi="Tahoma" w:cs="Tahoma"/>
        </w:rPr>
        <w:t xml:space="preserve">ština </w:t>
      </w:r>
      <w:r w:rsidR="007401AC">
        <w:rPr>
          <w:rFonts w:ascii="Tahoma" w:hAnsi="Tahoma" w:cs="Tahoma"/>
        </w:rPr>
        <w:t>i</w:t>
      </w:r>
      <w:r w:rsidR="00FF6E31">
        <w:rPr>
          <w:rFonts w:ascii="Tahoma" w:hAnsi="Tahoma" w:cs="Tahoma"/>
        </w:rPr>
        <w:t xml:space="preserve"> gradova Republike Srpske</w:t>
      </w:r>
      <w:r w:rsidRPr="00DC48FB">
        <w:rPr>
          <w:rFonts w:ascii="Tahoma" w:hAnsi="Tahoma" w:cs="Tahoma"/>
        </w:rPr>
        <w:t xml:space="preserve"> takođe zadržava pravo pregovora o određenim uslovima ugovora </w:t>
      </w:r>
      <w:proofErr w:type="gramStart"/>
      <w:r w:rsidRPr="00DC48FB">
        <w:rPr>
          <w:rFonts w:ascii="Tahoma" w:hAnsi="Tahoma" w:cs="Tahoma"/>
        </w:rPr>
        <w:t>sa</w:t>
      </w:r>
      <w:proofErr w:type="gramEnd"/>
      <w:r w:rsidRPr="00DC48FB">
        <w:rPr>
          <w:rFonts w:ascii="Tahoma" w:hAnsi="Tahoma" w:cs="Tahoma"/>
        </w:rPr>
        <w:t xml:space="preserve"> dobavljačem, kako ugovor bude odmicao. </w:t>
      </w:r>
    </w:p>
    <w:p w14:paraId="6E1F4286" w14:textId="77777777" w:rsidR="00FF6E31" w:rsidRDefault="00FF6E31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530CCE11" w14:textId="170781F4" w:rsidR="00C46468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  <w:r w:rsidRPr="00C46468">
        <w:rPr>
          <w:rFonts w:ascii="Tahoma" w:hAnsi="Tahoma" w:cs="Tahoma"/>
          <w:b/>
        </w:rPr>
        <w:t>XII. Vlasništvo</w:t>
      </w:r>
    </w:p>
    <w:p w14:paraId="209F6129" w14:textId="77777777" w:rsidR="00FF6E31" w:rsidRPr="00C46468" w:rsidRDefault="00FF6E31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</w:p>
    <w:p w14:paraId="7C1FF8B1" w14:textId="627A1B4B" w:rsidR="00C46468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Svi materijali, dokumenti i informacije pripremlјeni, razvijeni </w:t>
      </w:r>
      <w:proofErr w:type="gramStart"/>
      <w:r w:rsidRPr="00DC48FB">
        <w:rPr>
          <w:rFonts w:ascii="Tahoma" w:hAnsi="Tahoma" w:cs="Tahoma"/>
        </w:rPr>
        <w:t>ili</w:t>
      </w:r>
      <w:proofErr w:type="gramEnd"/>
      <w:r w:rsidRPr="00DC48FB">
        <w:rPr>
          <w:rFonts w:ascii="Tahoma" w:hAnsi="Tahoma" w:cs="Tahoma"/>
        </w:rPr>
        <w:t xml:space="preserve"> prilagođeni od strane pružaoca usluga ostaju vlasništvo Saveza op</w:t>
      </w:r>
      <w:r w:rsidR="00C46468">
        <w:rPr>
          <w:rFonts w:ascii="Tahoma" w:hAnsi="Tahoma" w:cs="Tahoma"/>
        </w:rPr>
        <w:t>ština i gradova Republike Srpske</w:t>
      </w:r>
      <w:r w:rsidRPr="00DC48FB">
        <w:rPr>
          <w:rFonts w:ascii="Tahoma" w:hAnsi="Tahoma" w:cs="Tahoma"/>
        </w:rPr>
        <w:t>. Pružaoci usluga i viši ekspert se slažu da se nijedan dio materijala, dokumenata i informacija vezanih za socijalno mapiranje ne može reprodukovati ili distribuirati u bilo kojem obliku ili bilo kojim sredstvima ili pohraniti u bazu podataka ili sistem za pronalaženje, za bilo koje druge svrhe i cilјeve od onih koji se odnose na ovaj zadatak, bez prethodnog odobrenja Saveza op</w:t>
      </w:r>
      <w:r w:rsidR="00FF6E31">
        <w:rPr>
          <w:rFonts w:ascii="Tahoma" w:hAnsi="Tahoma" w:cs="Tahoma"/>
        </w:rPr>
        <w:t>ština i gradova Republike Srpske.</w:t>
      </w:r>
    </w:p>
    <w:p w14:paraId="69E876C5" w14:textId="77777777" w:rsidR="00C46468" w:rsidRDefault="00C46468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155743C8" w14:textId="2C083AC7" w:rsidR="00C46468" w:rsidRPr="00C46468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  <w:r w:rsidRPr="00C46468">
        <w:rPr>
          <w:rFonts w:ascii="Tahoma" w:hAnsi="Tahoma" w:cs="Tahoma"/>
          <w:b/>
        </w:rPr>
        <w:t>XI</w:t>
      </w:r>
      <w:r w:rsidR="00047A5C">
        <w:rPr>
          <w:rFonts w:ascii="Tahoma" w:hAnsi="Tahoma" w:cs="Tahoma"/>
          <w:b/>
        </w:rPr>
        <w:t>II</w:t>
      </w:r>
      <w:r w:rsidRPr="00C46468">
        <w:rPr>
          <w:rFonts w:ascii="Tahoma" w:hAnsi="Tahoma" w:cs="Tahoma"/>
          <w:b/>
        </w:rPr>
        <w:t>. Izvještaj</w:t>
      </w:r>
    </w:p>
    <w:p w14:paraId="3BBEBAC4" w14:textId="77777777" w:rsidR="00C46468" w:rsidRDefault="00C46468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4F3E121E" w14:textId="295645E9" w:rsidR="009815C5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Izvještaj se podnosi najkasnije 5 radnih </w:t>
      </w:r>
      <w:proofErr w:type="gramStart"/>
      <w:r w:rsidRPr="00DC48FB">
        <w:rPr>
          <w:rFonts w:ascii="Tahoma" w:hAnsi="Tahoma" w:cs="Tahoma"/>
        </w:rPr>
        <w:t>dana</w:t>
      </w:r>
      <w:proofErr w:type="gramEnd"/>
      <w:r w:rsidRPr="00DC48FB">
        <w:rPr>
          <w:rFonts w:ascii="Tahoma" w:hAnsi="Tahoma" w:cs="Tahoma"/>
        </w:rPr>
        <w:t xml:space="preserve"> po završetku socijalnog mapiranja u </w:t>
      </w:r>
      <w:r w:rsidR="00FF6E31">
        <w:rPr>
          <w:rFonts w:ascii="Tahoma" w:hAnsi="Tahoma" w:cs="Tahoma"/>
        </w:rPr>
        <w:t>gradu Bijeljin</w:t>
      </w:r>
      <w:r w:rsidR="00047A5C">
        <w:rPr>
          <w:rFonts w:ascii="Tahoma" w:hAnsi="Tahoma" w:cs="Tahoma"/>
        </w:rPr>
        <w:t>i</w:t>
      </w:r>
      <w:r w:rsidRPr="00DC48FB">
        <w:rPr>
          <w:rFonts w:ascii="Tahoma" w:hAnsi="Tahoma" w:cs="Tahoma"/>
        </w:rPr>
        <w:t>, od strane višeg eksperta. Standardiz</w:t>
      </w:r>
      <w:r w:rsidR="00C46468">
        <w:rPr>
          <w:rFonts w:ascii="Tahoma" w:hAnsi="Tahoma" w:cs="Tahoma"/>
        </w:rPr>
        <w:t xml:space="preserve">ovani </w:t>
      </w:r>
      <w:r w:rsidRPr="00DC48FB">
        <w:rPr>
          <w:rFonts w:ascii="Tahoma" w:hAnsi="Tahoma" w:cs="Tahoma"/>
        </w:rPr>
        <w:t xml:space="preserve">format Izvještaja koji </w:t>
      </w:r>
      <w:proofErr w:type="gramStart"/>
      <w:r w:rsidRPr="00DC48FB">
        <w:rPr>
          <w:rFonts w:ascii="Tahoma" w:hAnsi="Tahoma" w:cs="Tahoma"/>
        </w:rPr>
        <w:t>će</w:t>
      </w:r>
      <w:proofErr w:type="gramEnd"/>
      <w:r w:rsidRPr="00DC48FB">
        <w:rPr>
          <w:rFonts w:ascii="Tahoma" w:hAnsi="Tahoma" w:cs="Tahoma"/>
        </w:rPr>
        <w:t xml:space="preserve"> se koristiti bit će naveden kao dodatak ugovoru.</w:t>
      </w:r>
    </w:p>
    <w:p w14:paraId="3D635C6D" w14:textId="4B0D5FAF" w:rsidR="00FF6E31" w:rsidRDefault="00FF6E31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1CC4206A" w14:textId="52C3A062" w:rsidR="00C46468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  <w:r w:rsidRPr="00C46468">
        <w:rPr>
          <w:rFonts w:ascii="Tahoma" w:hAnsi="Tahoma" w:cs="Tahoma"/>
          <w:b/>
        </w:rPr>
        <w:t>X</w:t>
      </w:r>
      <w:r w:rsidR="00047A5C">
        <w:rPr>
          <w:rFonts w:ascii="Tahoma" w:hAnsi="Tahoma" w:cs="Tahoma"/>
          <w:b/>
        </w:rPr>
        <w:t>I</w:t>
      </w:r>
      <w:r w:rsidRPr="00C46468">
        <w:rPr>
          <w:rFonts w:ascii="Tahoma" w:hAnsi="Tahoma" w:cs="Tahoma"/>
          <w:b/>
        </w:rPr>
        <w:t>V. Uslovi i plaćanje</w:t>
      </w:r>
    </w:p>
    <w:p w14:paraId="0CAFB3B9" w14:textId="77777777" w:rsidR="00FF6E31" w:rsidRPr="00C46468" w:rsidRDefault="00FF6E31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</w:p>
    <w:p w14:paraId="522A49E0" w14:textId="44DC4E23" w:rsidR="00BE3AF0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 NVO/pružalac konsultantskih usluga </w:t>
      </w:r>
      <w:proofErr w:type="gramStart"/>
      <w:r w:rsidRPr="00DC48FB">
        <w:rPr>
          <w:rFonts w:ascii="Tahoma" w:hAnsi="Tahoma" w:cs="Tahoma"/>
        </w:rPr>
        <w:t>sa</w:t>
      </w:r>
      <w:proofErr w:type="gramEnd"/>
      <w:r w:rsidRPr="00DC48FB">
        <w:rPr>
          <w:rFonts w:ascii="Tahoma" w:hAnsi="Tahoma" w:cs="Tahoma"/>
        </w:rPr>
        <w:t xml:space="preserve"> Savezom op</w:t>
      </w:r>
      <w:r w:rsidR="00C46468">
        <w:rPr>
          <w:rFonts w:ascii="Tahoma" w:hAnsi="Tahoma" w:cs="Tahoma"/>
        </w:rPr>
        <w:t xml:space="preserve">ština </w:t>
      </w:r>
      <w:r w:rsidR="00F92A31">
        <w:rPr>
          <w:rFonts w:ascii="Tahoma" w:hAnsi="Tahoma" w:cs="Tahoma"/>
        </w:rPr>
        <w:t>i</w:t>
      </w:r>
      <w:r w:rsidR="00C46468">
        <w:rPr>
          <w:rFonts w:ascii="Tahoma" w:hAnsi="Tahoma" w:cs="Tahoma"/>
        </w:rPr>
        <w:t xml:space="preserve"> gradova Republike Srpske</w:t>
      </w:r>
      <w:r w:rsidRPr="00DC48FB">
        <w:rPr>
          <w:rFonts w:ascii="Tahoma" w:hAnsi="Tahoma" w:cs="Tahoma"/>
        </w:rPr>
        <w:t xml:space="preserve"> potpisuje Ugovor o uslugama, a isplata se vrši u ratama, po predaji i odobrenju gore navedenih rezultata.</w:t>
      </w:r>
    </w:p>
    <w:p w14:paraId="7ACC7D54" w14:textId="11F0F468" w:rsidR="00C46468" w:rsidRDefault="00C46468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0BAA892B" w14:textId="1353AA12" w:rsidR="00C46468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  <w:r w:rsidRPr="00C46468">
        <w:rPr>
          <w:rFonts w:ascii="Tahoma" w:hAnsi="Tahoma" w:cs="Tahoma"/>
          <w:b/>
        </w:rPr>
        <w:t>XV. Pokazatelji učinka</w:t>
      </w:r>
    </w:p>
    <w:p w14:paraId="70DD3592" w14:textId="77777777" w:rsidR="00FF6E31" w:rsidRPr="00C46468" w:rsidRDefault="00FF6E31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</w:p>
    <w:p w14:paraId="1960D992" w14:textId="1D3408B9" w:rsidR="00FF6E31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 Pokazatelji koji odražavaju učinak eksperta su: pravovremena prezentacija rezultata, kvalitet realizacije zadatka, rezultati evaluacije sudionika i kvalitet izvještaja koji </w:t>
      </w:r>
      <w:proofErr w:type="gramStart"/>
      <w:r w:rsidRPr="00DC48FB">
        <w:rPr>
          <w:rFonts w:ascii="Tahoma" w:hAnsi="Tahoma" w:cs="Tahoma"/>
        </w:rPr>
        <w:t>će</w:t>
      </w:r>
      <w:proofErr w:type="gramEnd"/>
      <w:r w:rsidRPr="00DC48FB">
        <w:rPr>
          <w:rFonts w:ascii="Tahoma" w:hAnsi="Tahoma" w:cs="Tahoma"/>
        </w:rPr>
        <w:t xml:space="preserve"> se dostaviti referentnoj osobi ovog zadatka. Savez op</w:t>
      </w:r>
      <w:r w:rsidR="00FF6E31">
        <w:rPr>
          <w:rFonts w:ascii="Tahoma" w:hAnsi="Tahoma" w:cs="Tahoma"/>
        </w:rPr>
        <w:t>ština i gradova Republike Srpske</w:t>
      </w:r>
      <w:r w:rsidRPr="00DC48FB">
        <w:rPr>
          <w:rFonts w:ascii="Tahoma" w:hAnsi="Tahoma" w:cs="Tahoma"/>
        </w:rPr>
        <w:t xml:space="preserve"> </w:t>
      </w:r>
      <w:proofErr w:type="gramStart"/>
      <w:r w:rsidRPr="00DC48FB">
        <w:rPr>
          <w:rFonts w:ascii="Tahoma" w:hAnsi="Tahoma" w:cs="Tahoma"/>
        </w:rPr>
        <w:t>će</w:t>
      </w:r>
      <w:proofErr w:type="gramEnd"/>
      <w:r w:rsidRPr="00DC48FB">
        <w:rPr>
          <w:rFonts w:ascii="Tahoma" w:hAnsi="Tahoma" w:cs="Tahoma"/>
        </w:rPr>
        <w:t xml:space="preserve"> ocijeniti učinak eksperta na sesiji povratnih informacija sa pružaocem usluga, nakon realizacije dodijeljenih aktivnosti prema ovom ugovoru. Standardizovani obrazac za procjenu učinka RCDN bit </w:t>
      </w:r>
      <w:proofErr w:type="gramStart"/>
      <w:r w:rsidRPr="00DC48FB">
        <w:rPr>
          <w:rFonts w:ascii="Tahoma" w:hAnsi="Tahoma" w:cs="Tahoma"/>
        </w:rPr>
        <w:t>će</w:t>
      </w:r>
      <w:proofErr w:type="gramEnd"/>
      <w:r w:rsidRPr="00DC48FB">
        <w:rPr>
          <w:rFonts w:ascii="Tahoma" w:hAnsi="Tahoma" w:cs="Tahoma"/>
        </w:rPr>
        <w:t xml:space="preserve"> dostavljen kao Aneks 3 Ugovoru. </w:t>
      </w:r>
    </w:p>
    <w:p w14:paraId="2E2B822D" w14:textId="562DC0CD" w:rsidR="001B768C" w:rsidRDefault="001B768C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344A6B1D" w14:textId="25FC0DEE" w:rsidR="001B768C" w:rsidRDefault="001B768C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51AF277F" w14:textId="478B0A47" w:rsidR="001B768C" w:rsidRDefault="001B768C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3C162926" w14:textId="39356B1A" w:rsidR="001B768C" w:rsidRDefault="001B768C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515A852F" w14:textId="18B43385" w:rsidR="001B768C" w:rsidRDefault="001B768C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542927D1" w14:textId="49E96719" w:rsidR="001B768C" w:rsidRDefault="001B768C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1A2512AF" w14:textId="1B4A8CEE" w:rsidR="001B768C" w:rsidRDefault="001B768C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1D7C29E5" w14:textId="0BB0428B" w:rsidR="00C46468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  <w:r w:rsidRPr="00C46468">
        <w:rPr>
          <w:rFonts w:ascii="Tahoma" w:hAnsi="Tahoma" w:cs="Tahoma"/>
          <w:b/>
        </w:rPr>
        <w:t xml:space="preserve">XVI. Evaluacija rada </w:t>
      </w:r>
    </w:p>
    <w:p w14:paraId="6CDFD2F7" w14:textId="77777777" w:rsidR="00F92A31" w:rsidRPr="00C46468" w:rsidRDefault="00F92A31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</w:p>
    <w:p w14:paraId="5E8B4BAB" w14:textId="4A986A94" w:rsidR="00C46468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Izvršavanje zadataka </w:t>
      </w:r>
      <w:proofErr w:type="gramStart"/>
      <w:r w:rsidRPr="00DC48FB">
        <w:rPr>
          <w:rFonts w:ascii="Tahoma" w:hAnsi="Tahoma" w:cs="Tahoma"/>
        </w:rPr>
        <w:t>će</w:t>
      </w:r>
      <w:proofErr w:type="gramEnd"/>
      <w:r w:rsidRPr="00DC48FB">
        <w:rPr>
          <w:rFonts w:ascii="Tahoma" w:hAnsi="Tahoma" w:cs="Tahoma"/>
        </w:rPr>
        <w:t xml:space="preserve"> biti ocijenjeno od Saveza op</w:t>
      </w:r>
      <w:r w:rsidR="00F92A31">
        <w:rPr>
          <w:rFonts w:ascii="Tahoma" w:hAnsi="Tahoma" w:cs="Tahoma"/>
        </w:rPr>
        <w:t>ština i gradova Republike Srpske</w:t>
      </w:r>
      <w:r w:rsidRPr="00DC48FB">
        <w:rPr>
          <w:rFonts w:ascii="Tahoma" w:hAnsi="Tahoma" w:cs="Tahoma"/>
        </w:rPr>
        <w:t>.</w:t>
      </w:r>
    </w:p>
    <w:p w14:paraId="78712A75" w14:textId="77777777" w:rsidR="00F92A31" w:rsidRDefault="00F92A31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</w:rPr>
      </w:pPr>
    </w:p>
    <w:p w14:paraId="418E3A0A" w14:textId="48891848" w:rsidR="00C46468" w:rsidRDefault="00067426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  <w:r w:rsidRPr="00C46468">
        <w:rPr>
          <w:rFonts w:ascii="Tahoma" w:hAnsi="Tahoma" w:cs="Tahoma"/>
          <w:b/>
        </w:rPr>
        <w:t xml:space="preserve">Lista Priloga: </w:t>
      </w:r>
    </w:p>
    <w:p w14:paraId="4E755EFE" w14:textId="77777777" w:rsidR="00F92A31" w:rsidRPr="00C46468" w:rsidRDefault="00F92A31" w:rsidP="00E33417">
      <w:pPr>
        <w:pStyle w:val="NoSpacing"/>
        <w:spacing w:line="276" w:lineRule="auto"/>
        <w:ind w:firstLine="708"/>
        <w:jc w:val="both"/>
        <w:rPr>
          <w:rFonts w:ascii="Tahoma" w:hAnsi="Tahoma" w:cs="Tahoma"/>
          <w:b/>
        </w:rPr>
      </w:pPr>
    </w:p>
    <w:p w14:paraId="4CDB573A" w14:textId="77777777" w:rsidR="00C46468" w:rsidRDefault="00067426" w:rsidP="00C46468">
      <w:pPr>
        <w:pStyle w:val="NoSpacing"/>
        <w:spacing w:line="276" w:lineRule="auto"/>
        <w:ind w:left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 xml:space="preserve">Prilog 1: Kratka i preliminarna prezentacija metodologije socijalnog mapiranja koju je razradio GIZ Prilog 2: EXCEL Budget template za specificiranje pojedinačnih troškova </w:t>
      </w:r>
    </w:p>
    <w:p w14:paraId="7E0D6A95" w14:textId="0C662C91" w:rsidR="00871F8D" w:rsidRDefault="00067426" w:rsidP="00C46468">
      <w:pPr>
        <w:pStyle w:val="NoSpacing"/>
        <w:spacing w:line="276" w:lineRule="auto"/>
        <w:ind w:left="708"/>
        <w:jc w:val="both"/>
        <w:rPr>
          <w:rFonts w:ascii="Tahoma" w:hAnsi="Tahoma" w:cs="Tahoma"/>
        </w:rPr>
      </w:pPr>
      <w:r w:rsidRPr="00DC48FB">
        <w:rPr>
          <w:rFonts w:ascii="Tahoma" w:hAnsi="Tahoma" w:cs="Tahoma"/>
        </w:rPr>
        <w:t>Prilog 3: Standardised Performance Assessment Form (RCDN</w:t>
      </w:r>
      <w:r w:rsidR="00C46468">
        <w:rPr>
          <w:rFonts w:ascii="Tahoma" w:hAnsi="Tahoma" w:cs="Tahoma"/>
        </w:rPr>
        <w:t>)</w:t>
      </w:r>
    </w:p>
    <w:p w14:paraId="2C14627C" w14:textId="251303B8" w:rsidR="00871F8D" w:rsidRDefault="00871F8D" w:rsidP="00C46468">
      <w:pPr>
        <w:pStyle w:val="NoSpacing"/>
        <w:spacing w:line="276" w:lineRule="auto"/>
        <w:ind w:left="708"/>
        <w:jc w:val="both"/>
        <w:rPr>
          <w:rFonts w:ascii="Tahoma" w:hAnsi="Tahoma" w:cs="Tahoma"/>
        </w:rPr>
      </w:pPr>
    </w:p>
    <w:p w14:paraId="6582670F" w14:textId="56B893A6" w:rsidR="00871F8D" w:rsidRDefault="00871F8D" w:rsidP="00C46468">
      <w:pPr>
        <w:pStyle w:val="NoSpacing"/>
        <w:spacing w:line="276" w:lineRule="auto"/>
        <w:ind w:left="708"/>
        <w:jc w:val="both"/>
        <w:rPr>
          <w:rFonts w:ascii="Tahoma" w:hAnsi="Tahoma" w:cs="Tahoma"/>
        </w:rPr>
      </w:pPr>
    </w:p>
    <w:p w14:paraId="09A61C0B" w14:textId="77777777" w:rsidR="00871F8D" w:rsidRDefault="00871F8D" w:rsidP="00C46468">
      <w:pPr>
        <w:pStyle w:val="NoSpacing"/>
        <w:spacing w:line="276" w:lineRule="auto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Generalni sekretar</w:t>
      </w:r>
    </w:p>
    <w:p w14:paraId="0205220C" w14:textId="114937AD" w:rsidR="00871F8D" w:rsidRPr="00871F8D" w:rsidRDefault="00871F8D" w:rsidP="00871F8D">
      <w:pPr>
        <w:pStyle w:val="NoSpacing"/>
        <w:spacing w:line="276" w:lineRule="auto"/>
        <w:jc w:val="both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 xml:space="preserve">                                                                                                 </w:t>
      </w:r>
      <w:r w:rsidRPr="00871F8D">
        <w:rPr>
          <w:rFonts w:ascii="Tahoma" w:hAnsi="Tahoma" w:cs="Tahoma"/>
          <w:lang w:val="sr-Latn-RS"/>
        </w:rPr>
        <w:t>Aco Pantić</w:t>
      </w:r>
      <w:r>
        <w:rPr>
          <w:rFonts w:ascii="Tahoma" w:hAnsi="Tahoma" w:cs="Tahoma"/>
          <w:lang w:val="sr-Latn-RS"/>
        </w:rPr>
        <w:t xml:space="preserve">, </w:t>
      </w:r>
      <w:bookmarkStart w:id="0" w:name="_GoBack"/>
      <w:bookmarkEnd w:id="0"/>
      <w:r>
        <w:rPr>
          <w:rFonts w:ascii="Tahoma" w:hAnsi="Tahoma" w:cs="Tahoma"/>
          <w:lang w:val="sr-Latn-RS"/>
        </w:rPr>
        <w:t>s.r.</w:t>
      </w:r>
    </w:p>
    <w:sectPr w:rsidR="00871F8D" w:rsidRPr="00871F8D" w:rsidSect="004E35DB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46693" w14:textId="77777777" w:rsidR="00000522" w:rsidRDefault="00000522" w:rsidP="004E35DB">
      <w:r>
        <w:separator/>
      </w:r>
    </w:p>
  </w:endnote>
  <w:endnote w:type="continuationSeparator" w:id="0">
    <w:p w14:paraId="2060ADD9" w14:textId="77777777" w:rsidR="00000522" w:rsidRDefault="00000522" w:rsidP="004E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81BA1" w14:textId="77777777" w:rsidR="00000522" w:rsidRDefault="00000522" w:rsidP="004E35DB">
      <w:r>
        <w:separator/>
      </w:r>
    </w:p>
  </w:footnote>
  <w:footnote w:type="continuationSeparator" w:id="0">
    <w:p w14:paraId="26B999BC" w14:textId="77777777" w:rsidR="00000522" w:rsidRDefault="00000522" w:rsidP="004E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68F6B" w14:textId="77777777" w:rsidR="004E35DB" w:rsidRDefault="00000522">
    <w:pPr>
      <w:pStyle w:val="Header"/>
    </w:pPr>
    <w:r>
      <w:rPr>
        <w:noProof/>
      </w:rPr>
      <w:pict w14:anchorId="52EF5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954" o:spid="_x0000_s2056" type="#_x0000_t75" style="position:absolute;margin-left:0;margin-top:0;width:596.15pt;height:842.4pt;z-index:-251657216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78974" w14:textId="77777777" w:rsidR="004E35DB" w:rsidRDefault="00000522">
    <w:pPr>
      <w:pStyle w:val="Header"/>
    </w:pPr>
    <w:r>
      <w:rPr>
        <w:noProof/>
      </w:rPr>
      <w:pict w14:anchorId="442C8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955" o:spid="_x0000_s2057" type="#_x0000_t75" style="position:absolute;margin-left:0;margin-top:0;width:596.15pt;height:842.4pt;z-index:-251656192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425D" w14:textId="77777777" w:rsidR="004E35DB" w:rsidRDefault="00000522">
    <w:pPr>
      <w:pStyle w:val="Header"/>
    </w:pPr>
    <w:r>
      <w:rPr>
        <w:noProof/>
      </w:rPr>
      <w:pict w14:anchorId="7AAD96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20953" o:spid="_x0000_s2055" type="#_x0000_t75" style="position:absolute;margin-left:0;margin-top:0;width:596.15pt;height:842.4pt;z-index:-251658240;mso-position-horizontal:center;mso-position-horizontal-relative:margin;mso-position-vertical:center;mso-position-vertical-relative:margin" o:allowincell="f">
          <v:imagedata r:id="rId1" o:title="Memorandu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14BB"/>
    <w:multiLevelType w:val="hybridMultilevel"/>
    <w:tmpl w:val="95E2808E"/>
    <w:lvl w:ilvl="0" w:tplc="19261AE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B379BB"/>
    <w:multiLevelType w:val="hybridMultilevel"/>
    <w:tmpl w:val="13E826C0"/>
    <w:lvl w:ilvl="0" w:tplc="1E646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D2885"/>
    <w:multiLevelType w:val="hybridMultilevel"/>
    <w:tmpl w:val="B6CC607A"/>
    <w:lvl w:ilvl="0" w:tplc="58345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F53E37"/>
    <w:multiLevelType w:val="hybridMultilevel"/>
    <w:tmpl w:val="C916C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8363B"/>
    <w:multiLevelType w:val="hybridMultilevel"/>
    <w:tmpl w:val="4DD41ED4"/>
    <w:lvl w:ilvl="0" w:tplc="380453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93C7438"/>
    <w:multiLevelType w:val="hybridMultilevel"/>
    <w:tmpl w:val="3D78A526"/>
    <w:lvl w:ilvl="0" w:tplc="01289B16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7B53545"/>
    <w:multiLevelType w:val="hybridMultilevel"/>
    <w:tmpl w:val="5212F58C"/>
    <w:lvl w:ilvl="0" w:tplc="ED9C2192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7" w15:restartNumberingAfterBreak="0">
    <w:nsid w:val="47C7716B"/>
    <w:multiLevelType w:val="hybridMultilevel"/>
    <w:tmpl w:val="BFF47EFE"/>
    <w:lvl w:ilvl="0" w:tplc="60EC958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0CC7B2F"/>
    <w:multiLevelType w:val="multilevel"/>
    <w:tmpl w:val="280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C62542"/>
    <w:multiLevelType w:val="hybridMultilevel"/>
    <w:tmpl w:val="839C6BF0"/>
    <w:lvl w:ilvl="0" w:tplc="E2BE2F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proofState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DB"/>
    <w:rsid w:val="00000522"/>
    <w:rsid w:val="00047A5C"/>
    <w:rsid w:val="00050B5E"/>
    <w:rsid w:val="00057018"/>
    <w:rsid w:val="000609C0"/>
    <w:rsid w:val="00067426"/>
    <w:rsid w:val="000726B3"/>
    <w:rsid w:val="000E7464"/>
    <w:rsid w:val="000E7783"/>
    <w:rsid w:val="000F644E"/>
    <w:rsid w:val="000F6522"/>
    <w:rsid w:val="00130ABE"/>
    <w:rsid w:val="0016399C"/>
    <w:rsid w:val="00167942"/>
    <w:rsid w:val="00175E88"/>
    <w:rsid w:val="001B22D4"/>
    <w:rsid w:val="001B54AB"/>
    <w:rsid w:val="001B5754"/>
    <w:rsid w:val="001B768C"/>
    <w:rsid w:val="001C239D"/>
    <w:rsid w:val="001C3A8E"/>
    <w:rsid w:val="001D5175"/>
    <w:rsid w:val="001D6A9F"/>
    <w:rsid w:val="001E08F6"/>
    <w:rsid w:val="00223040"/>
    <w:rsid w:val="00234422"/>
    <w:rsid w:val="00247685"/>
    <w:rsid w:val="00251AC5"/>
    <w:rsid w:val="0027655B"/>
    <w:rsid w:val="00281E3D"/>
    <w:rsid w:val="0029371A"/>
    <w:rsid w:val="002A2B4D"/>
    <w:rsid w:val="002B2EF5"/>
    <w:rsid w:val="002C66BF"/>
    <w:rsid w:val="002C66E3"/>
    <w:rsid w:val="002C7273"/>
    <w:rsid w:val="002E1080"/>
    <w:rsid w:val="002F0CED"/>
    <w:rsid w:val="003133DF"/>
    <w:rsid w:val="00314058"/>
    <w:rsid w:val="00314336"/>
    <w:rsid w:val="00331E59"/>
    <w:rsid w:val="0034454B"/>
    <w:rsid w:val="00351D90"/>
    <w:rsid w:val="0035547A"/>
    <w:rsid w:val="00357C23"/>
    <w:rsid w:val="00373862"/>
    <w:rsid w:val="003929C0"/>
    <w:rsid w:val="003B4FE2"/>
    <w:rsid w:val="00426E7E"/>
    <w:rsid w:val="00431E60"/>
    <w:rsid w:val="00473795"/>
    <w:rsid w:val="004759F3"/>
    <w:rsid w:val="0049543F"/>
    <w:rsid w:val="004A34A9"/>
    <w:rsid w:val="004E35DB"/>
    <w:rsid w:val="00542D8D"/>
    <w:rsid w:val="005539ED"/>
    <w:rsid w:val="00587AF1"/>
    <w:rsid w:val="005A0A11"/>
    <w:rsid w:val="005E3592"/>
    <w:rsid w:val="005F5528"/>
    <w:rsid w:val="00602D1E"/>
    <w:rsid w:val="00615ECC"/>
    <w:rsid w:val="00657E3D"/>
    <w:rsid w:val="00662B00"/>
    <w:rsid w:val="0066622C"/>
    <w:rsid w:val="006744A5"/>
    <w:rsid w:val="00690B16"/>
    <w:rsid w:val="00706C1E"/>
    <w:rsid w:val="007401AC"/>
    <w:rsid w:val="007757C7"/>
    <w:rsid w:val="007877E7"/>
    <w:rsid w:val="0079330C"/>
    <w:rsid w:val="007B40BA"/>
    <w:rsid w:val="007D165F"/>
    <w:rsid w:val="007F3AED"/>
    <w:rsid w:val="00810CD9"/>
    <w:rsid w:val="00817157"/>
    <w:rsid w:val="008277F7"/>
    <w:rsid w:val="0083217B"/>
    <w:rsid w:val="00833A25"/>
    <w:rsid w:val="00850F94"/>
    <w:rsid w:val="00871F8D"/>
    <w:rsid w:val="008730CF"/>
    <w:rsid w:val="0087524F"/>
    <w:rsid w:val="00897D01"/>
    <w:rsid w:val="008A081B"/>
    <w:rsid w:val="008B60E0"/>
    <w:rsid w:val="008C0CEB"/>
    <w:rsid w:val="008C564C"/>
    <w:rsid w:val="008F5FD3"/>
    <w:rsid w:val="00952D59"/>
    <w:rsid w:val="00967FBF"/>
    <w:rsid w:val="00977C85"/>
    <w:rsid w:val="009815C5"/>
    <w:rsid w:val="009A3F87"/>
    <w:rsid w:val="00A006C3"/>
    <w:rsid w:val="00A623C1"/>
    <w:rsid w:val="00A70A0D"/>
    <w:rsid w:val="00A92255"/>
    <w:rsid w:val="00AD322B"/>
    <w:rsid w:val="00AF37ED"/>
    <w:rsid w:val="00AF7052"/>
    <w:rsid w:val="00B05EC9"/>
    <w:rsid w:val="00B06E2D"/>
    <w:rsid w:val="00B66718"/>
    <w:rsid w:val="00B72A1E"/>
    <w:rsid w:val="00BB758D"/>
    <w:rsid w:val="00BC3D48"/>
    <w:rsid w:val="00BC6803"/>
    <w:rsid w:val="00BC6BC4"/>
    <w:rsid w:val="00BE3AF0"/>
    <w:rsid w:val="00BE4200"/>
    <w:rsid w:val="00BF1B37"/>
    <w:rsid w:val="00C03AC5"/>
    <w:rsid w:val="00C367E8"/>
    <w:rsid w:val="00C461A0"/>
    <w:rsid w:val="00C46468"/>
    <w:rsid w:val="00C93348"/>
    <w:rsid w:val="00CC5251"/>
    <w:rsid w:val="00CE5779"/>
    <w:rsid w:val="00CF0972"/>
    <w:rsid w:val="00D03AF2"/>
    <w:rsid w:val="00D13F28"/>
    <w:rsid w:val="00D32F4B"/>
    <w:rsid w:val="00D61E1E"/>
    <w:rsid w:val="00D860A2"/>
    <w:rsid w:val="00D978A2"/>
    <w:rsid w:val="00DC3966"/>
    <w:rsid w:val="00DC48FB"/>
    <w:rsid w:val="00E02DEB"/>
    <w:rsid w:val="00E11E47"/>
    <w:rsid w:val="00E33417"/>
    <w:rsid w:val="00E413C8"/>
    <w:rsid w:val="00E97A22"/>
    <w:rsid w:val="00E97E6C"/>
    <w:rsid w:val="00EB2470"/>
    <w:rsid w:val="00EB400D"/>
    <w:rsid w:val="00EE4E77"/>
    <w:rsid w:val="00F02F27"/>
    <w:rsid w:val="00F1545C"/>
    <w:rsid w:val="00F40BE3"/>
    <w:rsid w:val="00F51171"/>
    <w:rsid w:val="00F765E1"/>
    <w:rsid w:val="00F92A31"/>
    <w:rsid w:val="00F979DB"/>
    <w:rsid w:val="00FA507D"/>
    <w:rsid w:val="00FA7678"/>
    <w:rsid w:val="00FE5FCD"/>
    <w:rsid w:val="00FF6E31"/>
    <w:rsid w:val="00FF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45E37B7"/>
  <w15:docId w15:val="{BF3C3404-6564-4EE6-A61F-B69835FC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51AC5"/>
    <w:pPr>
      <w:keepNext/>
      <w:widowControl w:val="0"/>
      <w:autoSpaceDE w:val="0"/>
      <w:autoSpaceDN w:val="0"/>
      <w:adjustRightInd w:val="0"/>
      <w:spacing w:before="240" w:after="60"/>
      <w:jc w:val="center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5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35DB"/>
  </w:style>
  <w:style w:type="paragraph" w:styleId="Footer">
    <w:name w:val="footer"/>
    <w:basedOn w:val="Normal"/>
    <w:link w:val="FooterChar"/>
    <w:uiPriority w:val="99"/>
    <w:unhideWhenUsed/>
    <w:rsid w:val="004E35D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E35DB"/>
  </w:style>
  <w:style w:type="paragraph" w:styleId="NoSpacing">
    <w:name w:val="No Spacing"/>
    <w:link w:val="NoSpacingChar"/>
    <w:uiPriority w:val="1"/>
    <w:qFormat/>
    <w:rsid w:val="00810CD9"/>
    <w:pPr>
      <w:spacing w:after="0" w:line="240" w:lineRule="auto"/>
    </w:pPr>
    <w:rPr>
      <w:rFonts w:ascii="Calibri" w:eastAsia="Times New Roman" w:hAnsi="Calibri" w:cs="Times New Roman"/>
      <w:lang w:val="en-GB"/>
    </w:rPr>
  </w:style>
  <w:style w:type="character" w:customStyle="1" w:styleId="NoSpacingChar">
    <w:name w:val="No Spacing Char"/>
    <w:link w:val="NoSpacing"/>
    <w:uiPriority w:val="1"/>
    <w:rsid w:val="00810CD9"/>
    <w:rPr>
      <w:rFonts w:ascii="Calibri" w:eastAsia="Times New Roman" w:hAnsi="Calibri" w:cs="Times New Roman"/>
      <w:lang w:val="en-GB"/>
    </w:rPr>
  </w:style>
  <w:style w:type="paragraph" w:styleId="BodyText">
    <w:name w:val="Body Text"/>
    <w:basedOn w:val="Normal"/>
    <w:link w:val="BodyTextChar"/>
    <w:rsid w:val="003133DF"/>
    <w:pPr>
      <w:jc w:val="center"/>
    </w:pPr>
    <w:rPr>
      <w:rFonts w:ascii="C Times" w:hAnsi="C Times"/>
      <w:lang w:val="en-GB"/>
    </w:rPr>
  </w:style>
  <w:style w:type="character" w:customStyle="1" w:styleId="BodyTextChar">
    <w:name w:val="Body Text Char"/>
    <w:basedOn w:val="DefaultParagraphFont"/>
    <w:link w:val="BodyText"/>
    <w:rsid w:val="003133DF"/>
    <w:rPr>
      <w:rFonts w:ascii="C Times" w:eastAsia="Times New Roman" w:hAnsi="C Times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690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A0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0A1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A2B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BA"/>
    </w:rPr>
  </w:style>
  <w:style w:type="character" w:customStyle="1" w:styleId="Heading3Char">
    <w:name w:val="Heading 3 Char"/>
    <w:basedOn w:val="DefaultParagraphFont"/>
    <w:link w:val="Heading3"/>
    <w:semiHidden/>
    <w:rsid w:val="00251AC5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334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vr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DC225-3735-45AE-8B1A-AAFB30F0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2808</Words>
  <Characters>16006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Borjan Divljanovic</dc:creator>
  <cp:lastModifiedBy>X</cp:lastModifiedBy>
  <cp:revision>14</cp:revision>
  <cp:lastPrinted>2019-04-17T06:39:00Z</cp:lastPrinted>
  <dcterms:created xsi:type="dcterms:W3CDTF">2021-03-10T11:29:00Z</dcterms:created>
  <dcterms:modified xsi:type="dcterms:W3CDTF">2021-03-12T09:32:00Z</dcterms:modified>
</cp:coreProperties>
</file>