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4CF31" w14:textId="4D4F0ECE" w:rsid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</w:pPr>
      <w:bookmarkStart w:id="0" w:name="_GoBack"/>
      <w:r>
        <w:rPr>
          <w:rFonts w:cstheme="minorHAnsi"/>
          <w:color w:val="000000"/>
          <w:sz w:val="27"/>
          <w:szCs w:val="27"/>
        </w:rPr>
        <w:t>P</w:t>
      </w:r>
      <w:r w:rsidRPr="00E65F6D">
        <w:rPr>
          <w:rFonts w:cstheme="minorHAnsi"/>
          <w:color w:val="000000"/>
          <w:sz w:val="27"/>
          <w:szCs w:val="27"/>
        </w:rPr>
        <w:t xml:space="preserve">itanja </w:t>
      </w:r>
      <w:r w:rsidR="00697AB7">
        <w:rPr>
          <w:rFonts w:cstheme="minorHAnsi"/>
          <w:color w:val="000000"/>
          <w:sz w:val="27"/>
          <w:szCs w:val="27"/>
        </w:rPr>
        <w:t xml:space="preserve">i odgovori </w:t>
      </w:r>
      <w:r w:rsidRPr="00E65F6D">
        <w:rPr>
          <w:rFonts w:cstheme="minorHAnsi"/>
          <w:color w:val="000000"/>
          <w:sz w:val="27"/>
          <w:szCs w:val="27"/>
        </w:rPr>
        <w:t>u vezi sa prijavom i na javni poziv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E65F6D">
        <w:rPr>
          <w:rFonts w:cstheme="minorHAnsi"/>
          <w:color w:val="000000"/>
          <w:sz w:val="27"/>
          <w:szCs w:val="27"/>
        </w:rPr>
        <w:t>Implementacija projekta malog obima (pilot-projekta) u oblasti energetike, zaštite klime i saobraćaja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E65F6D">
        <w:rPr>
          <w:rFonts w:cstheme="minorHAnsi"/>
          <w:color w:val="000000"/>
          <w:sz w:val="27"/>
          <w:szCs w:val="27"/>
        </w:rPr>
        <w:t>za opštine i gradove u Republici Srpskoj</w:t>
      </w:r>
      <w:r>
        <w:rPr>
          <w:rFonts w:cstheme="minorHAnsi"/>
          <w:color w:val="000000"/>
          <w:sz w:val="27"/>
          <w:szCs w:val="27"/>
        </w:rPr>
        <w:t xml:space="preserve"> u okviru Projekta „</w:t>
      </w:r>
      <w:r w:rsidRPr="00E65F6D">
        <w:rPr>
          <w:rFonts w:cstheme="minorHAnsi"/>
          <w:color w:val="000000"/>
          <w:sz w:val="27"/>
          <w:szCs w:val="27"/>
        </w:rPr>
        <w:t>EU4 Energy Transition (EU za energetsku tranziciju):</w:t>
      </w:r>
      <w:r>
        <w:rPr>
          <w:rFonts w:cstheme="minorHAnsi"/>
          <w:color w:val="000000"/>
          <w:sz w:val="27"/>
          <w:szCs w:val="27"/>
        </w:rPr>
        <w:t xml:space="preserve"> </w:t>
      </w:r>
      <w:r w:rsidRPr="00E65F6D">
        <w:rPr>
          <w:rFonts w:cstheme="minorHAnsi"/>
          <w:color w:val="000000"/>
          <w:sz w:val="27"/>
          <w:szCs w:val="27"/>
        </w:rPr>
        <w:t>Sporazum gradonačelnika na Zapadnom Balkanu i u Turskoj</w:t>
      </w:r>
      <w:r>
        <w:rPr>
          <w:rFonts w:cstheme="minorHAnsi"/>
          <w:color w:val="000000"/>
          <w:sz w:val="27"/>
          <w:szCs w:val="27"/>
        </w:rPr>
        <w:t>“ pristigla</w:t>
      </w:r>
      <w:r w:rsidRPr="00E65F6D">
        <w:rPr>
          <w:rFonts w:cstheme="minorHAnsi"/>
          <w:color w:val="000000"/>
          <w:sz w:val="27"/>
          <w:szCs w:val="27"/>
        </w:rPr>
        <w:t xml:space="preserve"> </w:t>
      </w:r>
      <w:r>
        <w:rPr>
          <w:rFonts w:cstheme="minorHAnsi"/>
          <w:color w:val="000000"/>
          <w:sz w:val="27"/>
          <w:szCs w:val="27"/>
        </w:rPr>
        <w:t>do</w:t>
      </w:r>
      <w:r w:rsidRPr="00E65F6D">
        <w:rPr>
          <w:rFonts w:cstheme="minorHAnsi"/>
          <w:color w:val="000000"/>
          <w:sz w:val="27"/>
          <w:szCs w:val="27"/>
        </w:rPr>
        <w:t xml:space="preserve"> 12.07.2022.godine </w:t>
      </w:r>
    </w:p>
    <w:bookmarkEnd w:id="0"/>
    <w:p w14:paraId="6E8D6A08" w14:textId="77777777" w:rsid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</w:pPr>
    </w:p>
    <w:p w14:paraId="4229AFF0" w14:textId="77777777" w:rsid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</w:pPr>
    </w:p>
    <w:p w14:paraId="544F6DEB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  <w:t>Pitanje 1.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 Razmisljamo o ideji da apliciramo sa nabavkom malih električnih vozila (slike primjera u prilogu) koji bi bile na usluzi građanima. Ovim bi doprinijeli smanjenju zagađenja zraka, ali i obezbijedili inovativan način urbane mobilnosti, sa posebnim akcentom na ranjive kategorije, ali i na turiste.</w:t>
      </w:r>
    </w:p>
    <w:p w14:paraId="0638A126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Molim vas za informaciju da li je ovakva ideja prihvatljiva za objavljeni poziv.</w:t>
      </w:r>
    </w:p>
    <w:p w14:paraId="458ADAF0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lang w:eastAsia="sr-Latn-RS"/>
        </w:rPr>
        <w:t> </w:t>
      </w:r>
    </w:p>
    <w:p w14:paraId="7AFE0280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sr-Latn-RS"/>
        </w:rPr>
        <w:t>Odgovor 1:</w:t>
      </w:r>
      <w:r w:rsidRPr="00E65F6D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sr-Latn-RS"/>
        </w:rPr>
        <w:t> Da, projektna ideja je generalno prihvatljiva </w:t>
      </w:r>
    </w:p>
    <w:p w14:paraId="7DB2D61E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lang w:eastAsia="sr-Latn-RS"/>
        </w:rPr>
        <w:t> </w:t>
      </w:r>
    </w:p>
    <w:p w14:paraId="50CD3336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  <w:t>Pitanje 2: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 Opština planira da aplicira na javni poziv projekat „Zaštita zraka kroz uspostavljanje nove zelene površine, dječijeg igrališta i parka u urbanom dijelu grada“.</w:t>
      </w:r>
    </w:p>
    <w:p w14:paraId="6B327143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Da li sa gore navedenim projektom mi ispunjavamo preduslove Poziva, budući da se projekat ne bavi direktno adaptacijom/rekonstrukcijom infrastrukturnog objekta?</w:t>
      </w:r>
    </w:p>
    <w:p w14:paraId="092FFE98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Naime, projekat je dio strateškog dokumenta „Akcioni plan održivog upravljanja energijom i prilagođavanja klimatskim promjenama Opštine </w:t>
      </w:r>
      <w:r w:rsidRPr="00E65F6D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  <w:t>(SECAP)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 za period do 2030. godine“ :</w:t>
      </w:r>
    </w:p>
    <w:p w14:paraId="1146CC63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- tačka 6.3.4 Mjere za prilagođavanje na opasnosti od ekstremno visokih temperatura :</w:t>
      </w:r>
    </w:p>
    <w:p w14:paraId="641BAA29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 - podmjera 16. Analiza mogućnosti ublažavanja efekta urbanog toplotnog ostrva putem zelene infrastrukture i sprvođenja konkretnih mjera njene izgradnje na kritičnim lokacijama.</w:t>
      </w:r>
    </w:p>
    <w:p w14:paraId="145BC994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lang w:eastAsia="sr-Latn-RS"/>
        </w:rPr>
        <w:t> </w:t>
      </w:r>
    </w:p>
    <w:p w14:paraId="2050EEB6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sr-Latn-RS"/>
        </w:rPr>
        <w:t>Odgovor 2:</w:t>
      </w:r>
      <w:r w:rsidRPr="00E65F6D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sr-Latn-RS"/>
        </w:rPr>
        <w:t> Da, projektna ideja je generalno prihvatljiva </w:t>
      </w:r>
    </w:p>
    <w:p w14:paraId="5BE27B94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lang w:eastAsia="sr-Latn-RS"/>
        </w:rPr>
        <w:t> </w:t>
      </w:r>
    </w:p>
    <w:p w14:paraId="1AABD733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  <w:t>Pitanje 3.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 Čitajući odgovore na najčešća pitanja vidjeli smo da u odgovoru na pitanje broj 9. "</w:t>
      </w:r>
      <w:r w:rsidRPr="00E65F6D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  <w:t>Hoće li GIZ prenijeti sredstva odabranim opštinama/gradovima na početku implementacije ili će sredstva biti refundirana na kraju implementacije projekta opštini/gradu?"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 piše: "Neće biti prenosa sredstava između GIZ-a i odabranih opština/gradova. Nakon što su projekti odabrani, GIZ će pokrenuti postupak nabavke (tender) i dati svoj dio troškova projekta odabranim firmama koje će projekte implementirati. Paralelno će podnosilac prijave</w:t>
      </w:r>
      <w:r w:rsidRPr="00E65F6D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  <w:t> nabaviti radove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 koje je pristao finansirati iz sopstvenih sredstava"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br/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br/>
        <w:t>Da li to znači da će podnosilac prijave </w:t>
      </w:r>
      <w:r w:rsidRPr="00E65F6D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  <w:lang w:eastAsia="sr-Latn-RS"/>
        </w:rPr>
        <w:t>morati sprovesti proceduru nabavke za dio radova koje je pristao finansirati iz sopstvenih sredstava</w:t>
      </w:r>
      <w:r w:rsidRPr="00E65F6D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sr-Latn-RS"/>
        </w:rPr>
        <w:t>,  bez obzira što se projekat sastoji iz jedne nabavke, ili će cjelokupan proces sprovođenja tendera izvršiti GIZ a podnosilac prijave će na osnovu ispostavljene fakture/situacije platiti svoj dio radova odabranom izvođaču u skladu sa potpisanim sporazumom o realizaciji projekta, odnosno projektnom aplikacijom?</w:t>
      </w:r>
    </w:p>
    <w:p w14:paraId="4D6B91B9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lang w:eastAsia="sr-Latn-RS"/>
        </w:rPr>
        <w:t> </w:t>
      </w:r>
    </w:p>
    <w:p w14:paraId="32C24A03" w14:textId="77777777" w:rsidR="00E65F6D" w:rsidRPr="00E65F6D" w:rsidRDefault="00E65F6D" w:rsidP="00E65F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sr-Latn-RS"/>
        </w:rPr>
        <w:t>Odgovor 3:</w:t>
      </w:r>
      <w:r w:rsidRPr="00E65F6D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sr-Latn-RS"/>
        </w:rPr>
        <w:t> Aplikant će morati provesti postupak javne nabavke za dio radova koji je pristao finansirati iz vlastitih sredstava, a GIZ će provesti proceduru za dio radova koje će finansirati.</w:t>
      </w:r>
    </w:p>
    <w:p w14:paraId="629E2CD4" w14:textId="77777777" w:rsidR="00E65F6D" w:rsidRPr="00E65F6D" w:rsidRDefault="00E65F6D" w:rsidP="00E65F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</w:p>
    <w:p w14:paraId="692AB5C0" w14:textId="77777777" w:rsidR="00E65F6D" w:rsidRPr="00E65F6D" w:rsidRDefault="00E65F6D" w:rsidP="00E65F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sr-Latn-RS"/>
        </w:rPr>
      </w:pPr>
      <w:r w:rsidRPr="00E65F6D">
        <w:rPr>
          <w:rFonts w:eastAsia="Times New Roman" w:cstheme="minorHAnsi"/>
          <w:color w:val="201F1E"/>
          <w:sz w:val="24"/>
          <w:szCs w:val="24"/>
          <w:lang w:eastAsia="sr-Latn-RS"/>
        </w:rPr>
        <w:t> </w:t>
      </w:r>
    </w:p>
    <w:p w14:paraId="268B86CE" w14:textId="77777777" w:rsidR="00712F70" w:rsidRPr="00E65F6D" w:rsidRDefault="00712F70">
      <w:pPr>
        <w:rPr>
          <w:rFonts w:cstheme="minorHAnsi"/>
          <w:sz w:val="24"/>
          <w:szCs w:val="24"/>
        </w:rPr>
      </w:pPr>
    </w:p>
    <w:sectPr w:rsidR="00712F70" w:rsidRPr="00E65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6D"/>
    <w:rsid w:val="00697AB7"/>
    <w:rsid w:val="00712F70"/>
    <w:rsid w:val="00A043E4"/>
    <w:rsid w:val="00E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F787"/>
  <w15:chartTrackingRefBased/>
  <w15:docId w15:val="{DDBCA9EF-CEF5-4984-B288-7B75A54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843DBB50B9643AB27AB46353DF201" ma:contentTypeVersion="14" ma:contentTypeDescription="Create a new document." ma:contentTypeScope="" ma:versionID="249c428a49b6f065f1b16a797ac45239">
  <xsd:schema xmlns:xsd="http://www.w3.org/2001/XMLSchema" xmlns:xs="http://www.w3.org/2001/XMLSchema" xmlns:p="http://schemas.microsoft.com/office/2006/metadata/properties" xmlns:ns3="35aae7a4-bdb2-4085-a8c9-3dbfded5d8a8" xmlns:ns4="45539725-4e45-4487-84e0-42b5b9e8fe38" targetNamespace="http://schemas.microsoft.com/office/2006/metadata/properties" ma:root="true" ma:fieldsID="548c47a108cddba0bb96b3fe88839a22" ns3:_="" ns4:_="">
    <xsd:import namespace="35aae7a4-bdb2-4085-a8c9-3dbfded5d8a8"/>
    <xsd:import namespace="45539725-4e45-4487-84e0-42b5b9e8fe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ae7a4-bdb2-4085-a8c9-3dbfded5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39725-4e45-4487-84e0-42b5b9e8f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0E910-BC84-4025-89CD-0D942CD3C2EC}">
  <ds:schemaRefs>
    <ds:schemaRef ds:uri="http://schemas.openxmlformats.org/package/2006/metadata/core-properties"/>
    <ds:schemaRef ds:uri="http://purl.org/dc/terms/"/>
    <ds:schemaRef ds:uri="35aae7a4-bdb2-4085-a8c9-3dbfded5d8a8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5539725-4e45-4487-84e0-42b5b9e8fe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B0B1D6-E329-48E7-8C77-5D52DC76C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1FAFD-C823-4A05-9F90-FB2AA7C9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ae7a4-bdb2-4085-a8c9-3dbfded5d8a8"/>
    <ds:schemaRef ds:uri="45539725-4e45-4487-84e0-42b5b9e8f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Pajić</dc:creator>
  <cp:keywords/>
  <dc:description/>
  <cp:lastModifiedBy>Predrag Pajić</cp:lastModifiedBy>
  <cp:revision>3</cp:revision>
  <cp:lastPrinted>2022-07-23T05:58:00Z</cp:lastPrinted>
  <dcterms:created xsi:type="dcterms:W3CDTF">2022-07-23T05:43:00Z</dcterms:created>
  <dcterms:modified xsi:type="dcterms:W3CDTF">2022-07-23T11:08:00Z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0x010100EFC843DBB50B9643AB27AB46353DF201</vt:lpwstr>
  </property>
</Properties>
</file>