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1954F" w14:textId="77777777" w:rsidR="00EE4E77" w:rsidRPr="00F83C9A" w:rsidRDefault="00EE4E77">
      <w:pPr>
        <w:rPr>
          <w:lang w:val="sr-Cyrl-BA"/>
        </w:rPr>
      </w:pPr>
    </w:p>
    <w:p w14:paraId="0D19A988" w14:textId="77777777" w:rsidR="00FF75BF" w:rsidRDefault="00FF75BF"/>
    <w:p w14:paraId="2C8971DE" w14:textId="77777777" w:rsidR="00FF75BF" w:rsidRDefault="00FF75BF">
      <w:pPr>
        <w:pBdr>
          <w:bottom w:val="single" w:sz="12" w:space="1" w:color="auto"/>
        </w:pBdr>
      </w:pPr>
    </w:p>
    <w:p w14:paraId="42A0F09F" w14:textId="3E9C5E76" w:rsidR="003F50D4" w:rsidRDefault="003F50D4" w:rsidP="00365781">
      <w:pPr>
        <w:pStyle w:val="Bezproreda"/>
        <w:spacing w:line="276" w:lineRule="auto"/>
        <w:rPr>
          <w:rFonts w:ascii="Tahoma" w:hAnsi="Tahoma" w:cs="Tahoma"/>
        </w:rPr>
      </w:pPr>
    </w:p>
    <w:p w14:paraId="26CCAEDE" w14:textId="77777777" w:rsidR="00D01EDC" w:rsidRDefault="00D01EDC" w:rsidP="00D01ED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</w:pP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Образац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пријаве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за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учешће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на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курсу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е-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учења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за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приступе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пружању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услуга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социјалне</w:t>
      </w:r>
      <w:proofErr w:type="spellEnd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proofErr w:type="spellStart"/>
      <w:r w:rsidRPr="00655EB9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заштите</w:t>
      </w:r>
      <w:proofErr w:type="spellEnd"/>
    </w:p>
    <w:p w14:paraId="155D47AD" w14:textId="77777777" w:rsidR="00D01EDC" w:rsidRPr="00EE7EAC" w:rsidRDefault="00D01EDC" w:rsidP="00D01ED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E79" w:themeColor="accent5" w:themeShade="80"/>
          <w:lang w:val="en-GB"/>
        </w:rPr>
      </w:pPr>
    </w:p>
    <w:tbl>
      <w:tblPr>
        <w:tblStyle w:val="Reetkatablice"/>
        <w:tblW w:w="9355" w:type="dxa"/>
        <w:tblLook w:val="04A0" w:firstRow="1" w:lastRow="0" w:firstColumn="1" w:lastColumn="0" w:noHBand="0" w:noVBand="1"/>
      </w:tblPr>
      <w:tblGrid>
        <w:gridCol w:w="3235"/>
        <w:gridCol w:w="6120"/>
      </w:tblGrid>
      <w:tr w:rsidR="00D01EDC" w:rsidRPr="00EE7EAC" w14:paraId="3734B7A7" w14:textId="77777777" w:rsidTr="001B73A9">
        <w:tc>
          <w:tcPr>
            <w:tcW w:w="3235" w:type="dxa"/>
            <w:shd w:val="clear" w:color="auto" w:fill="FFE599" w:themeFill="accent4" w:themeFillTint="66"/>
          </w:tcPr>
          <w:p w14:paraId="36938733" w14:textId="77777777" w:rsidR="00D01EDC" w:rsidRPr="00655EB9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 xml:space="preserve">Информације о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апликанту</w:t>
            </w:r>
            <w:proofErr w:type="spellEnd"/>
          </w:p>
          <w:p w14:paraId="54B670B7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6120" w:type="dxa"/>
            <w:shd w:val="clear" w:color="auto" w:fill="FFE599" w:themeFill="accent4" w:themeFillTint="66"/>
          </w:tcPr>
          <w:p w14:paraId="760EF75E" w14:textId="77777777" w:rsidR="00D01EDC" w:rsidRPr="00655EB9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</w:p>
        </w:tc>
      </w:tr>
      <w:tr w:rsidR="00D01EDC" w:rsidRPr="00EE7EAC" w14:paraId="07B22CF6" w14:textId="77777777" w:rsidTr="001B73A9">
        <w:tc>
          <w:tcPr>
            <w:tcW w:w="3235" w:type="dxa"/>
            <w:shd w:val="clear" w:color="auto" w:fill="FFE599" w:themeFill="accent4" w:themeFillTint="66"/>
          </w:tcPr>
          <w:p w14:paraId="7C7647B9" w14:textId="77777777" w:rsidR="00D01EDC" w:rsidRPr="00655EB9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Име и презиме</w:t>
            </w:r>
          </w:p>
        </w:tc>
        <w:tc>
          <w:tcPr>
            <w:tcW w:w="6120" w:type="dxa"/>
          </w:tcPr>
          <w:p w14:paraId="60AA7E0A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13A1C577" w14:textId="77777777" w:rsidTr="001B73A9">
        <w:tc>
          <w:tcPr>
            <w:tcW w:w="3235" w:type="dxa"/>
            <w:shd w:val="clear" w:color="auto" w:fill="FFE599" w:themeFill="accent4" w:themeFillTint="66"/>
          </w:tcPr>
          <w:p w14:paraId="59739F59" w14:textId="77777777" w:rsidR="00D01EDC" w:rsidRPr="00655EB9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Општина</w:t>
            </w:r>
          </w:p>
        </w:tc>
        <w:tc>
          <w:tcPr>
            <w:tcW w:w="6120" w:type="dxa"/>
          </w:tcPr>
          <w:p w14:paraId="43B50C32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763E86DC" w14:textId="77777777" w:rsidTr="001B73A9">
        <w:tc>
          <w:tcPr>
            <w:tcW w:w="3235" w:type="dxa"/>
            <w:shd w:val="clear" w:color="auto" w:fill="FFE599" w:themeFill="accent4" w:themeFillTint="66"/>
          </w:tcPr>
          <w:p w14:paraId="40211DE7" w14:textId="77777777" w:rsidR="00D01EDC" w:rsidRPr="00655EB9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Јединица/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Одјељење</w:t>
            </w:r>
            <w:proofErr w:type="spellEnd"/>
          </w:p>
        </w:tc>
        <w:tc>
          <w:tcPr>
            <w:tcW w:w="6120" w:type="dxa"/>
          </w:tcPr>
          <w:p w14:paraId="5184FF2F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4F465055" w14:textId="77777777" w:rsidTr="001B73A9">
        <w:tc>
          <w:tcPr>
            <w:tcW w:w="3235" w:type="dxa"/>
            <w:shd w:val="clear" w:color="auto" w:fill="FFE599" w:themeFill="accent4" w:themeFillTint="66"/>
          </w:tcPr>
          <w:p w14:paraId="57C8AF7D" w14:textId="77777777" w:rsidR="00D01EDC" w:rsidRPr="00655EB9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 xml:space="preserve">Радно </w:t>
            </w: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мјесто</w:t>
            </w:r>
            <w:proofErr w:type="spellEnd"/>
          </w:p>
        </w:tc>
        <w:tc>
          <w:tcPr>
            <w:tcW w:w="6120" w:type="dxa"/>
          </w:tcPr>
          <w:p w14:paraId="49013B22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5FCBEBEF" w14:textId="77777777" w:rsidTr="001B73A9">
        <w:tc>
          <w:tcPr>
            <w:tcW w:w="3235" w:type="dxa"/>
            <w:shd w:val="clear" w:color="auto" w:fill="FFE599" w:themeFill="accent4" w:themeFillTint="66"/>
          </w:tcPr>
          <w:p w14:paraId="5784A392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Радно искуство</w:t>
            </w: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/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 xml:space="preserve">период проведен на одређеном радном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мјесту</w:t>
            </w:r>
            <w:proofErr w:type="spellEnd"/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</w:p>
        </w:tc>
        <w:tc>
          <w:tcPr>
            <w:tcW w:w="6120" w:type="dxa"/>
          </w:tcPr>
          <w:p w14:paraId="1683F7F3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75E27346" w14:textId="77777777" w:rsidTr="001B73A9">
        <w:tc>
          <w:tcPr>
            <w:tcW w:w="3235" w:type="dxa"/>
            <w:shd w:val="clear" w:color="auto" w:fill="FFE599" w:themeFill="accent4" w:themeFillTint="66"/>
          </w:tcPr>
          <w:p w14:paraId="2D2714AE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E-mail</w:t>
            </w:r>
          </w:p>
        </w:tc>
        <w:tc>
          <w:tcPr>
            <w:tcW w:w="6120" w:type="dxa"/>
          </w:tcPr>
          <w:p w14:paraId="4F511D6B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23E00A82" w14:textId="77777777" w:rsidTr="001B73A9">
        <w:tc>
          <w:tcPr>
            <w:tcW w:w="3235" w:type="dxa"/>
            <w:shd w:val="clear" w:color="auto" w:fill="FFE599" w:themeFill="accent4" w:themeFillTint="66"/>
          </w:tcPr>
          <w:p w14:paraId="0B6D49BB" w14:textId="77777777" w:rsidR="00D01EDC" w:rsidRPr="00655EB9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Телефон</w:t>
            </w:r>
          </w:p>
        </w:tc>
        <w:tc>
          <w:tcPr>
            <w:tcW w:w="6120" w:type="dxa"/>
          </w:tcPr>
          <w:p w14:paraId="7AB243CD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</w:tbl>
    <w:p w14:paraId="64FFDA97" w14:textId="77777777" w:rsidR="00D01EDC" w:rsidRPr="00EE7EAC" w:rsidRDefault="00D01EDC" w:rsidP="00D01ED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E79" w:themeColor="accent5" w:themeShade="80"/>
          <w:lang w:val="en-GB"/>
        </w:rPr>
      </w:pPr>
    </w:p>
    <w:p w14:paraId="4671C9FE" w14:textId="77777777" w:rsidR="00D01EDC" w:rsidRPr="00EE7EAC" w:rsidRDefault="00D01EDC" w:rsidP="00D01ED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E79" w:themeColor="accent5" w:themeShade="80"/>
          <w:lang w:val="en-GB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1438"/>
        <w:gridCol w:w="1596"/>
        <w:gridCol w:w="1998"/>
        <w:gridCol w:w="1981"/>
      </w:tblGrid>
      <w:tr w:rsidR="00D01EDC" w:rsidRPr="00EE7EAC" w14:paraId="3D952A5C" w14:textId="77777777" w:rsidTr="001B73A9">
        <w:tc>
          <w:tcPr>
            <w:tcW w:w="2337" w:type="dxa"/>
            <w:shd w:val="clear" w:color="auto" w:fill="FFE599" w:themeFill="accent4" w:themeFillTint="66"/>
          </w:tcPr>
          <w:p w14:paraId="165EE7C6" w14:textId="77777777" w:rsidR="00D01EDC" w:rsidRPr="00655EB9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Образовање</w:t>
            </w:r>
          </w:p>
        </w:tc>
        <w:tc>
          <w:tcPr>
            <w:tcW w:w="7013" w:type="dxa"/>
            <w:gridSpan w:val="4"/>
            <w:shd w:val="clear" w:color="auto" w:fill="FFE599" w:themeFill="accent4" w:themeFillTint="66"/>
          </w:tcPr>
          <w:p w14:paraId="51EE49E1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76690205" w14:textId="77777777" w:rsidTr="001B73A9">
        <w:tc>
          <w:tcPr>
            <w:tcW w:w="2337" w:type="dxa"/>
            <w:shd w:val="clear" w:color="auto" w:fill="FFE599" w:themeFill="accent4" w:themeFillTint="66"/>
          </w:tcPr>
          <w:p w14:paraId="1E86DB4C" w14:textId="77777777" w:rsidR="00D01EDC" w:rsidRPr="00655EB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Завршено образовање</w:t>
            </w:r>
          </w:p>
        </w:tc>
        <w:tc>
          <w:tcPr>
            <w:tcW w:w="7013" w:type="dxa"/>
            <w:gridSpan w:val="4"/>
            <w:shd w:val="clear" w:color="auto" w:fill="auto"/>
          </w:tcPr>
          <w:p w14:paraId="3697BE37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6A078558" w14:textId="77777777" w:rsidTr="001B73A9">
        <w:tc>
          <w:tcPr>
            <w:tcW w:w="2337" w:type="dxa"/>
            <w:shd w:val="clear" w:color="auto" w:fill="FFE599" w:themeFill="accent4" w:themeFillTint="66"/>
          </w:tcPr>
          <w:p w14:paraId="357F62F1" w14:textId="77777777" w:rsidR="00D01EDC" w:rsidRPr="00655EB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Степен образовања</w:t>
            </w:r>
          </w:p>
        </w:tc>
        <w:tc>
          <w:tcPr>
            <w:tcW w:w="7013" w:type="dxa"/>
            <w:gridSpan w:val="4"/>
            <w:shd w:val="clear" w:color="auto" w:fill="auto"/>
          </w:tcPr>
          <w:p w14:paraId="73038B65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34FF7293" w14:textId="77777777" w:rsidTr="001B73A9">
        <w:trPr>
          <w:trHeight w:val="58"/>
        </w:trPr>
        <w:tc>
          <w:tcPr>
            <w:tcW w:w="2337" w:type="dxa"/>
            <w:vMerge w:val="restart"/>
            <w:shd w:val="clear" w:color="auto" w:fill="FFE599" w:themeFill="accent4" w:themeFillTint="66"/>
          </w:tcPr>
          <w:p w14:paraId="3D937149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Ниво знања енглеског језика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обиљежи</w:t>
            </w:r>
            <w:proofErr w:type="spellEnd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 xml:space="preserve"> са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X)</w:t>
            </w:r>
          </w:p>
        </w:tc>
        <w:tc>
          <w:tcPr>
            <w:tcW w:w="1438" w:type="dxa"/>
            <w:shd w:val="clear" w:color="auto" w:fill="FFE599" w:themeFill="accent4" w:themeFillTint="66"/>
          </w:tcPr>
          <w:p w14:paraId="5C6DE212" w14:textId="77777777" w:rsidR="00D01EDC" w:rsidRPr="00655EB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Основно</w:t>
            </w:r>
          </w:p>
        </w:tc>
        <w:tc>
          <w:tcPr>
            <w:tcW w:w="1596" w:type="dxa"/>
            <w:shd w:val="clear" w:color="auto" w:fill="FFE599" w:themeFill="accent4" w:themeFillTint="66"/>
          </w:tcPr>
          <w:p w14:paraId="7E86C399" w14:textId="77777777" w:rsidR="00D01EDC" w:rsidRPr="00655EB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Просјечно</w:t>
            </w:r>
            <w:proofErr w:type="spellEnd"/>
          </w:p>
        </w:tc>
        <w:tc>
          <w:tcPr>
            <w:tcW w:w="1998" w:type="dxa"/>
            <w:shd w:val="clear" w:color="auto" w:fill="FFE599" w:themeFill="accent4" w:themeFillTint="66"/>
          </w:tcPr>
          <w:p w14:paraId="130AB67A" w14:textId="77777777" w:rsidR="00D01EDC" w:rsidRPr="00655EB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 xml:space="preserve">Више од </w:t>
            </w: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просјечног</w:t>
            </w:r>
            <w:proofErr w:type="spellEnd"/>
          </w:p>
        </w:tc>
        <w:tc>
          <w:tcPr>
            <w:tcW w:w="1981" w:type="dxa"/>
            <w:shd w:val="clear" w:color="auto" w:fill="FFE599" w:themeFill="accent4" w:themeFillTint="66"/>
          </w:tcPr>
          <w:p w14:paraId="1D071D65" w14:textId="77777777" w:rsidR="00D01EDC" w:rsidRPr="00655EB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Напредно</w:t>
            </w:r>
          </w:p>
        </w:tc>
      </w:tr>
      <w:tr w:rsidR="00D01EDC" w:rsidRPr="00EE7EAC" w14:paraId="116BAB74" w14:textId="77777777" w:rsidTr="001B73A9">
        <w:tc>
          <w:tcPr>
            <w:tcW w:w="2337" w:type="dxa"/>
            <w:vMerge/>
            <w:shd w:val="clear" w:color="auto" w:fill="FFE599" w:themeFill="accent4" w:themeFillTint="66"/>
          </w:tcPr>
          <w:p w14:paraId="46DB44CC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1438" w:type="dxa"/>
            <w:shd w:val="clear" w:color="auto" w:fill="auto"/>
          </w:tcPr>
          <w:p w14:paraId="64EB2651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2C29D3F5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1998" w:type="dxa"/>
            <w:shd w:val="clear" w:color="auto" w:fill="auto"/>
          </w:tcPr>
          <w:p w14:paraId="5BB5325F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1981" w:type="dxa"/>
            <w:shd w:val="clear" w:color="auto" w:fill="auto"/>
          </w:tcPr>
          <w:p w14:paraId="515A5495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6A9D3404" w14:textId="77777777" w:rsidR="00D01EDC" w:rsidRPr="00EE7EAC" w:rsidRDefault="00D01EDC" w:rsidP="00D01EDC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2BE1641B" w14:textId="77777777" w:rsidR="00D01EDC" w:rsidRPr="00EE7EAC" w:rsidRDefault="00D01EDC" w:rsidP="00D01EDC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2"/>
        <w:gridCol w:w="2898"/>
        <w:gridCol w:w="3230"/>
      </w:tblGrid>
      <w:tr w:rsidR="00D01EDC" w:rsidRPr="00EE7EAC" w14:paraId="68323110" w14:textId="77777777" w:rsidTr="001B73A9">
        <w:tc>
          <w:tcPr>
            <w:tcW w:w="9350" w:type="dxa"/>
            <w:gridSpan w:val="3"/>
            <w:shd w:val="clear" w:color="auto" w:fill="FFE599" w:themeFill="accent4" w:themeFillTint="66"/>
          </w:tcPr>
          <w:p w14:paraId="00CA33CF" w14:textId="77777777" w:rsidR="00D01EDC" w:rsidRPr="00655EB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Обуке на којима сте присуствовали последње три године</w:t>
            </w:r>
          </w:p>
        </w:tc>
      </w:tr>
      <w:tr w:rsidR="00D01EDC" w:rsidRPr="00EE7EAC" w14:paraId="48AA2241" w14:textId="77777777" w:rsidTr="001B73A9">
        <w:tc>
          <w:tcPr>
            <w:tcW w:w="3222" w:type="dxa"/>
            <w:shd w:val="clear" w:color="auto" w:fill="FFE599" w:themeFill="accent4" w:themeFillTint="66"/>
          </w:tcPr>
          <w:p w14:paraId="68911ABD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Назив обуке</w:t>
            </w: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</w:p>
        </w:tc>
        <w:tc>
          <w:tcPr>
            <w:tcW w:w="2898" w:type="dxa"/>
            <w:shd w:val="clear" w:color="auto" w:fill="FFE599" w:themeFill="accent4" w:themeFillTint="66"/>
          </w:tcPr>
          <w:p w14:paraId="21BBA77E" w14:textId="77777777" w:rsidR="00D01EDC" w:rsidRPr="00655EB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Година</w:t>
            </w:r>
          </w:p>
        </w:tc>
        <w:tc>
          <w:tcPr>
            <w:tcW w:w="3230" w:type="dxa"/>
            <w:shd w:val="clear" w:color="auto" w:fill="FFE599" w:themeFill="accent4" w:themeFillTint="66"/>
          </w:tcPr>
          <w:p w14:paraId="371556A7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Организација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Институција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пружалац обуке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</w:p>
        </w:tc>
      </w:tr>
      <w:tr w:rsidR="00D01EDC" w:rsidRPr="00EE7EAC" w14:paraId="72279547" w14:textId="77777777" w:rsidTr="001B73A9">
        <w:tc>
          <w:tcPr>
            <w:tcW w:w="3222" w:type="dxa"/>
          </w:tcPr>
          <w:p w14:paraId="41F0EC6F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1. </w:t>
            </w:r>
          </w:p>
        </w:tc>
        <w:tc>
          <w:tcPr>
            <w:tcW w:w="2898" w:type="dxa"/>
          </w:tcPr>
          <w:p w14:paraId="52AB297A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3230" w:type="dxa"/>
          </w:tcPr>
          <w:p w14:paraId="0B630E48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461F6605" w14:textId="77777777" w:rsidTr="001B73A9">
        <w:tc>
          <w:tcPr>
            <w:tcW w:w="3222" w:type="dxa"/>
          </w:tcPr>
          <w:p w14:paraId="7396BCAD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2. </w:t>
            </w:r>
          </w:p>
        </w:tc>
        <w:tc>
          <w:tcPr>
            <w:tcW w:w="2898" w:type="dxa"/>
          </w:tcPr>
          <w:p w14:paraId="78D12AA9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3230" w:type="dxa"/>
          </w:tcPr>
          <w:p w14:paraId="0B5E924E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75D42722" w14:textId="77777777" w:rsidTr="001B73A9">
        <w:tc>
          <w:tcPr>
            <w:tcW w:w="3222" w:type="dxa"/>
          </w:tcPr>
          <w:p w14:paraId="3D99A3AF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3. </w:t>
            </w:r>
          </w:p>
        </w:tc>
        <w:tc>
          <w:tcPr>
            <w:tcW w:w="2898" w:type="dxa"/>
          </w:tcPr>
          <w:p w14:paraId="4A29508F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3230" w:type="dxa"/>
          </w:tcPr>
          <w:p w14:paraId="2E044B94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</w:tbl>
    <w:p w14:paraId="66EE304C" w14:textId="77777777" w:rsidR="00D01EDC" w:rsidRPr="00EE7EAC" w:rsidRDefault="00D01EDC" w:rsidP="00D01EDC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5"/>
        <w:gridCol w:w="890"/>
        <w:gridCol w:w="7"/>
        <w:gridCol w:w="898"/>
      </w:tblGrid>
      <w:tr w:rsidR="00D01EDC" w:rsidRPr="00EE7EAC" w14:paraId="6095CD0B" w14:textId="77777777" w:rsidTr="001B73A9">
        <w:tc>
          <w:tcPr>
            <w:tcW w:w="7555" w:type="dxa"/>
            <w:shd w:val="clear" w:color="auto" w:fill="FFE599" w:themeFill="accent4" w:themeFillTint="66"/>
          </w:tcPr>
          <w:p w14:paraId="5ABFB1A5" w14:textId="77777777" w:rsidR="00D01EDC" w:rsidRPr="0006146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Учешће на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NALAS </w:t>
            </w:r>
            <w:r w:rsidRPr="00BE1316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w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ебинарима</w:t>
            </w:r>
            <w:proofErr w:type="spellEnd"/>
          </w:p>
        </w:tc>
        <w:tc>
          <w:tcPr>
            <w:tcW w:w="1795" w:type="dxa"/>
            <w:gridSpan w:val="3"/>
            <w:shd w:val="clear" w:color="auto" w:fill="FFE599" w:themeFill="accent4" w:themeFillTint="66"/>
          </w:tcPr>
          <w:p w14:paraId="070EDF36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72C45112" w14:textId="77777777" w:rsidTr="001B73A9">
        <w:tc>
          <w:tcPr>
            <w:tcW w:w="7555" w:type="dxa"/>
            <w:shd w:val="clear" w:color="auto" w:fill="FFE599" w:themeFill="accent4" w:themeFillTint="66"/>
          </w:tcPr>
          <w:p w14:paraId="6DE80233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 xml:space="preserve">Да ли сте учествовали на неком од </w:t>
            </w: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вебинара</w:t>
            </w:r>
            <w:proofErr w:type="spellEnd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 xml:space="preserve"> организованим од стране </w:t>
            </w: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NALAS</w:t>
            </w: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-а</w:t>
            </w: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и Савеза општина и градова РС</w:t>
            </w: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?</w:t>
            </w:r>
          </w:p>
        </w:tc>
        <w:tc>
          <w:tcPr>
            <w:tcW w:w="897" w:type="dxa"/>
            <w:gridSpan w:val="2"/>
            <w:shd w:val="clear" w:color="auto" w:fill="FFE599" w:themeFill="accent4" w:themeFillTint="66"/>
          </w:tcPr>
          <w:p w14:paraId="78A94B3F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Да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                                                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14:paraId="11B89F4F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Не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                                          </w:t>
            </w:r>
          </w:p>
        </w:tc>
      </w:tr>
      <w:tr w:rsidR="00D01EDC" w:rsidRPr="00EE7EAC" w14:paraId="53EAEFD7" w14:textId="77777777" w:rsidTr="001B73A9">
        <w:tc>
          <w:tcPr>
            <w:tcW w:w="7555" w:type="dxa"/>
            <w:shd w:val="clear" w:color="auto" w:fill="FFE599" w:themeFill="accent4" w:themeFillTint="66"/>
          </w:tcPr>
          <w:p w14:paraId="7067024B" w14:textId="77777777" w:rsidR="00D01EDC" w:rsidRPr="00061469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Означите на понуђеним:</w:t>
            </w:r>
          </w:p>
        </w:tc>
        <w:tc>
          <w:tcPr>
            <w:tcW w:w="1795" w:type="dxa"/>
            <w:gridSpan w:val="3"/>
            <w:shd w:val="clear" w:color="auto" w:fill="FFE599" w:themeFill="accent4" w:themeFillTint="66"/>
          </w:tcPr>
          <w:p w14:paraId="3ACFE0AC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Означити са</w:t>
            </w: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(X)</w:t>
            </w:r>
          </w:p>
        </w:tc>
      </w:tr>
      <w:tr w:rsidR="00D01EDC" w:rsidRPr="00EE7EAC" w14:paraId="79FAC226" w14:textId="77777777" w:rsidTr="001B73A9">
        <w:tc>
          <w:tcPr>
            <w:tcW w:w="7555" w:type="dxa"/>
          </w:tcPr>
          <w:p w14:paraId="76FFDE46" w14:textId="77777777" w:rsidR="00D01EDC" w:rsidRPr="00EE7EAC" w:rsidRDefault="00D01EDC" w:rsidP="001B73A9">
            <w:pPr>
              <w:spacing w:after="0" w:line="240" w:lineRule="auto"/>
              <w:rPr>
                <w:rFonts w:cs="Calibri"/>
                <w:lang w:val="en-GB"/>
              </w:rPr>
            </w:pPr>
            <w:r w:rsidRPr="00585F95">
              <w:t xml:space="preserve">ДНЕВНИ ЦЕНТРИ: </w:t>
            </w:r>
            <w:proofErr w:type="spellStart"/>
            <w:r w:rsidRPr="00585F95">
              <w:t>породичне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услуге</w:t>
            </w:r>
            <w:proofErr w:type="spellEnd"/>
            <w:r w:rsidRPr="00585F95">
              <w:t xml:space="preserve"> и </w:t>
            </w:r>
            <w:proofErr w:type="spellStart"/>
            <w:r w:rsidRPr="00585F95">
              <w:t>услуге</w:t>
            </w:r>
            <w:proofErr w:type="spellEnd"/>
            <w:r w:rsidRPr="00585F95">
              <w:t xml:space="preserve"> у </w:t>
            </w:r>
            <w:proofErr w:type="spellStart"/>
            <w:r w:rsidRPr="00585F95">
              <w:t>локалној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заједници</w:t>
            </w:r>
            <w:proofErr w:type="spellEnd"/>
          </w:p>
        </w:tc>
        <w:tc>
          <w:tcPr>
            <w:tcW w:w="890" w:type="dxa"/>
          </w:tcPr>
          <w:p w14:paraId="50FF1518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64D928B0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6DCE31E5" w14:textId="77777777" w:rsidTr="001B73A9">
        <w:tc>
          <w:tcPr>
            <w:tcW w:w="7555" w:type="dxa"/>
          </w:tcPr>
          <w:p w14:paraId="23F72052" w14:textId="77777777" w:rsidR="00D01EDC" w:rsidRPr="00EE7EAC" w:rsidRDefault="00D01EDC" w:rsidP="001B73A9">
            <w:pPr>
              <w:spacing w:after="0" w:line="240" w:lineRule="auto"/>
              <w:rPr>
                <w:rFonts w:cs="Calibri"/>
                <w:lang w:val="en-GB"/>
              </w:rPr>
            </w:pPr>
            <w:r w:rsidRPr="00585F95">
              <w:t xml:space="preserve">ПОДИЗАЊЕ СВЕСТИ: </w:t>
            </w:r>
            <w:proofErr w:type="spellStart"/>
            <w:r w:rsidRPr="00585F95">
              <w:t>људска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права</w:t>
            </w:r>
            <w:proofErr w:type="spellEnd"/>
            <w:r w:rsidRPr="00585F95">
              <w:t xml:space="preserve">, </w:t>
            </w:r>
            <w:proofErr w:type="spellStart"/>
            <w:r w:rsidRPr="00585F95">
              <w:t>недискриминација</w:t>
            </w:r>
            <w:proofErr w:type="spellEnd"/>
            <w:r w:rsidRPr="00585F95">
              <w:t xml:space="preserve"> и </w:t>
            </w:r>
            <w:proofErr w:type="spellStart"/>
            <w:r w:rsidRPr="00585F95">
              <w:t>укључивање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на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локалном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нивоу</w:t>
            </w:r>
            <w:proofErr w:type="spellEnd"/>
          </w:p>
        </w:tc>
        <w:tc>
          <w:tcPr>
            <w:tcW w:w="890" w:type="dxa"/>
          </w:tcPr>
          <w:p w14:paraId="5A9FAEA6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3AFBED5F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2452C7B9" w14:textId="77777777" w:rsidTr="001B73A9">
        <w:tc>
          <w:tcPr>
            <w:tcW w:w="7555" w:type="dxa"/>
          </w:tcPr>
          <w:p w14:paraId="1A5D1CF9" w14:textId="77777777" w:rsidR="00D01EDC" w:rsidRPr="00EE7EAC" w:rsidRDefault="00D01EDC" w:rsidP="001B73A9">
            <w:pPr>
              <w:spacing w:after="0" w:line="240" w:lineRule="auto"/>
              <w:rPr>
                <w:rFonts w:cs="Calibri"/>
                <w:lang w:val="en-GB"/>
              </w:rPr>
            </w:pPr>
            <w:r w:rsidRPr="00585F95">
              <w:t xml:space="preserve">ФОРУМ СОЦИЈАЛНОГ ДИЈАЛОГА: </w:t>
            </w:r>
            <w:proofErr w:type="spellStart"/>
            <w:r w:rsidRPr="00585F95">
              <w:t>Приступ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оријентисан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на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људе</w:t>
            </w:r>
            <w:proofErr w:type="spellEnd"/>
            <w:r w:rsidRPr="00585F95">
              <w:t xml:space="preserve"> у </w:t>
            </w:r>
            <w:proofErr w:type="spellStart"/>
            <w:r w:rsidRPr="00585F95">
              <w:t>обликовању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локалних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политика</w:t>
            </w:r>
            <w:proofErr w:type="spellEnd"/>
            <w:r w:rsidRPr="00585F95">
              <w:t xml:space="preserve"> и </w:t>
            </w:r>
            <w:proofErr w:type="spellStart"/>
            <w:r w:rsidRPr="00585F95">
              <w:t>услуга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за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рањиве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групе</w:t>
            </w:r>
            <w:proofErr w:type="spellEnd"/>
          </w:p>
        </w:tc>
        <w:tc>
          <w:tcPr>
            <w:tcW w:w="890" w:type="dxa"/>
          </w:tcPr>
          <w:p w14:paraId="012D3CD3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3F831F41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0798C365" w14:textId="77777777" w:rsidTr="001B73A9">
        <w:tc>
          <w:tcPr>
            <w:tcW w:w="7555" w:type="dxa"/>
          </w:tcPr>
          <w:p w14:paraId="16C4D19C" w14:textId="77777777" w:rsidR="00D01EDC" w:rsidRDefault="00D01EDC" w:rsidP="001B73A9">
            <w:pPr>
              <w:spacing w:after="0" w:line="240" w:lineRule="auto"/>
              <w:rPr>
                <w:lang w:val="sr-Cyrl-RS"/>
              </w:rPr>
            </w:pPr>
            <w:r w:rsidRPr="00585F95">
              <w:t xml:space="preserve">УСЛУГЕ </w:t>
            </w:r>
            <w:r>
              <w:rPr>
                <w:lang w:val="sr-Cyrl-RS"/>
              </w:rPr>
              <w:t>ТЕРЕНСКИХ</w:t>
            </w:r>
            <w:r w:rsidRPr="00585F95">
              <w:t xml:space="preserve"> МОБИЛН</w:t>
            </w:r>
            <w:r>
              <w:rPr>
                <w:lang w:val="sr-Cyrl-RS"/>
              </w:rPr>
              <w:t>ИХ</w:t>
            </w:r>
            <w:r w:rsidRPr="00585F95">
              <w:t xml:space="preserve"> ТИМ</w:t>
            </w:r>
            <w:r>
              <w:rPr>
                <w:lang w:val="sr-Cyrl-RS"/>
              </w:rPr>
              <w:t>ОВА</w:t>
            </w:r>
          </w:p>
          <w:p w14:paraId="17AA1981" w14:textId="77777777" w:rsidR="00D01EDC" w:rsidRPr="00061469" w:rsidRDefault="00D01EDC" w:rsidP="001B73A9">
            <w:pPr>
              <w:spacing w:after="0" w:line="240" w:lineRule="auto"/>
              <w:rPr>
                <w:rFonts w:cs="Calibri"/>
                <w:lang w:val="sr-Cyrl-RS"/>
              </w:rPr>
            </w:pPr>
            <w:proofErr w:type="spellStart"/>
            <w:r w:rsidRPr="00585F95">
              <w:t>Доступне</w:t>
            </w:r>
            <w:proofErr w:type="spellEnd"/>
            <w:r w:rsidRPr="00585F95">
              <w:t xml:space="preserve">, </w:t>
            </w:r>
            <w:proofErr w:type="spellStart"/>
            <w:r w:rsidRPr="00585F95">
              <w:t>приступачне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услуге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усредсређене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на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човека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за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оне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који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су</w:t>
            </w:r>
            <w:proofErr w:type="spellEnd"/>
            <w:r w:rsidRPr="00585F95">
              <w:t xml:space="preserve"> </w:t>
            </w:r>
            <w:proofErr w:type="spellStart"/>
            <w:r w:rsidRPr="00585F95">
              <w:t>остали</w:t>
            </w:r>
            <w:proofErr w:type="spellEnd"/>
          </w:p>
        </w:tc>
        <w:tc>
          <w:tcPr>
            <w:tcW w:w="890" w:type="dxa"/>
          </w:tcPr>
          <w:p w14:paraId="73A11671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05E6F02E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3FDFCF6E" w14:textId="77777777" w:rsidTr="001B73A9">
        <w:tc>
          <w:tcPr>
            <w:tcW w:w="7555" w:type="dxa"/>
          </w:tcPr>
          <w:p w14:paraId="0A8CB364" w14:textId="77777777" w:rsidR="00D01EDC" w:rsidRDefault="00D01EDC" w:rsidP="001B73A9">
            <w:pPr>
              <w:spacing w:after="0" w:line="168" w:lineRule="auto"/>
              <w:contextualSpacing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ИНКЛУЗИВНО УПРАВЉАЊЕ РИЗИКОМ ОД КАТАСТРОФА</w:t>
            </w:r>
          </w:p>
          <w:p w14:paraId="52CAB18F" w14:textId="77777777" w:rsidR="00D01EDC" w:rsidRPr="00A228E1" w:rsidRDefault="00D01EDC" w:rsidP="001B73A9">
            <w:pPr>
              <w:spacing w:after="0" w:line="168" w:lineRule="auto"/>
              <w:contextualSpacing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Хитне реакције ка рањивим групама</w:t>
            </w:r>
          </w:p>
        </w:tc>
        <w:tc>
          <w:tcPr>
            <w:tcW w:w="890" w:type="dxa"/>
          </w:tcPr>
          <w:p w14:paraId="450A9790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42653645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08258B0D" w14:textId="77777777" w:rsidR="00D01EDC" w:rsidRDefault="00D01EDC" w:rsidP="00D01EDC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23542E44" w14:textId="77777777" w:rsidR="00D01EDC" w:rsidRPr="00EE7EAC" w:rsidRDefault="00D01EDC" w:rsidP="00D01EDC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D01EDC" w:rsidRPr="00EE7EAC" w14:paraId="5FFCB647" w14:textId="77777777" w:rsidTr="001B73A9">
        <w:tc>
          <w:tcPr>
            <w:tcW w:w="7195" w:type="dxa"/>
            <w:shd w:val="clear" w:color="auto" w:fill="FFE599" w:themeFill="accent4" w:themeFillTint="66"/>
          </w:tcPr>
          <w:p w14:paraId="6F7FB78C" w14:textId="77777777" w:rsidR="00D01EDC" w:rsidRPr="00A228E1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lastRenderedPageBreak/>
              <w:t>Наведите за који</w:t>
            </w: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e-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Learning </w:t>
            </w: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аплицирате</w:t>
            </w:r>
          </w:p>
        </w:tc>
        <w:tc>
          <w:tcPr>
            <w:tcW w:w="2155" w:type="dxa"/>
            <w:shd w:val="clear" w:color="auto" w:fill="FFE599" w:themeFill="accent4" w:themeFillTint="66"/>
          </w:tcPr>
          <w:p w14:paraId="11B175B1" w14:textId="77777777" w:rsidR="00D01EDC" w:rsidRPr="00EE7EAC" w:rsidRDefault="00D01EDC" w:rsidP="001B73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Означи са</w:t>
            </w: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(X)</w:t>
            </w:r>
          </w:p>
        </w:tc>
      </w:tr>
      <w:tr w:rsidR="00D01EDC" w:rsidRPr="00EE7EAC" w14:paraId="282A8D66" w14:textId="77777777" w:rsidTr="001B73A9">
        <w:trPr>
          <w:trHeight w:val="341"/>
        </w:trPr>
        <w:tc>
          <w:tcPr>
            <w:tcW w:w="7195" w:type="dxa"/>
            <w:shd w:val="clear" w:color="auto" w:fill="auto"/>
          </w:tcPr>
          <w:p w14:paraId="7CE9BDB9" w14:textId="77777777" w:rsidR="00D01EDC" w:rsidRPr="00EE7EAC" w:rsidRDefault="00D01EDC" w:rsidP="001B73A9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proofErr w:type="spellStart"/>
            <w:r w:rsidRPr="00251F64">
              <w:t>Оснивање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дневних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центара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као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услуга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подршке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породици</w:t>
            </w:r>
            <w:proofErr w:type="spellEnd"/>
            <w:r w:rsidRPr="00251F64">
              <w:t xml:space="preserve"> и </w:t>
            </w:r>
            <w:proofErr w:type="spellStart"/>
            <w:r w:rsidRPr="00251F64">
              <w:t>услуга</w:t>
            </w:r>
            <w:proofErr w:type="spellEnd"/>
            <w:r w:rsidRPr="00251F64">
              <w:t xml:space="preserve"> у </w:t>
            </w:r>
            <w:proofErr w:type="spellStart"/>
            <w:r w:rsidRPr="00251F64">
              <w:t>заједници</w:t>
            </w:r>
            <w:proofErr w:type="spellEnd"/>
            <w:r w:rsidRPr="00251F64">
              <w:t>;</w:t>
            </w:r>
          </w:p>
        </w:tc>
        <w:tc>
          <w:tcPr>
            <w:tcW w:w="2155" w:type="dxa"/>
            <w:shd w:val="clear" w:color="auto" w:fill="auto"/>
          </w:tcPr>
          <w:p w14:paraId="2E204CAE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2B153C9E" w14:textId="77777777" w:rsidTr="001B73A9">
        <w:tc>
          <w:tcPr>
            <w:tcW w:w="7195" w:type="dxa"/>
            <w:shd w:val="clear" w:color="auto" w:fill="auto"/>
          </w:tcPr>
          <w:p w14:paraId="037F41E6" w14:textId="77777777" w:rsidR="00D01EDC" w:rsidRPr="00EE7EAC" w:rsidRDefault="00D01EDC" w:rsidP="001B73A9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proofErr w:type="spellStart"/>
            <w:r w:rsidRPr="00251F64">
              <w:t>Подизање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свести</w:t>
            </w:r>
            <w:proofErr w:type="spellEnd"/>
            <w:r w:rsidRPr="00251F64">
              <w:t xml:space="preserve"> у </w:t>
            </w:r>
            <w:proofErr w:type="spellStart"/>
            <w:r w:rsidRPr="00251F64">
              <w:t>заједници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за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побољшање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социјалних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права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рањивих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категорија</w:t>
            </w:r>
            <w:proofErr w:type="spellEnd"/>
            <w:r w:rsidRPr="00251F64">
              <w:t xml:space="preserve">, </w:t>
            </w:r>
            <w:proofErr w:type="spellStart"/>
            <w:r w:rsidRPr="00251F64">
              <w:t>недискриминацију</w:t>
            </w:r>
            <w:proofErr w:type="spellEnd"/>
            <w:r w:rsidRPr="00251F64">
              <w:t xml:space="preserve"> и </w:t>
            </w:r>
            <w:proofErr w:type="spellStart"/>
            <w:r w:rsidRPr="00251F64">
              <w:t>инклузију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на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локалном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нивоу</w:t>
            </w:r>
            <w:proofErr w:type="spellEnd"/>
            <w:r w:rsidRPr="00251F64">
              <w:t>;</w:t>
            </w:r>
          </w:p>
        </w:tc>
        <w:tc>
          <w:tcPr>
            <w:tcW w:w="2155" w:type="dxa"/>
            <w:shd w:val="clear" w:color="auto" w:fill="auto"/>
          </w:tcPr>
          <w:p w14:paraId="440FBEBD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19C9837A" w14:textId="77777777" w:rsidTr="001B73A9">
        <w:tc>
          <w:tcPr>
            <w:tcW w:w="7195" w:type="dxa"/>
            <w:shd w:val="clear" w:color="auto" w:fill="auto"/>
          </w:tcPr>
          <w:p w14:paraId="68C338B6" w14:textId="77777777" w:rsidR="00D01EDC" w:rsidRPr="00EE7EAC" w:rsidRDefault="00D01EDC" w:rsidP="001B73A9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proofErr w:type="spellStart"/>
            <w:r w:rsidRPr="00251F64">
              <w:t>Успостављање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форума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за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социјални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дијалог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као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партиципативни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механизам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за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стварање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локалних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социјалних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политика</w:t>
            </w:r>
            <w:proofErr w:type="spellEnd"/>
            <w:r w:rsidRPr="00251F64">
              <w:t xml:space="preserve"> и </w:t>
            </w:r>
            <w:proofErr w:type="spellStart"/>
            <w:r w:rsidRPr="00251F64">
              <w:t>услуга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за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рањиве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групе</w:t>
            </w:r>
            <w:proofErr w:type="spellEnd"/>
            <w:r w:rsidRPr="00251F64">
              <w:t>;</w:t>
            </w:r>
          </w:p>
        </w:tc>
        <w:tc>
          <w:tcPr>
            <w:tcW w:w="2155" w:type="dxa"/>
            <w:shd w:val="clear" w:color="auto" w:fill="auto"/>
          </w:tcPr>
          <w:p w14:paraId="24638A9E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3E5E4B99" w14:textId="77777777" w:rsidTr="001B73A9">
        <w:tc>
          <w:tcPr>
            <w:tcW w:w="7195" w:type="dxa"/>
            <w:shd w:val="clear" w:color="auto" w:fill="auto"/>
          </w:tcPr>
          <w:p w14:paraId="62C59C03" w14:textId="77777777" w:rsidR="00D01EDC" w:rsidRPr="00EE7EAC" w:rsidRDefault="00D01EDC" w:rsidP="001B73A9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proofErr w:type="spellStart"/>
            <w:r w:rsidRPr="00251F64">
              <w:t>Оснивање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мобилних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тимова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за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пружање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основних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социјалних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услуга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угроженим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категоријама</w:t>
            </w:r>
            <w:proofErr w:type="spellEnd"/>
            <w:r w:rsidRPr="00251F64">
              <w:t xml:space="preserve"> у </w:t>
            </w:r>
            <w:proofErr w:type="spellStart"/>
            <w:r w:rsidRPr="00251F64">
              <w:t>њиховом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директном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окружењу</w:t>
            </w:r>
            <w:proofErr w:type="spellEnd"/>
            <w:r w:rsidRPr="00251F64">
              <w:t>;</w:t>
            </w:r>
          </w:p>
        </w:tc>
        <w:tc>
          <w:tcPr>
            <w:tcW w:w="2155" w:type="dxa"/>
            <w:shd w:val="clear" w:color="auto" w:fill="auto"/>
          </w:tcPr>
          <w:p w14:paraId="51FEFDE0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41DCD15B" w14:textId="77777777" w:rsidTr="001B73A9">
        <w:tc>
          <w:tcPr>
            <w:tcW w:w="7195" w:type="dxa"/>
            <w:shd w:val="clear" w:color="auto" w:fill="auto"/>
          </w:tcPr>
          <w:p w14:paraId="42870286" w14:textId="77777777" w:rsidR="00D01EDC" w:rsidRPr="00EE7EAC" w:rsidRDefault="00D01EDC" w:rsidP="001B73A9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proofErr w:type="spellStart"/>
            <w:r w:rsidRPr="00251F64">
              <w:t>Инклузивно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управљање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ризиком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од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катастрофа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укључивањем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потреба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рањивих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категорија</w:t>
            </w:r>
            <w:proofErr w:type="spellEnd"/>
            <w:r w:rsidRPr="00251F64">
              <w:t xml:space="preserve"> у </w:t>
            </w:r>
            <w:proofErr w:type="spellStart"/>
            <w:r w:rsidRPr="00251F64">
              <w:t>планирање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активности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локалних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снага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за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управљање</w:t>
            </w:r>
            <w:proofErr w:type="spellEnd"/>
            <w:r w:rsidRPr="00251F64">
              <w:t xml:space="preserve"> </w:t>
            </w:r>
            <w:proofErr w:type="spellStart"/>
            <w:r w:rsidRPr="00251F64">
              <w:t>катастрофама</w:t>
            </w:r>
            <w:proofErr w:type="spellEnd"/>
            <w:r w:rsidRPr="00251F64">
              <w:t>.</w:t>
            </w:r>
          </w:p>
        </w:tc>
        <w:tc>
          <w:tcPr>
            <w:tcW w:w="2155" w:type="dxa"/>
            <w:shd w:val="clear" w:color="auto" w:fill="auto"/>
          </w:tcPr>
          <w:p w14:paraId="5078B5A1" w14:textId="77777777" w:rsidR="00D01EDC" w:rsidRPr="00EE7EAC" w:rsidRDefault="00D01EDC" w:rsidP="001B73A9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4F58712A" w14:textId="77777777" w:rsidR="00D01EDC" w:rsidRPr="00EE7EAC" w:rsidRDefault="00D01EDC" w:rsidP="00D01EDC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0EFA41AF" w14:textId="77777777" w:rsidR="00D01EDC" w:rsidRPr="00EE7EAC" w:rsidRDefault="00D01EDC" w:rsidP="00D01EDC">
      <w:pPr>
        <w:rPr>
          <w:rFonts w:asciiTheme="minorHAnsi" w:hAnsiTheme="minorHAnsi" w:cstheme="minorHAnsi"/>
          <w:color w:val="1F4E79" w:themeColor="accent5" w:themeShade="80"/>
          <w:lang w:val="en-GB"/>
        </w:rPr>
      </w:pP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Ако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сте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заинтересовани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за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више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од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једног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курса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,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имајте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на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уму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следећи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календар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,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јер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постоји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преклапање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у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периоду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примене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појединих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 xml:space="preserve"> </w:t>
      </w:r>
      <w:proofErr w:type="spellStart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курсева</w:t>
      </w:r>
      <w:proofErr w:type="spellEnd"/>
      <w:r w:rsidRPr="00A228E1">
        <w:rPr>
          <w:rFonts w:asciiTheme="minorHAnsi" w:hAnsiTheme="minorHAnsi" w:cstheme="minorHAnsi"/>
          <w:color w:val="1F4E79" w:themeColor="accent5" w:themeShade="80"/>
          <w:lang w:val="en-GB"/>
        </w:rPr>
        <w:t>:</w:t>
      </w:r>
    </w:p>
    <w:tbl>
      <w:tblPr>
        <w:tblW w:w="9318" w:type="dxa"/>
        <w:tblLayout w:type="fixed"/>
        <w:tblLook w:val="04A0" w:firstRow="1" w:lastRow="0" w:firstColumn="1" w:lastColumn="0" w:noHBand="0" w:noVBand="1"/>
      </w:tblPr>
      <w:tblGrid>
        <w:gridCol w:w="6340"/>
        <w:gridCol w:w="1485"/>
        <w:gridCol w:w="1493"/>
      </w:tblGrid>
      <w:tr w:rsidR="00D01EDC" w:rsidRPr="00EE7EAC" w14:paraId="0F0E40DD" w14:textId="77777777" w:rsidTr="001B73A9">
        <w:trPr>
          <w:trHeight w:val="360"/>
        </w:trPr>
        <w:tc>
          <w:tcPr>
            <w:tcW w:w="6340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31B69FDB" w14:textId="77777777" w:rsidR="00D01EDC" w:rsidRPr="00EE7EAC" w:rsidRDefault="00D01EDC" w:rsidP="001B73A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</w:pPr>
            <w:bookmarkStart w:id="0" w:name="_Hlk66260709"/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e-Learning courses on Social Approaches </w:t>
            </w:r>
          </w:p>
        </w:tc>
        <w:tc>
          <w:tcPr>
            <w:tcW w:w="1485" w:type="dxa"/>
            <w:tcBorders>
              <w:bottom w:val="single" w:sz="4" w:space="0" w:color="7F7F7F"/>
            </w:tcBorders>
            <w:shd w:val="clear" w:color="auto" w:fill="auto"/>
            <w:noWrap/>
          </w:tcPr>
          <w:p w14:paraId="461F60C3" w14:textId="77777777" w:rsidR="00D01EDC" w:rsidRPr="00EE7EAC" w:rsidRDefault="00D01EDC" w:rsidP="001B73A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From </w:t>
            </w:r>
          </w:p>
        </w:tc>
        <w:tc>
          <w:tcPr>
            <w:tcW w:w="1493" w:type="dxa"/>
            <w:tcBorders>
              <w:bottom w:val="single" w:sz="4" w:space="0" w:color="7F7F7F"/>
            </w:tcBorders>
            <w:shd w:val="clear" w:color="auto" w:fill="auto"/>
            <w:noWrap/>
          </w:tcPr>
          <w:p w14:paraId="3CCFE844" w14:textId="77777777" w:rsidR="00D01EDC" w:rsidRPr="00EE7EAC" w:rsidRDefault="00D01EDC" w:rsidP="001B73A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>To</w:t>
            </w:r>
          </w:p>
        </w:tc>
      </w:tr>
      <w:tr w:rsidR="00D01EDC" w:rsidRPr="00EE7EAC" w14:paraId="30D51419" w14:textId="77777777" w:rsidTr="001B73A9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30DB0EB1" w14:textId="77777777" w:rsidR="00D01EDC" w:rsidRPr="00EE7EAC" w:rsidRDefault="00D01EDC" w:rsidP="001B73A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1. 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>e-learning course on DAY-CARE CENTER</w:t>
            </w:r>
          </w:p>
        </w:tc>
        <w:tc>
          <w:tcPr>
            <w:tcW w:w="1485" w:type="dxa"/>
            <w:shd w:val="clear" w:color="auto" w:fill="F2F2F2"/>
            <w:noWrap/>
            <w:hideMark/>
          </w:tcPr>
          <w:p w14:paraId="5ECF5CD0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06-Apr-21</w:t>
            </w:r>
          </w:p>
        </w:tc>
        <w:tc>
          <w:tcPr>
            <w:tcW w:w="1493" w:type="dxa"/>
            <w:shd w:val="clear" w:color="auto" w:fill="F2F2F2"/>
            <w:noWrap/>
            <w:hideMark/>
          </w:tcPr>
          <w:p w14:paraId="54288076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02-May-21</w:t>
            </w:r>
          </w:p>
        </w:tc>
      </w:tr>
      <w:tr w:rsidR="00D01EDC" w:rsidRPr="00EE7EAC" w14:paraId="0D63FD81" w14:textId="77777777" w:rsidTr="001B73A9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7970C5C4" w14:textId="77777777" w:rsidR="00D01EDC" w:rsidRPr="00EE7EAC" w:rsidRDefault="00D01EDC" w:rsidP="001B73A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2. 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 xml:space="preserve">e-learning course on AWARENESS RAISING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65FE35D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19-Apr-21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7A26E08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16-May-21</w:t>
            </w:r>
          </w:p>
        </w:tc>
      </w:tr>
      <w:tr w:rsidR="00D01EDC" w:rsidRPr="00EE7EAC" w14:paraId="1B7A81CE" w14:textId="77777777" w:rsidTr="001B73A9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5000F41C" w14:textId="77777777" w:rsidR="00D01EDC" w:rsidRPr="00EE7EAC" w:rsidRDefault="00D01EDC" w:rsidP="001B73A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3. 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>e-learning course on MOBILE OUTREACH TEAMS</w:t>
            </w:r>
          </w:p>
        </w:tc>
        <w:tc>
          <w:tcPr>
            <w:tcW w:w="1485" w:type="dxa"/>
            <w:shd w:val="clear" w:color="auto" w:fill="F2F2F2"/>
            <w:noWrap/>
            <w:hideMark/>
          </w:tcPr>
          <w:p w14:paraId="4FA1C37E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03-May-21</w:t>
            </w:r>
          </w:p>
        </w:tc>
        <w:tc>
          <w:tcPr>
            <w:tcW w:w="1493" w:type="dxa"/>
            <w:shd w:val="clear" w:color="auto" w:fill="F2F2F2"/>
            <w:noWrap/>
            <w:hideMark/>
          </w:tcPr>
          <w:p w14:paraId="0BD59324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30-May-21</w:t>
            </w:r>
          </w:p>
        </w:tc>
      </w:tr>
      <w:tr w:rsidR="00D01EDC" w:rsidRPr="00EE7EAC" w14:paraId="2841D0B3" w14:textId="77777777" w:rsidTr="001B73A9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45D27861" w14:textId="77777777" w:rsidR="00D01EDC" w:rsidRPr="00EE7EAC" w:rsidRDefault="00D01EDC" w:rsidP="001B73A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>4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>. e-learning course on SOCIAL DIALOGUE FORUM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3660F216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17-May-21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0340F75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13-Jun-21</w:t>
            </w:r>
          </w:p>
        </w:tc>
      </w:tr>
      <w:tr w:rsidR="00D01EDC" w:rsidRPr="00EE7EAC" w14:paraId="76F89A88" w14:textId="77777777" w:rsidTr="001B73A9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7FF02AA8" w14:textId="77777777" w:rsidR="00D01EDC" w:rsidRPr="00EE7EAC" w:rsidRDefault="00D01EDC" w:rsidP="001B73A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5. 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>e-learning course on INCLUSIVE DISASTER RISK MANAGEMENT</w:t>
            </w:r>
          </w:p>
        </w:tc>
        <w:tc>
          <w:tcPr>
            <w:tcW w:w="1485" w:type="dxa"/>
            <w:shd w:val="clear" w:color="auto" w:fill="F2F2F2"/>
            <w:noWrap/>
            <w:hideMark/>
          </w:tcPr>
          <w:p w14:paraId="3BA161BF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06-Sep-21</w:t>
            </w:r>
          </w:p>
        </w:tc>
        <w:tc>
          <w:tcPr>
            <w:tcW w:w="1493" w:type="dxa"/>
            <w:shd w:val="clear" w:color="auto" w:fill="F2F2F2"/>
            <w:noWrap/>
            <w:hideMark/>
          </w:tcPr>
          <w:p w14:paraId="392FB9D3" w14:textId="77777777" w:rsidR="00D01EDC" w:rsidRPr="00EE7EAC" w:rsidRDefault="00D01EDC" w:rsidP="001B73A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03-Oct-21</w:t>
            </w:r>
          </w:p>
        </w:tc>
      </w:tr>
      <w:bookmarkEnd w:id="0"/>
    </w:tbl>
    <w:p w14:paraId="3A4D4D2A" w14:textId="77777777" w:rsidR="00D01EDC" w:rsidRPr="00EE7EAC" w:rsidRDefault="00D01EDC" w:rsidP="00D01EDC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EDC" w:rsidRPr="00EE7EAC" w14:paraId="1504ABA3" w14:textId="77777777" w:rsidTr="001B73A9">
        <w:tc>
          <w:tcPr>
            <w:tcW w:w="9350" w:type="dxa"/>
            <w:shd w:val="clear" w:color="auto" w:fill="FFE599" w:themeFill="accent4" w:themeFillTint="66"/>
          </w:tcPr>
          <w:p w14:paraId="4296248A" w14:textId="77777777" w:rsidR="00D01EDC" w:rsidRPr="00EE7EAC" w:rsidRDefault="00D01EDC" w:rsidP="001B73A9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Ваша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очекивања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о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предностима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курса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е-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учења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у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вези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са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развојем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ваше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каријере</w:t>
            </w:r>
            <w:proofErr w:type="spellEnd"/>
          </w:p>
        </w:tc>
      </w:tr>
      <w:tr w:rsidR="00D01EDC" w:rsidRPr="00EE7EAC" w14:paraId="1A15F4C6" w14:textId="77777777" w:rsidTr="001B73A9">
        <w:tc>
          <w:tcPr>
            <w:tcW w:w="9350" w:type="dxa"/>
          </w:tcPr>
          <w:p w14:paraId="6F393619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00DD4B88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44A749FE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60CE67D8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6972B537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709EE076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D01EDC" w:rsidRPr="00EE7EAC" w14:paraId="00297C63" w14:textId="77777777" w:rsidTr="001B73A9">
        <w:tc>
          <w:tcPr>
            <w:tcW w:w="9350" w:type="dxa"/>
            <w:shd w:val="clear" w:color="auto" w:fill="FFE599" w:themeFill="accent4" w:themeFillTint="66"/>
          </w:tcPr>
          <w:p w14:paraId="575C049A" w14:textId="77777777" w:rsidR="00D01EDC" w:rsidRPr="00EE7EAC" w:rsidRDefault="00D01EDC" w:rsidP="001B73A9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Ваше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мишљење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о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предностима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е-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курса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у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вези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са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вашом</w:t>
            </w:r>
            <w:proofErr w:type="spellEnd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proofErr w:type="spellStart"/>
            <w:r w:rsidRPr="00972962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општином</w:t>
            </w:r>
            <w:proofErr w:type="spellEnd"/>
          </w:p>
        </w:tc>
      </w:tr>
      <w:tr w:rsidR="00D01EDC" w:rsidRPr="00EE7EAC" w14:paraId="5DF8CB1A" w14:textId="77777777" w:rsidTr="001B73A9">
        <w:tc>
          <w:tcPr>
            <w:tcW w:w="9350" w:type="dxa"/>
          </w:tcPr>
          <w:p w14:paraId="52959FC8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511F8FE0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42DF72E5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114791F6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01B74AE2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6FC082A3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47608C72" w14:textId="77777777" w:rsidR="00D01EDC" w:rsidRPr="00EE7EAC" w:rsidRDefault="00D01EDC" w:rsidP="001B73A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2C948E8C" w14:textId="77777777" w:rsidR="00D01EDC" w:rsidRPr="00EE7EAC" w:rsidRDefault="00D01EDC" w:rsidP="00D01EDC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77CA7950" w14:textId="514FA310" w:rsidR="001C0759" w:rsidRDefault="001C0759" w:rsidP="001C0759">
      <w:pPr>
        <w:pStyle w:val="Bezproreda"/>
        <w:spacing w:line="276" w:lineRule="auto"/>
        <w:rPr>
          <w:rFonts w:ascii="Tahoma" w:hAnsi="Tahoma" w:cs="Tahoma"/>
        </w:rPr>
      </w:pPr>
    </w:p>
    <w:sectPr w:rsidR="001C0759" w:rsidSect="004E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0BD57" w14:textId="77777777" w:rsidR="007B0A5E" w:rsidRDefault="007B0A5E" w:rsidP="004E35DB">
      <w:pPr>
        <w:spacing w:after="0" w:line="240" w:lineRule="auto"/>
      </w:pPr>
      <w:r>
        <w:separator/>
      </w:r>
    </w:p>
  </w:endnote>
  <w:endnote w:type="continuationSeparator" w:id="0">
    <w:p w14:paraId="01E9DAF1" w14:textId="77777777" w:rsidR="007B0A5E" w:rsidRDefault="007B0A5E" w:rsidP="004E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630F9" w14:textId="77777777" w:rsidR="00B54E10" w:rsidRDefault="00B54E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69248" w14:textId="77777777" w:rsidR="00B54E10" w:rsidRDefault="00B54E1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EB6A6" w14:textId="77777777" w:rsidR="00B54E10" w:rsidRDefault="00B54E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C350" w14:textId="77777777" w:rsidR="007B0A5E" w:rsidRDefault="007B0A5E" w:rsidP="004E35DB">
      <w:pPr>
        <w:spacing w:after="0" w:line="240" w:lineRule="auto"/>
      </w:pPr>
      <w:r>
        <w:separator/>
      </w:r>
    </w:p>
  </w:footnote>
  <w:footnote w:type="continuationSeparator" w:id="0">
    <w:p w14:paraId="2E4D12EF" w14:textId="77777777" w:rsidR="007B0A5E" w:rsidRDefault="007B0A5E" w:rsidP="004E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4C640" w14:textId="77777777" w:rsidR="004E35DB" w:rsidRDefault="007B0A5E">
    <w:pPr>
      <w:pStyle w:val="Zaglavlje"/>
    </w:pPr>
    <w:r>
      <w:rPr>
        <w:noProof/>
      </w:rPr>
      <w:pict w14:anchorId="4A53A0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4" o:spid="_x0000_s2056" type="#_x0000_t75" style="position:absolute;margin-left:0;margin-top:0;width:596.15pt;height:842.4pt;z-index:-251657216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5F3A" w14:textId="77777777" w:rsidR="004E35DB" w:rsidRDefault="007B0A5E">
    <w:pPr>
      <w:pStyle w:val="Zaglavlje"/>
    </w:pPr>
    <w:r>
      <w:rPr>
        <w:noProof/>
      </w:rPr>
      <w:pict w14:anchorId="054F2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5" o:spid="_x0000_s2057" type="#_x0000_t75" style="position:absolute;margin-left:0;margin-top:0;width:596.15pt;height:842.4pt;z-index:-251656192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63634" w14:textId="77777777" w:rsidR="004E35DB" w:rsidRDefault="007B0A5E">
    <w:pPr>
      <w:pStyle w:val="Zaglavlje"/>
    </w:pPr>
    <w:r>
      <w:rPr>
        <w:noProof/>
      </w:rPr>
      <w:pict w14:anchorId="49CA0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3" o:spid="_x0000_s2055" type="#_x0000_t75" style="position:absolute;margin-left:0;margin-top:0;width:596.15pt;height:842.4pt;z-index:-251658240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B07D2"/>
    <w:multiLevelType w:val="hybridMultilevel"/>
    <w:tmpl w:val="4F42ECC0"/>
    <w:lvl w:ilvl="0" w:tplc="CCCE73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D2885"/>
    <w:multiLevelType w:val="hybridMultilevel"/>
    <w:tmpl w:val="B6CC607A"/>
    <w:lvl w:ilvl="0" w:tplc="58345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990454"/>
    <w:multiLevelType w:val="hybridMultilevel"/>
    <w:tmpl w:val="1F06A348"/>
    <w:lvl w:ilvl="0" w:tplc="C3181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BD4DAA"/>
    <w:multiLevelType w:val="hybridMultilevel"/>
    <w:tmpl w:val="317832AA"/>
    <w:lvl w:ilvl="0" w:tplc="F844DC7A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D02BC3"/>
    <w:multiLevelType w:val="hybridMultilevel"/>
    <w:tmpl w:val="83AA7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43EF5"/>
    <w:multiLevelType w:val="hybridMultilevel"/>
    <w:tmpl w:val="0C4C2F42"/>
    <w:lvl w:ilvl="0" w:tplc="6304E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B53545"/>
    <w:multiLevelType w:val="hybridMultilevel"/>
    <w:tmpl w:val="5212F58C"/>
    <w:lvl w:ilvl="0" w:tplc="ED9C219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7" w15:restartNumberingAfterBreak="0">
    <w:nsid w:val="546C7054"/>
    <w:multiLevelType w:val="hybridMultilevel"/>
    <w:tmpl w:val="524EE782"/>
    <w:lvl w:ilvl="0" w:tplc="FED4C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2B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3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8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C8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C6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AB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8F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66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560F3B"/>
    <w:multiLevelType w:val="hybridMultilevel"/>
    <w:tmpl w:val="BD562ABE"/>
    <w:lvl w:ilvl="0" w:tplc="96023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DB"/>
    <w:rsid w:val="00040E76"/>
    <w:rsid w:val="00046536"/>
    <w:rsid w:val="00053803"/>
    <w:rsid w:val="000804FD"/>
    <w:rsid w:val="000E7783"/>
    <w:rsid w:val="000F644E"/>
    <w:rsid w:val="00127310"/>
    <w:rsid w:val="00167942"/>
    <w:rsid w:val="00175E88"/>
    <w:rsid w:val="001938F3"/>
    <w:rsid w:val="001B22D4"/>
    <w:rsid w:val="001B5754"/>
    <w:rsid w:val="001C0759"/>
    <w:rsid w:val="001C239D"/>
    <w:rsid w:val="001D39A6"/>
    <w:rsid w:val="001D5175"/>
    <w:rsid w:val="00247685"/>
    <w:rsid w:val="002558D0"/>
    <w:rsid w:val="002567B5"/>
    <w:rsid w:val="00275768"/>
    <w:rsid w:val="0029371A"/>
    <w:rsid w:val="002B6A85"/>
    <w:rsid w:val="002C66E3"/>
    <w:rsid w:val="002D7588"/>
    <w:rsid w:val="002E1080"/>
    <w:rsid w:val="002F0CED"/>
    <w:rsid w:val="003133DF"/>
    <w:rsid w:val="00365781"/>
    <w:rsid w:val="003A24A6"/>
    <w:rsid w:val="003C1C0E"/>
    <w:rsid w:val="003E25EF"/>
    <w:rsid w:val="003F50D4"/>
    <w:rsid w:val="00431FE9"/>
    <w:rsid w:val="0044230E"/>
    <w:rsid w:val="004453E3"/>
    <w:rsid w:val="004707B3"/>
    <w:rsid w:val="00494EF4"/>
    <w:rsid w:val="004B5C66"/>
    <w:rsid w:val="004E00B8"/>
    <w:rsid w:val="004E35DB"/>
    <w:rsid w:val="00520DEA"/>
    <w:rsid w:val="00550E23"/>
    <w:rsid w:val="005539ED"/>
    <w:rsid w:val="00553B82"/>
    <w:rsid w:val="00587AF1"/>
    <w:rsid w:val="005A0A11"/>
    <w:rsid w:val="005D1D86"/>
    <w:rsid w:val="005E6DEB"/>
    <w:rsid w:val="005E7C73"/>
    <w:rsid w:val="005F0A75"/>
    <w:rsid w:val="005F33AC"/>
    <w:rsid w:val="0062714F"/>
    <w:rsid w:val="00657E3D"/>
    <w:rsid w:val="00690B16"/>
    <w:rsid w:val="006C7739"/>
    <w:rsid w:val="006D144F"/>
    <w:rsid w:val="006D5A4A"/>
    <w:rsid w:val="00742E2B"/>
    <w:rsid w:val="00742ED4"/>
    <w:rsid w:val="00746DC7"/>
    <w:rsid w:val="007921B9"/>
    <w:rsid w:val="007A559C"/>
    <w:rsid w:val="007B0A5E"/>
    <w:rsid w:val="007F3AED"/>
    <w:rsid w:val="00810CD9"/>
    <w:rsid w:val="008277F7"/>
    <w:rsid w:val="00833A25"/>
    <w:rsid w:val="008D4674"/>
    <w:rsid w:val="008F5FD3"/>
    <w:rsid w:val="00905CB7"/>
    <w:rsid w:val="0092589D"/>
    <w:rsid w:val="00960F01"/>
    <w:rsid w:val="00977C85"/>
    <w:rsid w:val="009C33A9"/>
    <w:rsid w:val="009C7330"/>
    <w:rsid w:val="009D3A13"/>
    <w:rsid w:val="009D3E9C"/>
    <w:rsid w:val="00A37A45"/>
    <w:rsid w:val="00A40AC3"/>
    <w:rsid w:val="00A64E5D"/>
    <w:rsid w:val="00AB5033"/>
    <w:rsid w:val="00AC0F61"/>
    <w:rsid w:val="00AC1579"/>
    <w:rsid w:val="00AC5E47"/>
    <w:rsid w:val="00AD2C81"/>
    <w:rsid w:val="00AE5047"/>
    <w:rsid w:val="00AF3B19"/>
    <w:rsid w:val="00AF7052"/>
    <w:rsid w:val="00B22E26"/>
    <w:rsid w:val="00B36274"/>
    <w:rsid w:val="00B404FF"/>
    <w:rsid w:val="00B51F70"/>
    <w:rsid w:val="00B5372A"/>
    <w:rsid w:val="00B54A31"/>
    <w:rsid w:val="00B54E10"/>
    <w:rsid w:val="00B60D80"/>
    <w:rsid w:val="00B72A1E"/>
    <w:rsid w:val="00BD382F"/>
    <w:rsid w:val="00BE4200"/>
    <w:rsid w:val="00BE5FB8"/>
    <w:rsid w:val="00BF1B37"/>
    <w:rsid w:val="00C0577F"/>
    <w:rsid w:val="00C064B6"/>
    <w:rsid w:val="00C31CA6"/>
    <w:rsid w:val="00C44FAC"/>
    <w:rsid w:val="00C504D3"/>
    <w:rsid w:val="00CA4A51"/>
    <w:rsid w:val="00CB0C5B"/>
    <w:rsid w:val="00CC3CD5"/>
    <w:rsid w:val="00CE033F"/>
    <w:rsid w:val="00CE5779"/>
    <w:rsid w:val="00D01EDC"/>
    <w:rsid w:val="00D03AF2"/>
    <w:rsid w:val="00D32F4B"/>
    <w:rsid w:val="00D343B5"/>
    <w:rsid w:val="00D5546D"/>
    <w:rsid w:val="00D57742"/>
    <w:rsid w:val="00DF61DC"/>
    <w:rsid w:val="00E06E96"/>
    <w:rsid w:val="00E274F8"/>
    <w:rsid w:val="00E413C8"/>
    <w:rsid w:val="00E71CE0"/>
    <w:rsid w:val="00E82923"/>
    <w:rsid w:val="00EB400D"/>
    <w:rsid w:val="00EE4E77"/>
    <w:rsid w:val="00EF764D"/>
    <w:rsid w:val="00F00001"/>
    <w:rsid w:val="00F20EE9"/>
    <w:rsid w:val="00F40BE3"/>
    <w:rsid w:val="00F51171"/>
    <w:rsid w:val="00F83C9A"/>
    <w:rsid w:val="00FE5FCD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BDD4213"/>
  <w15:docId w15:val="{AAFC87E4-7E2A-4C9C-8C3E-520F36E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35DB"/>
  </w:style>
  <w:style w:type="paragraph" w:styleId="Podnoje">
    <w:name w:val="footer"/>
    <w:basedOn w:val="Normal"/>
    <w:link w:val="PodnojeChar"/>
    <w:uiPriority w:val="99"/>
    <w:unhideWhenUsed/>
    <w:rsid w:val="004E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35DB"/>
  </w:style>
  <w:style w:type="paragraph" w:styleId="Bezproreda">
    <w:name w:val="No Spacing"/>
    <w:link w:val="BezproredaChar"/>
    <w:uiPriority w:val="1"/>
    <w:qFormat/>
    <w:rsid w:val="00810CD9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BezproredaChar">
    <w:name w:val="Bez proreda Char"/>
    <w:link w:val="Bezproreda"/>
    <w:uiPriority w:val="1"/>
    <w:rsid w:val="00810CD9"/>
    <w:rPr>
      <w:rFonts w:ascii="Calibri" w:eastAsia="Times New Roman" w:hAnsi="Calibri" w:cs="Times New Roman"/>
      <w:lang w:val="en-GB"/>
    </w:rPr>
  </w:style>
  <w:style w:type="paragraph" w:styleId="Tijeloteksta">
    <w:name w:val="Body Text"/>
    <w:basedOn w:val="Normal"/>
    <w:link w:val="TijelotekstaChar"/>
    <w:rsid w:val="003133DF"/>
    <w:pPr>
      <w:spacing w:after="0" w:line="240" w:lineRule="auto"/>
      <w:jc w:val="center"/>
    </w:pPr>
    <w:rPr>
      <w:rFonts w:ascii="C Times" w:eastAsia="Times New Roman" w:hAnsi="C Times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3133DF"/>
    <w:rPr>
      <w:rFonts w:ascii="C Times" w:eastAsia="Times New Roman" w:hAnsi="C Times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6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5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5A0A11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431FE9"/>
    <w:rPr>
      <w:color w:val="0563C1" w:themeColor="hyperlink"/>
      <w:u w:val="single"/>
    </w:rPr>
  </w:style>
  <w:style w:type="paragraph" w:customStyle="1" w:styleId="Body">
    <w:name w:val="Body"/>
    <w:rsid w:val="00520D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bs-Latn-BA" w:eastAsia="de-CH"/>
    </w:rPr>
  </w:style>
  <w:style w:type="paragraph" w:styleId="Odlomakpopisa">
    <w:name w:val="List Paragraph"/>
    <w:basedOn w:val="Normal"/>
    <w:uiPriority w:val="34"/>
    <w:qFormat/>
    <w:rsid w:val="00B51F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9624-750A-4587-B5C2-D7BE6783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Divljanovic</dc:creator>
  <cp:lastModifiedBy>info alvrs</cp:lastModifiedBy>
  <cp:revision>2</cp:revision>
  <cp:lastPrinted>2019-04-17T06:39:00Z</cp:lastPrinted>
  <dcterms:created xsi:type="dcterms:W3CDTF">2021-03-24T07:25:00Z</dcterms:created>
  <dcterms:modified xsi:type="dcterms:W3CDTF">2021-03-24T07:25:00Z</dcterms:modified>
</cp:coreProperties>
</file>