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EC" w:rsidRPr="00AF0CEC" w:rsidRDefault="00AF0CEC" w:rsidP="00AF0CE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6DE9" w:rsidRDefault="00D96DE9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E9" w:rsidRDefault="00D96DE9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E9" w:rsidRDefault="00D96DE9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E9" w:rsidRDefault="00D96DE9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E9" w:rsidRDefault="00D96DE9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E9" w:rsidRDefault="00D96DE9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E9" w:rsidRDefault="003A17EE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r-Cyrl-BA"/>
        </w:rPr>
        <w:drawing>
          <wp:inline distT="0" distB="0" distL="0" distR="0">
            <wp:extent cx="2210937" cy="2210937"/>
            <wp:effectExtent l="0" t="0" r="0" b="0"/>
            <wp:docPr id="1" name="Picture 1" descr="C:\Users\korisnik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37" cy="220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E9" w:rsidRDefault="00D96DE9" w:rsidP="00AF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EC" w:rsidRPr="00AF0CEC" w:rsidRDefault="00AF0CEC" w:rsidP="00AF0CE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0CEC">
        <w:rPr>
          <w:rFonts w:ascii="Times New Roman" w:hAnsi="Times New Roman" w:cs="Times New Roman"/>
          <w:b/>
          <w:sz w:val="24"/>
          <w:szCs w:val="24"/>
        </w:rPr>
        <w:t>A</w:t>
      </w:r>
      <w:r w:rsidRPr="00AF0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КЦИОНИ ПЛАН </w:t>
      </w:r>
    </w:p>
    <w:p w:rsidR="00AF0CEC" w:rsidRPr="00AF0CEC" w:rsidRDefault="00AF0CEC" w:rsidP="00AF0CE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0CEC">
        <w:rPr>
          <w:rFonts w:ascii="Times New Roman" w:hAnsi="Times New Roman" w:cs="Times New Roman"/>
          <w:b/>
          <w:sz w:val="24"/>
          <w:szCs w:val="24"/>
          <w:lang w:val="ru-RU"/>
        </w:rPr>
        <w:t>ЗА РАВНОПРАВНОСТ ПОЛОВА</w:t>
      </w:r>
      <w:r w:rsidRPr="00AF0CEC">
        <w:rPr>
          <w:rFonts w:ascii="Times New Roman" w:hAnsi="Times New Roman" w:cs="Times New Roman"/>
          <w:b/>
          <w:sz w:val="24"/>
          <w:szCs w:val="24"/>
        </w:rPr>
        <w:t xml:space="preserve"> ОПШТИНЕ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ПРЊАВОР</w:t>
      </w:r>
    </w:p>
    <w:p w:rsidR="00AF0CEC" w:rsidRPr="00AF0CEC" w:rsidRDefault="00AF0CEC" w:rsidP="00AF0CE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0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2018</w:t>
      </w:r>
      <w:r w:rsidR="00864801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-2020</w:t>
      </w:r>
      <w:r w:rsidRPr="00AF0C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ГОДИНА </w:t>
      </w:r>
    </w:p>
    <w:p w:rsidR="00AF0CEC" w:rsidRDefault="00AF0CEC" w:rsidP="004223C8">
      <w:pPr>
        <w:pStyle w:val="yiv8028293110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AF0CEC" w:rsidRDefault="00AF0CEC" w:rsidP="004223C8">
      <w:pPr>
        <w:pStyle w:val="yiv8028293110msonormal"/>
        <w:shd w:val="clear" w:color="auto" w:fill="FFFFFF"/>
        <w:rPr>
          <w:color w:val="26282A"/>
        </w:rPr>
      </w:pPr>
    </w:p>
    <w:p w:rsidR="00D96DE9" w:rsidRDefault="00D96DE9" w:rsidP="004223C8">
      <w:pPr>
        <w:pStyle w:val="yiv8028293110msonormal"/>
        <w:shd w:val="clear" w:color="auto" w:fill="FFFFFF"/>
        <w:rPr>
          <w:color w:val="26282A"/>
        </w:rPr>
      </w:pPr>
    </w:p>
    <w:p w:rsidR="00D96DE9" w:rsidRDefault="00D96DE9" w:rsidP="004223C8">
      <w:pPr>
        <w:pStyle w:val="yiv8028293110msonormal"/>
        <w:shd w:val="clear" w:color="auto" w:fill="FFFFFF"/>
        <w:rPr>
          <w:color w:val="26282A"/>
        </w:rPr>
      </w:pPr>
    </w:p>
    <w:p w:rsidR="00D96DE9" w:rsidRDefault="00D96DE9" w:rsidP="004223C8">
      <w:pPr>
        <w:pStyle w:val="yiv8028293110msonormal"/>
        <w:shd w:val="clear" w:color="auto" w:fill="FFFFFF"/>
        <w:rPr>
          <w:color w:val="26282A"/>
        </w:rPr>
      </w:pPr>
    </w:p>
    <w:p w:rsidR="00D96DE9" w:rsidRDefault="00D96DE9" w:rsidP="004223C8">
      <w:pPr>
        <w:pStyle w:val="yiv8028293110msonormal"/>
        <w:shd w:val="clear" w:color="auto" w:fill="FFFFFF"/>
        <w:rPr>
          <w:color w:val="26282A"/>
        </w:rPr>
      </w:pPr>
    </w:p>
    <w:p w:rsidR="00D96DE9" w:rsidRDefault="00D96DE9" w:rsidP="004223C8">
      <w:pPr>
        <w:pStyle w:val="yiv8028293110msonormal"/>
        <w:shd w:val="clear" w:color="auto" w:fill="FFFFFF"/>
        <w:rPr>
          <w:color w:val="26282A"/>
        </w:rPr>
      </w:pPr>
    </w:p>
    <w:p w:rsidR="00D96DE9" w:rsidRDefault="00D96DE9" w:rsidP="004223C8">
      <w:pPr>
        <w:pStyle w:val="yiv8028293110msonormal"/>
        <w:shd w:val="clear" w:color="auto" w:fill="FFFFFF"/>
        <w:rPr>
          <w:color w:val="26282A"/>
        </w:rPr>
      </w:pPr>
    </w:p>
    <w:p w:rsidR="00D96DE9" w:rsidRDefault="00D96DE9" w:rsidP="004223C8">
      <w:pPr>
        <w:pStyle w:val="yiv8028293110msonormal"/>
        <w:shd w:val="clear" w:color="auto" w:fill="FFFFFF"/>
        <w:rPr>
          <w:color w:val="26282A"/>
        </w:rPr>
      </w:pPr>
    </w:p>
    <w:p w:rsidR="00FD09E7" w:rsidRDefault="00FD09E7" w:rsidP="004223C8">
      <w:pPr>
        <w:pStyle w:val="yiv8028293110msonormal"/>
        <w:shd w:val="clear" w:color="auto" w:fill="FFFFFF"/>
        <w:rPr>
          <w:color w:val="26282A"/>
        </w:rPr>
      </w:pPr>
    </w:p>
    <w:p w:rsidR="00564B13" w:rsidRPr="00FD09E7" w:rsidRDefault="00564B13" w:rsidP="004223C8">
      <w:pPr>
        <w:pStyle w:val="yiv8028293110msonormal"/>
        <w:shd w:val="clear" w:color="auto" w:fill="FFFFFF"/>
        <w:rPr>
          <w:color w:val="26282A"/>
        </w:rPr>
      </w:pPr>
    </w:p>
    <w:p w:rsidR="00AF0CEC" w:rsidRPr="00321AE2" w:rsidRDefault="00AF0CEC" w:rsidP="00AF0CEC">
      <w:pPr>
        <w:rPr>
          <w:rFonts w:ascii="Times New Roman" w:hAnsi="Times New Roman" w:cs="Times New Roman"/>
          <w:b/>
          <w:sz w:val="28"/>
          <w:szCs w:val="28"/>
        </w:rPr>
      </w:pPr>
      <w:r w:rsidRPr="00321AE2">
        <w:rPr>
          <w:rFonts w:ascii="Times New Roman" w:hAnsi="Times New Roman" w:cs="Times New Roman"/>
          <w:b/>
          <w:sz w:val="28"/>
          <w:szCs w:val="28"/>
        </w:rPr>
        <w:lastRenderedPageBreak/>
        <w:t>УВОД</w:t>
      </w:r>
    </w:p>
    <w:p w:rsidR="00AF0CEC" w:rsidRPr="00AF0CEC" w:rsidRDefault="00AF0CEC" w:rsidP="00AF0CE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0CEC">
        <w:rPr>
          <w:rFonts w:ascii="Times New Roman" w:hAnsi="Times New Roman" w:cs="Times New Roman"/>
          <w:sz w:val="24"/>
          <w:szCs w:val="24"/>
          <w:lang w:val="sr-Cyrl-CS"/>
        </w:rPr>
        <w:t>Равноправност жена и мушкараца јесте јед</w:t>
      </w:r>
      <w:r w:rsidRPr="00AF0CEC">
        <w:rPr>
          <w:rFonts w:ascii="Times New Roman" w:hAnsi="Times New Roman" w:cs="Times New Roman"/>
          <w:sz w:val="24"/>
          <w:szCs w:val="24"/>
        </w:rPr>
        <w:t>но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 од основних начела </w:t>
      </w:r>
      <w:r w:rsidRPr="00AF0CEC">
        <w:rPr>
          <w:rFonts w:ascii="Times New Roman" w:hAnsi="Times New Roman" w:cs="Times New Roman"/>
          <w:sz w:val="24"/>
          <w:szCs w:val="24"/>
        </w:rPr>
        <w:t>савременог друштва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452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>али реални показатељи указују да једнака права не морају нужно да значе и једнак положај, те да су жене у нашем друштву у неповољнијем положају у односу на мушкарце, и да су потребне м</w:t>
      </w:r>
      <w:r w:rsidR="00D47EE4">
        <w:rPr>
          <w:rFonts w:ascii="Times New Roman" w:hAnsi="Times New Roman" w:cs="Times New Roman"/>
          <w:sz w:val="24"/>
          <w:szCs w:val="24"/>
        </w:rPr>
        <w:t>j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>ере да се њихов положај изједначи и уравнотежи.</w:t>
      </w:r>
      <w:r w:rsidR="00E930D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>Равноправност полова подразумијева равноправно учешће жена и мушкараца у свим областима друштва</w:t>
      </w:r>
      <w:r w:rsidRPr="00AF0CEC">
        <w:rPr>
          <w:rFonts w:ascii="Times New Roman" w:hAnsi="Times New Roman" w:cs="Times New Roman"/>
          <w:sz w:val="24"/>
          <w:szCs w:val="24"/>
        </w:rPr>
        <w:t xml:space="preserve">, а нарочито у </w:t>
      </w:r>
      <w:proofErr w:type="spellStart"/>
      <w:r w:rsidRPr="00AF0CEC">
        <w:rPr>
          <w:rFonts w:ascii="Times New Roman" w:hAnsi="Times New Roman" w:cs="Times New Roman"/>
          <w:sz w:val="24"/>
          <w:szCs w:val="24"/>
          <w:lang w:val="sr-Cyrl-CS"/>
        </w:rPr>
        <w:t>образовањ</w:t>
      </w:r>
      <w:proofErr w:type="spellEnd"/>
      <w:r w:rsidRPr="00AF0CEC">
        <w:rPr>
          <w:rFonts w:ascii="Times New Roman" w:hAnsi="Times New Roman" w:cs="Times New Roman"/>
          <w:sz w:val="24"/>
          <w:szCs w:val="24"/>
        </w:rPr>
        <w:t>у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, економији, запошљавању и раду, социјалној и здравственој заштити, спорту, култури, јавном животу и медијима, без обзира на брачно и породично стање. </w:t>
      </w:r>
    </w:p>
    <w:p w:rsidR="00AF0CEC" w:rsidRDefault="00AF0CEC" w:rsidP="00AF0CEC">
      <w:pPr>
        <w:jc w:val="both"/>
        <w:rPr>
          <w:rFonts w:ascii="Times New Roman" w:hAnsi="Times New Roman" w:cs="Times New Roman"/>
          <w:sz w:val="24"/>
          <w:szCs w:val="24"/>
        </w:rPr>
      </w:pPr>
      <w:r w:rsidRPr="00AF0CEC">
        <w:rPr>
          <w:rFonts w:ascii="Times New Roman" w:hAnsi="Times New Roman" w:cs="Times New Roman"/>
          <w:sz w:val="24"/>
          <w:szCs w:val="24"/>
          <w:lang w:val="sr-Cyrl-CS"/>
        </w:rPr>
        <w:t>Закон о равноправности полова у Босни и Херцеговини</w:t>
      </w:r>
      <w:r w:rsidRPr="00AF0CEC">
        <w:rPr>
          <w:rFonts w:ascii="Times New Roman" w:hAnsi="Times New Roman" w:cs="Times New Roman"/>
          <w:sz w:val="24"/>
          <w:szCs w:val="24"/>
        </w:rPr>
        <w:t>-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пречишћени текст („Службени гласник Босне и Херцеговине“, број 32/10) уређује, промовише и шири </w:t>
      </w:r>
      <w:proofErr w:type="spellStart"/>
      <w:r w:rsidRPr="00AF0CEC">
        <w:rPr>
          <w:rFonts w:ascii="Times New Roman" w:hAnsi="Times New Roman" w:cs="Times New Roman"/>
          <w:sz w:val="24"/>
          <w:szCs w:val="24"/>
          <w:lang w:val="sr-Cyrl-CS"/>
        </w:rPr>
        <w:t>равнопра</w:t>
      </w:r>
      <w:proofErr w:type="spellEnd"/>
      <w:r w:rsidR="00D67544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AF0CEC">
        <w:rPr>
          <w:rFonts w:ascii="Times New Roman" w:hAnsi="Times New Roman" w:cs="Times New Roman"/>
          <w:sz w:val="24"/>
          <w:szCs w:val="24"/>
          <w:lang w:val="sr-Cyrl-CS"/>
        </w:rPr>
        <w:t>ност</w:t>
      </w:r>
      <w:proofErr w:type="spellEnd"/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 полова и гарантуј</w:t>
      </w:r>
      <w:r w:rsidRPr="00AF0CEC">
        <w:rPr>
          <w:rFonts w:ascii="Times New Roman" w:hAnsi="Times New Roman" w:cs="Times New Roman"/>
          <w:sz w:val="24"/>
          <w:szCs w:val="24"/>
        </w:rPr>
        <w:t>е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 једнаке могућности свим грађанима, како у јавној, тако и у приватној сфери друштва,</w:t>
      </w:r>
      <w:r w:rsidR="008A081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те спречава </w:t>
      </w:r>
      <w:proofErr w:type="spellStart"/>
      <w:r w:rsidRPr="00AF0CEC">
        <w:rPr>
          <w:rFonts w:ascii="Times New Roman" w:hAnsi="Times New Roman" w:cs="Times New Roman"/>
          <w:sz w:val="24"/>
          <w:szCs w:val="24"/>
          <w:lang w:val="sr-Cyrl-CS"/>
        </w:rPr>
        <w:t>директн</w:t>
      </w:r>
      <w:proofErr w:type="spellEnd"/>
      <w:r w:rsidRPr="00AF0CEC">
        <w:rPr>
          <w:rFonts w:ascii="Times New Roman" w:hAnsi="Times New Roman" w:cs="Times New Roman"/>
          <w:sz w:val="24"/>
          <w:szCs w:val="24"/>
        </w:rPr>
        <w:t>у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AF0CEC">
        <w:rPr>
          <w:rFonts w:ascii="Times New Roman" w:hAnsi="Times New Roman" w:cs="Times New Roman"/>
          <w:sz w:val="24"/>
          <w:szCs w:val="24"/>
          <w:lang w:val="sr-Cyrl-CS"/>
        </w:rPr>
        <w:t>индиректн</w:t>
      </w:r>
      <w:proofErr w:type="spellEnd"/>
      <w:r w:rsidRPr="00AF0CEC">
        <w:rPr>
          <w:rFonts w:ascii="Times New Roman" w:hAnsi="Times New Roman" w:cs="Times New Roman"/>
          <w:sz w:val="24"/>
          <w:szCs w:val="24"/>
        </w:rPr>
        <w:t>у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F0CEC">
        <w:rPr>
          <w:rFonts w:ascii="Times New Roman" w:hAnsi="Times New Roman" w:cs="Times New Roman"/>
          <w:sz w:val="24"/>
          <w:szCs w:val="24"/>
          <w:lang w:val="sr-Cyrl-CS"/>
        </w:rPr>
        <w:t>дискриминациј</w:t>
      </w:r>
      <w:proofErr w:type="spellEnd"/>
      <w:r w:rsidRPr="00AF0CEC">
        <w:rPr>
          <w:rFonts w:ascii="Times New Roman" w:hAnsi="Times New Roman" w:cs="Times New Roman"/>
          <w:sz w:val="24"/>
          <w:szCs w:val="24"/>
        </w:rPr>
        <w:t>у</w:t>
      </w:r>
      <w:r w:rsidR="001356B7">
        <w:rPr>
          <w:rFonts w:ascii="Times New Roman" w:hAnsi="Times New Roman" w:cs="Times New Roman"/>
          <w:sz w:val="24"/>
          <w:szCs w:val="24"/>
          <w:lang w:val="sr-Cyrl-CS"/>
        </w:rPr>
        <w:t xml:space="preserve"> заснован</w:t>
      </w:r>
      <w:r w:rsidR="001356B7">
        <w:rPr>
          <w:rFonts w:ascii="Times New Roman" w:hAnsi="Times New Roman" w:cs="Times New Roman"/>
          <w:sz w:val="24"/>
          <w:szCs w:val="24"/>
          <w:lang/>
        </w:rPr>
        <w:t>у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 xml:space="preserve"> на полу. За унапређивање родне равноправности потребне су посебне м</w:t>
      </w:r>
      <w:r w:rsidRPr="00AF0CEC">
        <w:rPr>
          <w:rFonts w:ascii="Times New Roman" w:hAnsi="Times New Roman" w:cs="Times New Roman"/>
          <w:sz w:val="24"/>
          <w:szCs w:val="24"/>
        </w:rPr>
        <w:t>ј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>ере у циљу отклањања директне и индиректне дискриминације према ж</w:t>
      </w:r>
      <w:r w:rsidRPr="00AF0CEC">
        <w:rPr>
          <w:rFonts w:ascii="Times New Roman" w:hAnsi="Times New Roman" w:cs="Times New Roman"/>
          <w:sz w:val="24"/>
          <w:szCs w:val="24"/>
        </w:rPr>
        <w:t>е</w:t>
      </w:r>
      <w:r w:rsidRPr="00AF0CEC">
        <w:rPr>
          <w:rFonts w:ascii="Times New Roman" w:hAnsi="Times New Roman" w:cs="Times New Roman"/>
          <w:sz w:val="24"/>
          <w:szCs w:val="24"/>
          <w:lang w:val="sr-Cyrl-CS"/>
        </w:rPr>
        <w:t>нама, као и оснаживање једнаких могућности за пуно остваривање људских права, уз истовремено јачање процеса укључивања родне перспективе у свим областима друштвеног живота</w:t>
      </w:r>
      <w:r w:rsidRPr="00AF0CEC">
        <w:rPr>
          <w:rFonts w:ascii="Times New Roman" w:hAnsi="Times New Roman" w:cs="Times New Roman"/>
          <w:sz w:val="24"/>
          <w:szCs w:val="24"/>
        </w:rPr>
        <w:t xml:space="preserve">. Оснаживање улоге жена и унапређење родне равноправности не представља тражење посебних привилегија, већ доприноси успостављању равнотеже међу половима и изградњи хармоничних односа </w:t>
      </w:r>
      <w:r w:rsidR="00D67544">
        <w:rPr>
          <w:rFonts w:ascii="Times New Roman" w:hAnsi="Times New Roman" w:cs="Times New Roman"/>
          <w:sz w:val="24"/>
          <w:szCs w:val="24"/>
        </w:rPr>
        <w:t>како з</w:t>
      </w:r>
      <w:r w:rsidRPr="00AF0CEC">
        <w:rPr>
          <w:rFonts w:ascii="Times New Roman" w:hAnsi="Times New Roman" w:cs="Times New Roman"/>
          <w:sz w:val="24"/>
          <w:szCs w:val="24"/>
        </w:rPr>
        <w:t xml:space="preserve">а добробит цјелокупног друштва, тако и локалне заједнице. </w:t>
      </w:r>
    </w:p>
    <w:p w:rsidR="00E352FF" w:rsidRDefault="00D7621C" w:rsidP="00E352FF">
      <w:pPr>
        <w:jc w:val="both"/>
        <w:rPr>
          <w:rFonts w:ascii="Times New Roman" w:eastAsia="Times New Roman" w:hAnsi="Times New Roman"/>
          <w:sz w:val="24"/>
          <w:szCs w:val="24"/>
          <w:lang w:eastAsia="sr-Cyrl-BA"/>
        </w:rPr>
      </w:pPr>
      <w:r>
        <w:rPr>
          <w:rFonts w:ascii="Times New Roman" w:eastAsia="Times New Roman" w:hAnsi="Times New Roman"/>
          <w:sz w:val="24"/>
          <w:szCs w:val="24"/>
          <w:lang w:eastAsia="sr-Cyrl-BA"/>
        </w:rPr>
        <w:t>У</w:t>
      </w:r>
      <w:r w:rsidR="00E352FF">
        <w:rPr>
          <w:rFonts w:ascii="Times New Roman" w:eastAsia="Times New Roman" w:hAnsi="Times New Roman"/>
          <w:sz w:val="24"/>
          <w:szCs w:val="24"/>
          <w:lang w:eastAsia="sr-Cyrl-BA"/>
        </w:rPr>
        <w:t xml:space="preserve"> протеклом периоду проведен је низ акција </w:t>
      </w:r>
      <w:proofErr w:type="spellStart"/>
      <w:r w:rsidR="00E352FF">
        <w:rPr>
          <w:rFonts w:ascii="Times New Roman" w:eastAsia="Times New Roman" w:hAnsi="Times New Roman"/>
          <w:sz w:val="24"/>
          <w:szCs w:val="24"/>
          <w:lang w:eastAsia="sr-Cyrl-BA"/>
        </w:rPr>
        <w:t>усмјерених</w:t>
      </w:r>
      <w:proofErr w:type="spellEnd"/>
      <w:r w:rsidR="00E352FF">
        <w:rPr>
          <w:rFonts w:ascii="Times New Roman" w:eastAsia="Times New Roman" w:hAnsi="Times New Roman"/>
          <w:sz w:val="24"/>
          <w:szCs w:val="24"/>
          <w:lang w:eastAsia="sr-Cyrl-BA"/>
        </w:rPr>
        <w:t xml:space="preserve"> на превенцију и сузбијање насиља у породици</w:t>
      </w:r>
      <w:r>
        <w:rPr>
          <w:rFonts w:ascii="Times New Roman" w:eastAsia="Times New Roman" w:hAnsi="Times New Roman"/>
          <w:sz w:val="24"/>
          <w:szCs w:val="24"/>
          <w:lang w:eastAsia="sr-Cyrl-BA"/>
        </w:rPr>
        <w:t xml:space="preserve"> на подручју општине Прњавор</w:t>
      </w:r>
      <w:r w:rsidR="00E352FF">
        <w:rPr>
          <w:rFonts w:ascii="Times New Roman" w:eastAsia="Times New Roman" w:hAnsi="Times New Roman"/>
          <w:sz w:val="24"/>
          <w:szCs w:val="24"/>
          <w:lang w:eastAsia="sr-Cyrl-BA"/>
        </w:rPr>
        <w:t>. Наведени кораци учињени су у сарадњи са: Полицијском станицом Прња</w:t>
      </w:r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 xml:space="preserve">вор, Центром за социјални рад, </w:t>
      </w:r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>о</w:t>
      </w:r>
      <w:proofErr w:type="spellStart"/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>сновним</w:t>
      </w:r>
      <w:proofErr w:type="spellEnd"/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 xml:space="preserve"> и </w:t>
      </w:r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>с</w:t>
      </w:r>
      <w:proofErr w:type="spellStart"/>
      <w:r w:rsidR="00E352FF">
        <w:rPr>
          <w:rFonts w:ascii="Times New Roman" w:eastAsia="Times New Roman" w:hAnsi="Times New Roman"/>
          <w:sz w:val="24"/>
          <w:szCs w:val="24"/>
          <w:lang w:eastAsia="sr-Cyrl-BA"/>
        </w:rPr>
        <w:t>редњим</w:t>
      </w:r>
      <w:proofErr w:type="spellEnd"/>
      <w:r w:rsidR="00E352FF">
        <w:rPr>
          <w:rFonts w:ascii="Times New Roman" w:eastAsia="Times New Roman" w:hAnsi="Times New Roman"/>
          <w:sz w:val="24"/>
          <w:szCs w:val="24"/>
          <w:lang w:eastAsia="sr-Cyrl-BA"/>
        </w:rPr>
        <w:t xml:space="preserve"> школама са подручја општине Прњавор, невладиним организацијама, Републичким педагошким заводом Републике Српске, Домом здравља Прњавор и њиховим Центром за ментално здравље. Као резултат тога, примјетан је пад броја почињених случајева насиља. </w:t>
      </w:r>
    </w:p>
    <w:p w:rsidR="00984CC7" w:rsidRDefault="001F5CB3" w:rsidP="00984CC7">
      <w:pPr>
        <w:jc w:val="both"/>
        <w:rPr>
          <w:rFonts w:ascii="Times New Roman" w:eastAsia="Times New Roman" w:hAnsi="Times New Roman"/>
          <w:sz w:val="24"/>
          <w:szCs w:val="24"/>
          <w:lang w:eastAsia="sr-Cyrl-BA"/>
        </w:rPr>
      </w:pPr>
      <w:r>
        <w:rPr>
          <w:rFonts w:ascii="Times New Roman" w:eastAsia="Times New Roman" w:hAnsi="Times New Roman"/>
          <w:sz w:val="24"/>
          <w:szCs w:val="24"/>
          <w:lang w:eastAsia="sr-Cyrl-BA"/>
        </w:rPr>
        <w:t xml:space="preserve">Заједничком сарадњом </w:t>
      </w:r>
      <w:r w:rsidR="008A0813">
        <w:rPr>
          <w:rFonts w:ascii="Times New Roman" w:eastAsia="Times New Roman" w:hAnsi="Times New Roman"/>
          <w:sz w:val="24"/>
          <w:szCs w:val="24"/>
          <w:lang w:eastAsia="sr-Cyrl-BA"/>
        </w:rPr>
        <w:t xml:space="preserve">ЈУ Гимназија </w:t>
      </w:r>
      <w:r w:rsidR="008A0813">
        <w:rPr>
          <w:rFonts w:ascii="Times New Roman" w:eastAsia="Times New Roman" w:hAnsi="Times New Roman"/>
          <w:sz w:val="24"/>
          <w:szCs w:val="24"/>
          <w:lang w:val="sr-Latn-BA" w:eastAsia="sr-Cyrl-BA"/>
        </w:rPr>
        <w:t>Прњавор</w:t>
      </w:r>
      <w:r w:rsidR="00984CC7">
        <w:rPr>
          <w:rFonts w:ascii="Times New Roman" w:eastAsia="Times New Roman" w:hAnsi="Times New Roman"/>
          <w:sz w:val="24"/>
          <w:szCs w:val="24"/>
          <w:lang w:eastAsia="sr-Cyrl-BA"/>
        </w:rPr>
        <w:t xml:space="preserve"> и ЈУ Центар средњих школа „Иво Андрић“ Прњавор формирали су </w:t>
      </w:r>
      <w:proofErr w:type="spellStart"/>
      <w:r w:rsidR="00984CC7">
        <w:rPr>
          <w:rFonts w:ascii="Times New Roman" w:eastAsia="Times New Roman" w:hAnsi="Times New Roman"/>
          <w:sz w:val="24"/>
          <w:szCs w:val="24"/>
          <w:lang w:eastAsia="sr-Cyrl-BA"/>
        </w:rPr>
        <w:t>мултисекторски</w:t>
      </w:r>
      <w:proofErr w:type="spellEnd"/>
      <w:r w:rsidR="00984CC7">
        <w:rPr>
          <w:rFonts w:ascii="Times New Roman" w:eastAsia="Times New Roman" w:hAnsi="Times New Roman"/>
          <w:sz w:val="24"/>
          <w:szCs w:val="24"/>
          <w:lang w:eastAsia="sr-Cyrl-BA"/>
        </w:rPr>
        <w:t xml:space="preserve"> тим у Пројекту „Брига о дјеци, заједничка одговорност и обавезе“. Тим сачињавају: директори средњих школа, педагози, два представника наставничког вијећа, представник Центра за ментално здравље, представник Центра</w:t>
      </w:r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 xml:space="preserve"> за социјални рад, представник </w:t>
      </w:r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>П</w:t>
      </w:r>
      <w:proofErr w:type="spellStart"/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>олициј</w:t>
      </w:r>
      <w:proofErr w:type="spellEnd"/>
      <w:r w:rsidR="001356B7">
        <w:rPr>
          <w:rFonts w:ascii="Times New Roman" w:eastAsia="Times New Roman" w:hAnsi="Times New Roman"/>
          <w:sz w:val="24"/>
          <w:szCs w:val="24"/>
          <w:lang w:eastAsia="sr-Cyrl-BA"/>
        </w:rPr>
        <w:t>ске станице Прњавор</w:t>
      </w:r>
      <w:r w:rsidR="00984CC7">
        <w:rPr>
          <w:rFonts w:ascii="Times New Roman" w:eastAsia="Times New Roman" w:hAnsi="Times New Roman"/>
          <w:sz w:val="24"/>
          <w:szCs w:val="24"/>
          <w:lang w:eastAsia="sr-Cyrl-BA"/>
        </w:rPr>
        <w:t xml:space="preserve"> и представник општине Прњавор.</w:t>
      </w:r>
    </w:p>
    <w:p w:rsidR="00E37F30" w:rsidRDefault="00E37F30" w:rsidP="00E37F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а подручју општине Прњавор у периоду од </w:t>
      </w:r>
      <w:proofErr w:type="spellStart"/>
      <w:r w:rsidRPr="00F47F9A">
        <w:rPr>
          <w:rFonts w:ascii="Times New Roman" w:hAnsi="Times New Roman" w:cs="Times New Roman"/>
          <w:sz w:val="24"/>
          <w:szCs w:val="24"/>
          <w:lang w:val="sr-Cyrl-CS"/>
        </w:rPr>
        <w:t>01.01.2016.године</w:t>
      </w:r>
      <w:proofErr w:type="spellEnd"/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 – 31.12.2017. године укупан број </w:t>
      </w:r>
      <w:proofErr w:type="spellStart"/>
      <w:r w:rsidRPr="00F47F9A">
        <w:rPr>
          <w:rFonts w:ascii="Times New Roman" w:hAnsi="Times New Roman" w:cs="Times New Roman"/>
          <w:sz w:val="24"/>
          <w:szCs w:val="24"/>
          <w:lang w:val="sr-Cyrl-CS"/>
        </w:rPr>
        <w:t>обољелих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пацијенткиња</w:t>
      </w:r>
      <w:proofErr w:type="spellEnd"/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 износи</w:t>
      </w:r>
      <w:r>
        <w:rPr>
          <w:rFonts w:ascii="Times New Roman" w:hAnsi="Times New Roman" w:cs="Times New Roman"/>
          <w:sz w:val="24"/>
          <w:szCs w:val="24"/>
          <w:lang w:val="sr-Cyrl-CS"/>
        </w:rPr>
        <w:t>о је 37</w:t>
      </w:r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 и то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 25 </w:t>
      </w:r>
      <w:proofErr w:type="spellStart"/>
      <w:r w:rsidRPr="00F47F9A">
        <w:rPr>
          <w:rFonts w:ascii="Times New Roman" w:hAnsi="Times New Roman" w:cs="Times New Roman"/>
          <w:sz w:val="24"/>
          <w:szCs w:val="24"/>
          <w:lang w:val="sr-Cyrl-CS"/>
        </w:rPr>
        <w:t>обољелих</w:t>
      </w:r>
      <w:proofErr w:type="spellEnd"/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 од рака дојке и 12 </w:t>
      </w:r>
      <w:proofErr w:type="spellStart"/>
      <w:r w:rsidRPr="00F47F9A">
        <w:rPr>
          <w:rFonts w:ascii="Times New Roman" w:hAnsi="Times New Roman" w:cs="Times New Roman"/>
          <w:sz w:val="24"/>
          <w:szCs w:val="24"/>
          <w:lang w:val="sr-Cyrl-CS"/>
        </w:rPr>
        <w:t>обољелих</w:t>
      </w:r>
      <w:proofErr w:type="spellEnd"/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 од рака грлића материце.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Када се говори о превенцији горе наведених болести на томе већ годинама ради </w:t>
      </w:r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ЈУ „Дом здравља Прњавор“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71A98">
        <w:rPr>
          <w:rFonts w:ascii="Times New Roman" w:hAnsi="Times New Roman" w:cs="Times New Roman"/>
          <w:sz w:val="24"/>
          <w:szCs w:val="24"/>
          <w:lang w:val="sr-Cyrl-CS"/>
        </w:rPr>
        <w:t xml:space="preserve">Удружење грађана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71A98">
        <w:rPr>
          <w:rFonts w:ascii="Times New Roman" w:hAnsi="Times New Roman" w:cs="Times New Roman"/>
          <w:sz w:val="24"/>
          <w:szCs w:val="24"/>
          <w:lang w:val="sr-Cyrl-CS"/>
        </w:rPr>
        <w:t xml:space="preserve">Ромска дјевојка 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Романи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ћеј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“. Заједно су изнајмили покретни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мамограф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један дан кад је прегледана 121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пацијенткиња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старија од 40</w:t>
      </w:r>
      <w:bookmarkStart w:id="0" w:name="_GoBack"/>
      <w:bookmarkEnd w:id="0"/>
      <w:r w:rsidR="001700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година.</w:t>
      </w:r>
      <w:r w:rsidR="00C304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тимови</w:t>
      </w:r>
      <w:r w:rsidR="00E61DF2">
        <w:rPr>
          <w:rFonts w:ascii="Times New Roman" w:hAnsi="Times New Roman" w:cs="Times New Roman"/>
          <w:sz w:val="24"/>
          <w:szCs w:val="24"/>
          <w:lang w:val="sr-Cyrl-CS"/>
        </w:rPr>
        <w:t>ма породичне медицине у ЈУ „Дом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здравља“ Прњавор раде се </w:t>
      </w:r>
      <w:proofErr w:type="spellStart"/>
      <w:r w:rsidRPr="00F47F9A">
        <w:rPr>
          <w:rFonts w:ascii="Times New Roman" w:hAnsi="Times New Roman" w:cs="Times New Roman"/>
          <w:sz w:val="24"/>
          <w:szCs w:val="24"/>
          <w:lang w:val="sr-Cyrl-CS"/>
        </w:rPr>
        <w:t>палпат</w:t>
      </w:r>
      <w:r>
        <w:rPr>
          <w:rFonts w:ascii="Times New Roman" w:hAnsi="Times New Roman" w:cs="Times New Roman"/>
          <w:sz w:val="24"/>
          <w:szCs w:val="24"/>
          <w:lang w:val="sr-Cyrl-CS"/>
        </w:rPr>
        <w:t>орни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(физикални) прегледи дојки</w:t>
      </w:r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, као и предавања о важности </w:t>
      </w:r>
      <w:proofErr w:type="spellStart"/>
      <w:r w:rsidRPr="00F47F9A">
        <w:rPr>
          <w:rFonts w:ascii="Times New Roman" w:hAnsi="Times New Roman" w:cs="Times New Roman"/>
          <w:sz w:val="24"/>
          <w:szCs w:val="24"/>
          <w:lang w:val="sr-Cyrl-CS"/>
        </w:rPr>
        <w:t>самопрегледа</w:t>
      </w:r>
      <w:proofErr w:type="spellEnd"/>
      <w:r w:rsidRPr="00F47F9A">
        <w:rPr>
          <w:rFonts w:ascii="Times New Roman" w:hAnsi="Times New Roman" w:cs="Times New Roman"/>
          <w:sz w:val="24"/>
          <w:szCs w:val="24"/>
          <w:lang w:val="sr-Cyrl-CS"/>
        </w:rPr>
        <w:t xml:space="preserve"> дојки, такође рађени су бесплатни ултразвучни прегледи за све грађанке на подручју општине Прњавор. На тему превенције рака грлића материце урађено је 4</w:t>
      </w:r>
      <w:r w:rsidR="007376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47F9A">
        <w:rPr>
          <w:rFonts w:ascii="Times New Roman" w:hAnsi="Times New Roman" w:cs="Times New Roman"/>
          <w:sz w:val="24"/>
          <w:szCs w:val="24"/>
          <w:lang w:val="sr-Cyrl-CS"/>
        </w:rPr>
        <w:t>471 папа преглед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7F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52FF" w:rsidRPr="00E352FF" w:rsidRDefault="00E352FF" w:rsidP="00E37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b/>
          <w:color w:val="26282A"/>
          <w:sz w:val="28"/>
          <w:szCs w:val="28"/>
        </w:rPr>
      </w:pPr>
      <w:r w:rsidRPr="0094638E">
        <w:rPr>
          <w:b/>
          <w:color w:val="26282A"/>
          <w:sz w:val="28"/>
          <w:szCs w:val="28"/>
        </w:rPr>
        <w:lastRenderedPageBreak/>
        <w:t>Правни и институционални оквир за равноправност полова</w:t>
      </w:r>
    </w:p>
    <w:p w:rsidR="00D96DE9" w:rsidRDefault="006D7826" w:rsidP="0094638E">
      <w:pPr>
        <w:pStyle w:val="yiv8028293110msonormal"/>
        <w:shd w:val="clear" w:color="auto" w:fill="FFFFFF"/>
        <w:jc w:val="both"/>
        <w:rPr>
          <w:color w:val="26282A"/>
        </w:rPr>
      </w:pPr>
      <w:r>
        <w:rPr>
          <w:color w:val="26282A"/>
        </w:rPr>
        <w:t>Правни оквир који</w:t>
      </w:r>
      <w:r w:rsidR="0094638E" w:rsidRPr="0094638E">
        <w:rPr>
          <w:color w:val="26282A"/>
        </w:rPr>
        <w:t xml:space="preserve"> Босна и Херцеговина има обавезу да примјењује у области равноправности полова</w:t>
      </w:r>
      <w:r>
        <w:rPr>
          <w:color w:val="26282A"/>
        </w:rPr>
        <w:t>,</w:t>
      </w:r>
      <w:r w:rsidR="0094638E" w:rsidRPr="0094638E">
        <w:rPr>
          <w:color w:val="26282A"/>
        </w:rPr>
        <w:t xml:space="preserve"> обухвата неке од најзначајнијих међународних и регионалних докумената које можемо подијелити на оне који долазе из Уједињених нација, Савјета Европе, Европске Уније и Европске комисије.</w:t>
      </w:r>
      <w:r w:rsidR="00B2058B">
        <w:rPr>
          <w:color w:val="26282A"/>
        </w:rPr>
        <w:t xml:space="preserve"> </w:t>
      </w:r>
      <w:r w:rsidR="0094638E" w:rsidRPr="0094638E">
        <w:rPr>
          <w:color w:val="26282A"/>
        </w:rPr>
        <w:t>Иако сваки документ појединачно обухвата или се бави различитим сферама друштвеног и приватног живота, начела једнакости и демократије представљају основне принципе на којима се заснивају</w:t>
      </w:r>
      <w:r w:rsidR="00D96DE9">
        <w:rPr>
          <w:color w:val="26282A"/>
        </w:rPr>
        <w:t xml:space="preserve"> права сваког/е појединца/ке. 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color w:val="26282A"/>
        </w:rPr>
      </w:pPr>
      <w:r w:rsidRPr="0094638E">
        <w:rPr>
          <w:color w:val="26282A"/>
        </w:rPr>
        <w:t>Поред међународних и регионалних докумената, домаћи правни оквир –као што је Устав БиХ и Устав Републике Српске - из области равноправности полова се такође базира на поштовању универзалних људских права, али се бави и конкретним правима и обавезама из различитих области које су кључне за једнаке могућности жена, а које су садржане у Закону</w:t>
      </w:r>
      <w:r w:rsidR="00BE0E91">
        <w:rPr>
          <w:color w:val="26282A"/>
        </w:rPr>
        <w:t xml:space="preserve"> о равноправности полова </w:t>
      </w:r>
      <w:proofErr w:type="spellStart"/>
      <w:r w:rsidR="00BE0E91">
        <w:rPr>
          <w:color w:val="26282A"/>
        </w:rPr>
        <w:t>БиХ</w:t>
      </w:r>
      <w:proofErr w:type="spellEnd"/>
      <w:r w:rsidR="00BE0E91">
        <w:rPr>
          <w:color w:val="26282A"/>
        </w:rPr>
        <w:t xml:space="preserve"> и </w:t>
      </w:r>
      <w:proofErr w:type="spellStart"/>
      <w:r w:rsidR="00BE0E91">
        <w:rPr>
          <w:color w:val="26282A"/>
        </w:rPr>
        <w:t>Г</w:t>
      </w:r>
      <w:r w:rsidRPr="0094638E">
        <w:rPr>
          <w:color w:val="26282A"/>
        </w:rPr>
        <w:t>ендер</w:t>
      </w:r>
      <w:proofErr w:type="spellEnd"/>
      <w:r w:rsidRPr="0094638E">
        <w:rPr>
          <w:color w:val="26282A"/>
        </w:rPr>
        <w:t xml:space="preserve"> акционом плану за БиХ.  </w:t>
      </w:r>
    </w:p>
    <w:p w:rsidR="0094638E" w:rsidRDefault="0094638E" w:rsidP="0094638E">
      <w:pPr>
        <w:pStyle w:val="yiv8028293110msonormal"/>
        <w:shd w:val="clear" w:color="auto" w:fill="FFFFFF"/>
        <w:jc w:val="both"/>
        <w:rPr>
          <w:b/>
          <w:color w:val="26282A"/>
          <w:sz w:val="28"/>
          <w:szCs w:val="28"/>
        </w:rPr>
      </w:pPr>
      <w:r w:rsidRPr="0094638E">
        <w:rPr>
          <w:b/>
          <w:color w:val="26282A"/>
          <w:sz w:val="28"/>
          <w:szCs w:val="28"/>
        </w:rPr>
        <w:t>Домаћи правни оквир за равноправност полова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b/>
          <w:color w:val="26282A"/>
        </w:rPr>
      </w:pPr>
      <w:r w:rsidRPr="0094638E">
        <w:rPr>
          <w:b/>
          <w:color w:val="26282A"/>
        </w:rPr>
        <w:t>Закон о равноправнос</w:t>
      </w:r>
      <w:r w:rsidR="00AE45F6">
        <w:rPr>
          <w:b/>
          <w:color w:val="26282A"/>
        </w:rPr>
        <w:t>т</w:t>
      </w:r>
      <w:r w:rsidRPr="0094638E">
        <w:rPr>
          <w:b/>
          <w:color w:val="26282A"/>
        </w:rPr>
        <w:t xml:space="preserve">и полова у Босни и Херцеговини 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color w:val="26282A"/>
        </w:rPr>
      </w:pPr>
      <w:r w:rsidRPr="0094638E">
        <w:rPr>
          <w:color w:val="26282A"/>
        </w:rPr>
        <w:t>Закон о равноправности полова у БиХ је први пут усвојен у Парламентарној скупштини у мају 2003. године ("Службени гласник БиХ",</w:t>
      </w:r>
      <w:r w:rsidR="001700E1">
        <w:rPr>
          <w:color w:val="26282A"/>
        </w:rPr>
        <w:t xml:space="preserve"> бр. 16/03), након чега су </w:t>
      </w:r>
      <w:proofErr w:type="spellStart"/>
      <w:r w:rsidR="001700E1">
        <w:rPr>
          <w:color w:val="26282A"/>
        </w:rPr>
        <w:t>усљ</w:t>
      </w:r>
      <w:r w:rsidRPr="0094638E">
        <w:rPr>
          <w:color w:val="26282A"/>
        </w:rPr>
        <w:t>едиле</w:t>
      </w:r>
      <w:proofErr w:type="spellEnd"/>
      <w:r w:rsidRPr="0094638E">
        <w:rPr>
          <w:color w:val="26282A"/>
        </w:rPr>
        <w:t xml:space="preserve"> измјене и допуне Закона 2009. године ("Службени гласник БиХ", бр. 102/09.) и 2010. године ("Службени гласник БиХ", бр. 32/10).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color w:val="26282A"/>
        </w:rPr>
      </w:pPr>
      <w:r w:rsidRPr="0094638E">
        <w:rPr>
          <w:color w:val="26282A"/>
        </w:rPr>
        <w:t xml:space="preserve">Као основни и најважнији законодавни оквир, Закон уређује, промовише и штити равноправност полова у свим приватним и друштвеним сферама живота, док у исто вријеме </w:t>
      </w:r>
      <w:proofErr w:type="spellStart"/>
      <w:r w:rsidRPr="0094638E">
        <w:rPr>
          <w:color w:val="26282A"/>
        </w:rPr>
        <w:t>спр</w:t>
      </w:r>
      <w:r w:rsidR="00707260">
        <w:rPr>
          <w:color w:val="26282A"/>
        </w:rPr>
        <w:t>и</w:t>
      </w:r>
      <w:r w:rsidRPr="0094638E">
        <w:rPr>
          <w:color w:val="26282A"/>
        </w:rPr>
        <w:t>јечава</w:t>
      </w:r>
      <w:proofErr w:type="spellEnd"/>
      <w:r w:rsidRPr="0094638E">
        <w:rPr>
          <w:color w:val="26282A"/>
        </w:rPr>
        <w:t xml:space="preserve"> директну и индиректну дискриминацију на основу пола. Пратећи одредбе УН Конвенције о елиминацији свих облика дискриминације, Закон прописује обавезе и надлежности институција и лица по свим питањима у седам области живота: образовање, запошљавање, рад и приступ свим облицима ресурса, социјална заштита, здравствена заштита, спорт и култура, јавни живот и медији. 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b/>
          <w:color w:val="26282A"/>
        </w:rPr>
      </w:pPr>
      <w:r w:rsidRPr="0094638E">
        <w:rPr>
          <w:b/>
          <w:color w:val="26282A"/>
        </w:rPr>
        <w:t>Демографске карактеристике општине Прњавор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color w:val="26282A"/>
        </w:rPr>
      </w:pPr>
      <w:r w:rsidRPr="0094638E">
        <w:rPr>
          <w:color w:val="26282A"/>
        </w:rPr>
        <w:t>На подручју општине Прњавор према званичним подацима Републичког завода за статистику живи 34.754 становника.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color w:val="26282A"/>
        </w:rPr>
      </w:pPr>
      <w:r w:rsidRPr="0094638E">
        <w:rPr>
          <w:color w:val="26282A"/>
        </w:rPr>
        <w:t>Упоредни подаци за период 2012</w:t>
      </w:r>
      <w:r w:rsidR="006A6E13">
        <w:rPr>
          <w:color w:val="26282A"/>
        </w:rPr>
        <w:t>.</w:t>
      </w:r>
      <w:r w:rsidRPr="0094638E">
        <w:rPr>
          <w:color w:val="26282A"/>
        </w:rPr>
        <w:t>-2016</w:t>
      </w:r>
      <w:r w:rsidR="006A6E13">
        <w:rPr>
          <w:color w:val="26282A"/>
        </w:rPr>
        <w:t>.</w:t>
      </w:r>
      <w:r w:rsidRPr="0094638E">
        <w:rPr>
          <w:color w:val="26282A"/>
        </w:rPr>
        <w:t xml:space="preserve"> година показују континуиран пад броја рођених који је у 2012. години резултирао природним прираштајем од -91 да би у 2016</w:t>
      </w:r>
      <w:r w:rsidR="008E633C">
        <w:rPr>
          <w:color w:val="26282A"/>
        </w:rPr>
        <w:t>.</w:t>
      </w:r>
      <w:r w:rsidRPr="0094638E">
        <w:rPr>
          <w:color w:val="26282A"/>
        </w:rPr>
        <w:t xml:space="preserve"> години тај број дошао до -171, што општину Прњавор </w:t>
      </w:r>
      <w:proofErr w:type="spellStart"/>
      <w:r w:rsidRPr="0094638E">
        <w:rPr>
          <w:color w:val="26282A"/>
        </w:rPr>
        <w:t>позиционира</w:t>
      </w:r>
      <w:proofErr w:type="spellEnd"/>
      <w:r w:rsidRPr="0094638E">
        <w:rPr>
          <w:color w:val="26282A"/>
        </w:rPr>
        <w:t xml:space="preserve"> на 4. мјесто у Републици Српској по негативној стопи природног прираштаја у 2016. години ( 62 општине). </w:t>
      </w:r>
    </w:p>
    <w:p w:rsidR="0094638E" w:rsidRPr="0094638E" w:rsidRDefault="0094638E" w:rsidP="0094638E">
      <w:pPr>
        <w:pStyle w:val="yiv8028293110msonormal"/>
        <w:shd w:val="clear" w:color="auto" w:fill="FFFFFF"/>
        <w:jc w:val="both"/>
        <w:rPr>
          <w:b/>
          <w:color w:val="26282A"/>
        </w:rPr>
      </w:pPr>
      <w:r w:rsidRPr="0094638E">
        <w:rPr>
          <w:b/>
          <w:color w:val="26282A"/>
        </w:rPr>
        <w:t>Жене у локалној економији</w:t>
      </w:r>
    </w:p>
    <w:p w:rsidR="0094638E" w:rsidRPr="0094638E" w:rsidRDefault="0094638E" w:rsidP="0001356C">
      <w:pPr>
        <w:pStyle w:val="yiv8028293110msonormal"/>
        <w:shd w:val="clear" w:color="auto" w:fill="FFFFFF"/>
        <w:jc w:val="both"/>
        <w:rPr>
          <w:color w:val="26282A"/>
        </w:rPr>
      </w:pPr>
      <w:r w:rsidRPr="0094638E">
        <w:rPr>
          <w:color w:val="26282A"/>
        </w:rPr>
        <w:t>На подручју општине Прњавор регистровано је 639 предузетника, од тог б</w:t>
      </w:r>
      <w:r w:rsidR="000658A5">
        <w:rPr>
          <w:color w:val="26282A"/>
        </w:rPr>
        <w:t>роја 236 су власницe</w:t>
      </w:r>
      <w:r w:rsidRPr="0094638E">
        <w:rPr>
          <w:color w:val="26282A"/>
        </w:rPr>
        <w:t xml:space="preserve"> жене. </w:t>
      </w:r>
      <w:r w:rsidR="006412D8">
        <w:rPr>
          <w:color w:val="26282A"/>
        </w:rPr>
        <w:t>Број прив</w:t>
      </w:r>
      <w:r w:rsidR="008E633C">
        <w:rPr>
          <w:color w:val="26282A"/>
        </w:rPr>
        <w:t>р</w:t>
      </w:r>
      <w:r w:rsidR="006412D8">
        <w:rPr>
          <w:color w:val="26282A"/>
        </w:rPr>
        <w:t xml:space="preserve">едника на подручју општине Прњавор је 235 регистрованих предузећа од чега </w:t>
      </w:r>
      <w:r w:rsidR="00D47EE4">
        <w:rPr>
          <w:color w:val="26282A"/>
        </w:rPr>
        <w:t>жене тј</w:t>
      </w:r>
      <w:r w:rsidR="000658A5">
        <w:rPr>
          <w:color w:val="26282A"/>
          <w:lang w:val="sr-Latn-BA"/>
        </w:rPr>
        <w:t>.</w:t>
      </w:r>
      <w:r w:rsidR="00D47EE4">
        <w:rPr>
          <w:color w:val="26282A"/>
        </w:rPr>
        <w:t xml:space="preserve"> директорице</w:t>
      </w:r>
      <w:r w:rsidR="006412D8">
        <w:rPr>
          <w:color w:val="26282A"/>
        </w:rPr>
        <w:t xml:space="preserve"> истих </w:t>
      </w:r>
      <w:r w:rsidR="006143C9">
        <w:rPr>
          <w:color w:val="26282A"/>
        </w:rPr>
        <w:t xml:space="preserve">је </w:t>
      </w:r>
      <w:r w:rsidR="00BE4BF6">
        <w:rPr>
          <w:color w:val="26282A"/>
        </w:rPr>
        <w:t>156</w:t>
      </w:r>
      <w:r w:rsidR="006412D8">
        <w:rPr>
          <w:color w:val="26282A"/>
        </w:rPr>
        <w:t xml:space="preserve">. </w:t>
      </w:r>
      <w:r w:rsidRPr="0094638E">
        <w:rPr>
          <w:color w:val="26282A"/>
        </w:rPr>
        <w:t xml:space="preserve">Привредник који запошљава највећи број радника, на подручју општине Прњавор има </w:t>
      </w:r>
      <w:r w:rsidR="00D47EE4">
        <w:rPr>
          <w:color w:val="26282A"/>
        </w:rPr>
        <w:t>397 запослених</w:t>
      </w:r>
      <w:r w:rsidRPr="0094638E">
        <w:rPr>
          <w:color w:val="26282A"/>
        </w:rPr>
        <w:t xml:space="preserve">, </w:t>
      </w:r>
      <w:r w:rsidR="00D96DE9">
        <w:rPr>
          <w:color w:val="26282A"/>
        </w:rPr>
        <w:t>од чега су</w:t>
      </w:r>
      <w:r w:rsidR="000658A5">
        <w:rPr>
          <w:color w:val="26282A"/>
          <w:lang w:val="sr-Latn-BA"/>
        </w:rPr>
        <w:t xml:space="preserve"> </w:t>
      </w:r>
      <w:r w:rsidR="00D96DE9">
        <w:rPr>
          <w:color w:val="26282A"/>
        </w:rPr>
        <w:t>269 жене.</w:t>
      </w:r>
      <w:r w:rsidR="000658A5">
        <w:rPr>
          <w:color w:val="26282A"/>
        </w:rPr>
        <w:t xml:space="preserve"> </w:t>
      </w:r>
      <w:r w:rsidR="006412D8">
        <w:rPr>
          <w:color w:val="26282A"/>
        </w:rPr>
        <w:t xml:space="preserve">Према подацима завода за запошљавање укупан број незапослених који </w:t>
      </w:r>
      <w:r w:rsidR="006412D8">
        <w:rPr>
          <w:color w:val="26282A"/>
        </w:rPr>
        <w:lastRenderedPageBreak/>
        <w:t>активно траже посао је 2175</w:t>
      </w:r>
      <w:r w:rsidR="00B749BC">
        <w:rPr>
          <w:color w:val="26282A"/>
        </w:rPr>
        <w:t>,</w:t>
      </w:r>
      <w:r w:rsidR="000024F6">
        <w:rPr>
          <w:color w:val="26282A"/>
        </w:rPr>
        <w:t xml:space="preserve"> а од тог броја</w:t>
      </w:r>
      <w:r w:rsidR="006412D8">
        <w:rPr>
          <w:color w:val="26282A"/>
        </w:rPr>
        <w:t xml:space="preserve"> 1069</w:t>
      </w:r>
      <w:r w:rsidR="000024F6">
        <w:rPr>
          <w:color w:val="26282A"/>
        </w:rPr>
        <w:t xml:space="preserve"> су </w:t>
      </w:r>
      <w:r w:rsidR="006412D8">
        <w:rPr>
          <w:color w:val="26282A"/>
        </w:rPr>
        <w:t>жен</w:t>
      </w:r>
      <w:r w:rsidR="000024F6">
        <w:rPr>
          <w:color w:val="26282A"/>
        </w:rPr>
        <w:t>е</w:t>
      </w:r>
      <w:r w:rsidR="006412D8">
        <w:rPr>
          <w:color w:val="26282A"/>
        </w:rPr>
        <w:t xml:space="preserve">. </w:t>
      </w:r>
      <w:r w:rsidRPr="0094638E">
        <w:rPr>
          <w:color w:val="26282A"/>
        </w:rPr>
        <w:t>Регистрованих пољоприведних газдинстава</w:t>
      </w:r>
      <w:r w:rsidR="000024F6">
        <w:rPr>
          <w:color w:val="26282A"/>
        </w:rPr>
        <w:t xml:space="preserve"> има</w:t>
      </w:r>
      <w:r w:rsidRPr="0094638E">
        <w:rPr>
          <w:color w:val="26282A"/>
        </w:rPr>
        <w:t xml:space="preserve"> 2273</w:t>
      </w:r>
      <w:r w:rsidR="000024F6">
        <w:rPr>
          <w:color w:val="26282A"/>
        </w:rPr>
        <w:t>,</w:t>
      </w:r>
      <w:r w:rsidRPr="0094638E">
        <w:rPr>
          <w:color w:val="26282A"/>
        </w:rPr>
        <w:t xml:space="preserve"> </w:t>
      </w:r>
      <w:r w:rsidR="000658A5">
        <w:rPr>
          <w:color w:val="26282A"/>
        </w:rPr>
        <w:t xml:space="preserve">a </w:t>
      </w:r>
      <w:r w:rsidRPr="0094638E">
        <w:rPr>
          <w:color w:val="26282A"/>
        </w:rPr>
        <w:t xml:space="preserve">од </w:t>
      </w:r>
      <w:r w:rsidR="000658A5">
        <w:rPr>
          <w:color w:val="26282A"/>
        </w:rPr>
        <w:t>тог броја</w:t>
      </w:r>
      <w:r w:rsidR="000024F6">
        <w:rPr>
          <w:color w:val="26282A"/>
        </w:rPr>
        <w:t xml:space="preserve"> </w:t>
      </w:r>
      <w:r w:rsidR="00D47EE4">
        <w:rPr>
          <w:color w:val="26282A"/>
        </w:rPr>
        <w:t xml:space="preserve">443 </w:t>
      </w:r>
      <w:r w:rsidR="000658A5">
        <w:rPr>
          <w:color w:val="26282A"/>
        </w:rPr>
        <w:t>носиоцa су</w:t>
      </w:r>
      <w:r w:rsidR="000024F6">
        <w:rPr>
          <w:color w:val="26282A"/>
        </w:rPr>
        <w:t xml:space="preserve"> жене</w:t>
      </w:r>
      <w:r w:rsidRPr="0094638E">
        <w:rPr>
          <w:color w:val="26282A"/>
        </w:rPr>
        <w:t>.</w:t>
      </w:r>
    </w:p>
    <w:p w:rsidR="0016776D" w:rsidRDefault="0016776D" w:rsidP="0094638E">
      <w:pPr>
        <w:pStyle w:val="yiv8028293110msonormal"/>
        <w:shd w:val="clear" w:color="auto" w:fill="FFFFFF"/>
        <w:jc w:val="both"/>
        <w:rPr>
          <w:b/>
          <w:color w:val="26282A"/>
        </w:rPr>
      </w:pPr>
    </w:p>
    <w:p w:rsidR="0094638E" w:rsidRPr="009638CA" w:rsidRDefault="0094638E" w:rsidP="0094638E">
      <w:pPr>
        <w:pStyle w:val="yiv8028293110msonormal"/>
        <w:shd w:val="clear" w:color="auto" w:fill="FFFFFF"/>
        <w:jc w:val="both"/>
        <w:rPr>
          <w:b/>
          <w:color w:val="26282A"/>
          <w:sz w:val="28"/>
        </w:rPr>
      </w:pPr>
      <w:r w:rsidRPr="009638CA">
        <w:rPr>
          <w:b/>
          <w:color w:val="26282A"/>
          <w:sz w:val="28"/>
        </w:rPr>
        <w:t xml:space="preserve">ИМПЛЕМЕНТАЦИЈА АКЦИОНОГ ПЛАНА ОПШТИНЕ ПРЊАВОР </w:t>
      </w:r>
    </w:p>
    <w:p w:rsidR="00CD17F9" w:rsidRPr="009229F7" w:rsidRDefault="00555941" w:rsidP="0094638E">
      <w:pPr>
        <w:pStyle w:val="yiv8028293110msonormal"/>
        <w:shd w:val="clear" w:color="auto" w:fill="FFFFFF"/>
        <w:jc w:val="both"/>
        <w:rPr>
          <w:color w:val="26282A"/>
        </w:rPr>
      </w:pPr>
      <w:r>
        <w:rPr>
          <w:color w:val="26282A"/>
        </w:rPr>
        <w:t>Скупштина општине</w:t>
      </w:r>
      <w:r w:rsidR="0094638E" w:rsidRPr="0094638E">
        <w:rPr>
          <w:color w:val="26282A"/>
        </w:rPr>
        <w:t xml:space="preserve"> Прњав</w:t>
      </w:r>
      <w:r w:rsidR="0001356C">
        <w:rPr>
          <w:color w:val="26282A"/>
        </w:rPr>
        <w:t xml:space="preserve">ор </w:t>
      </w:r>
      <w:r w:rsidR="0094638E" w:rsidRPr="0094638E">
        <w:rPr>
          <w:color w:val="26282A"/>
        </w:rPr>
        <w:t>усвој</w:t>
      </w:r>
      <w:r w:rsidR="0001356C">
        <w:rPr>
          <w:color w:val="26282A"/>
        </w:rPr>
        <w:t>ила је Одлуку о приступању изр</w:t>
      </w:r>
      <w:r>
        <w:rPr>
          <w:color w:val="26282A"/>
        </w:rPr>
        <w:t>а</w:t>
      </w:r>
      <w:r w:rsidR="0001356C">
        <w:rPr>
          <w:color w:val="26282A"/>
        </w:rPr>
        <w:t>д</w:t>
      </w:r>
      <w:r>
        <w:rPr>
          <w:color w:val="26282A"/>
        </w:rPr>
        <w:t>е</w:t>
      </w:r>
      <w:r w:rsidR="0094638E" w:rsidRPr="0094638E">
        <w:rPr>
          <w:color w:val="26282A"/>
        </w:rPr>
        <w:t xml:space="preserve"> Локалног акционог плана за равноправност полова општине Прњавор за период 2018</w:t>
      </w:r>
      <w:r w:rsidR="00D5287C">
        <w:rPr>
          <w:color w:val="26282A"/>
        </w:rPr>
        <w:t>.</w:t>
      </w:r>
      <w:r w:rsidR="0094638E" w:rsidRPr="0094638E">
        <w:rPr>
          <w:color w:val="26282A"/>
        </w:rPr>
        <w:t>-2020.</w:t>
      </w:r>
      <w:r w:rsidR="009229F7">
        <w:rPr>
          <w:color w:val="26282A"/>
        </w:rPr>
        <w:t xml:space="preserve"> </w:t>
      </w:r>
      <w:r w:rsidR="0094638E" w:rsidRPr="0094638E">
        <w:rPr>
          <w:color w:val="26282A"/>
        </w:rPr>
        <w:t>година („Службени г</w:t>
      </w:r>
      <w:r w:rsidR="00D5287C">
        <w:rPr>
          <w:color w:val="26282A"/>
        </w:rPr>
        <w:t>л</w:t>
      </w:r>
      <w:r w:rsidR="0094638E" w:rsidRPr="0094638E">
        <w:rPr>
          <w:color w:val="26282A"/>
        </w:rPr>
        <w:t>асник општине Прњавор“ број 33/17)</w:t>
      </w:r>
      <w:r w:rsidR="009229F7">
        <w:rPr>
          <w:color w:val="26282A"/>
        </w:rPr>
        <w:t>.</w:t>
      </w:r>
    </w:p>
    <w:p w:rsidR="002E3BB8" w:rsidRPr="0094638E" w:rsidRDefault="00921248" w:rsidP="002E3B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Акционим</w:t>
      </w:r>
      <w:r w:rsidR="002E3BB8" w:rsidRPr="0094638E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ru-RU"/>
        </w:rPr>
        <w:t>ом за једнакост и равноправност полова утврђени</w:t>
      </w:r>
      <w:r w:rsidR="002E3BB8" w:rsidRPr="0094638E">
        <w:rPr>
          <w:rFonts w:ascii="Times New Roman" w:hAnsi="Times New Roman" w:cs="Times New Roman"/>
          <w:sz w:val="24"/>
          <w:szCs w:val="24"/>
          <w:lang w:val="ru-RU"/>
        </w:rPr>
        <w:t xml:space="preserve"> су сљедећи </w:t>
      </w:r>
      <w:r w:rsidR="000F7CDE" w:rsidRPr="0094638E">
        <w:rPr>
          <w:rFonts w:ascii="Times New Roman" w:hAnsi="Times New Roman" w:cs="Times New Roman"/>
          <w:sz w:val="24"/>
          <w:szCs w:val="24"/>
        </w:rPr>
        <w:t>циљеви</w:t>
      </w:r>
      <w:r w:rsidR="002E3BB8" w:rsidRPr="009463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25443" w:rsidRPr="00525443" w:rsidRDefault="00730F48" w:rsidP="002E3BB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оквиру послова службеника општинске управе општине Прњавор </w:t>
      </w:r>
      <w:r w:rsidR="00525443">
        <w:rPr>
          <w:rFonts w:ascii="Times New Roman" w:hAnsi="Times New Roman" w:cs="Times New Roman"/>
          <w:sz w:val="24"/>
          <w:szCs w:val="24"/>
          <w:lang w:val="ru-RU"/>
        </w:rPr>
        <w:t>додати ре</w:t>
      </w:r>
      <w:r w:rsidR="004D05EC">
        <w:rPr>
          <w:rFonts w:ascii="Times New Roman" w:hAnsi="Times New Roman" w:cs="Times New Roman"/>
          <w:sz w:val="24"/>
          <w:szCs w:val="24"/>
          <w:lang w:val="ru-RU"/>
        </w:rPr>
        <w:t>ферат који у свом</w:t>
      </w:r>
      <w:r w:rsidR="000F2ED0">
        <w:rPr>
          <w:rFonts w:ascii="Times New Roman" w:hAnsi="Times New Roman" w:cs="Times New Roman"/>
          <w:sz w:val="24"/>
          <w:szCs w:val="24"/>
          <w:lang w:val="ru-RU"/>
        </w:rPr>
        <w:t xml:space="preserve"> опису послова садржи</w:t>
      </w:r>
      <w:r w:rsidR="004D05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ED0">
        <w:rPr>
          <w:rFonts w:ascii="Times New Roman" w:hAnsi="Times New Roman" w:cs="Times New Roman"/>
          <w:sz w:val="24"/>
          <w:szCs w:val="24"/>
          <w:lang w:val="ru-RU"/>
        </w:rPr>
        <w:t>провођење</w:t>
      </w:r>
      <w:r w:rsidR="004D05EC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за једнакост и равноправност полова.</w:t>
      </w:r>
    </w:p>
    <w:p w:rsidR="00525443" w:rsidRDefault="00525443" w:rsidP="005254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3BB8" w:rsidRPr="0094638E" w:rsidRDefault="005D6A64" w:rsidP="002E3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</w:rPr>
        <w:t xml:space="preserve">У сарадњи са Домом здравља и </w:t>
      </w:r>
      <w:r w:rsidR="00FD474F">
        <w:rPr>
          <w:rFonts w:ascii="Times New Roman" w:hAnsi="Times New Roman" w:cs="Times New Roman"/>
          <w:sz w:val="24"/>
          <w:szCs w:val="24"/>
        </w:rPr>
        <w:t xml:space="preserve">по могућности са </w:t>
      </w:r>
      <w:r w:rsidRPr="0094638E">
        <w:rPr>
          <w:rFonts w:ascii="Times New Roman" w:hAnsi="Times New Roman" w:cs="Times New Roman"/>
          <w:sz w:val="24"/>
          <w:szCs w:val="24"/>
        </w:rPr>
        <w:t>НВО</w:t>
      </w:r>
      <w:r w:rsidR="00C07456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FD474F">
        <w:rPr>
          <w:rFonts w:ascii="Times New Roman" w:hAnsi="Times New Roman" w:cs="Times New Roman"/>
          <w:sz w:val="24"/>
          <w:szCs w:val="24"/>
        </w:rPr>
        <w:t xml:space="preserve"> потребно је</w:t>
      </w:r>
      <w:r w:rsidRPr="0094638E">
        <w:rPr>
          <w:rFonts w:ascii="Times New Roman" w:hAnsi="Times New Roman" w:cs="Times New Roman"/>
          <w:sz w:val="24"/>
          <w:szCs w:val="24"/>
        </w:rPr>
        <w:t xml:space="preserve"> организовати превентивне прегледе жена (покретни </w:t>
      </w:r>
      <w:proofErr w:type="spellStart"/>
      <w:r w:rsidRPr="0094638E">
        <w:rPr>
          <w:rFonts w:ascii="Times New Roman" w:hAnsi="Times New Roman" w:cs="Times New Roman"/>
          <w:sz w:val="24"/>
          <w:szCs w:val="24"/>
        </w:rPr>
        <w:t>мамограф</w:t>
      </w:r>
      <w:proofErr w:type="spellEnd"/>
      <w:r w:rsidRPr="0094638E">
        <w:rPr>
          <w:rFonts w:ascii="Times New Roman" w:hAnsi="Times New Roman" w:cs="Times New Roman"/>
          <w:sz w:val="24"/>
          <w:szCs w:val="24"/>
        </w:rPr>
        <w:t>, ултразвук дој</w:t>
      </w:r>
      <w:r w:rsidR="0075412B">
        <w:rPr>
          <w:rFonts w:ascii="Times New Roman" w:hAnsi="Times New Roman" w:cs="Times New Roman"/>
          <w:sz w:val="24"/>
          <w:szCs w:val="24"/>
        </w:rPr>
        <w:t xml:space="preserve">ки, радионице на тему </w:t>
      </w:r>
      <w:proofErr w:type="spellStart"/>
      <w:r w:rsidR="0075412B">
        <w:rPr>
          <w:rFonts w:ascii="Times New Roman" w:hAnsi="Times New Roman" w:cs="Times New Roman"/>
          <w:sz w:val="24"/>
          <w:szCs w:val="24"/>
        </w:rPr>
        <w:t>превенциј</w:t>
      </w:r>
      <w:proofErr w:type="spellEnd"/>
      <w:r w:rsidR="0075412B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Pr="0094638E">
        <w:rPr>
          <w:rFonts w:ascii="Times New Roman" w:hAnsi="Times New Roman" w:cs="Times New Roman"/>
          <w:sz w:val="24"/>
          <w:szCs w:val="24"/>
        </w:rPr>
        <w:t xml:space="preserve"> рака дојке и грлића материце),</w:t>
      </w:r>
    </w:p>
    <w:p w:rsidR="001C3665" w:rsidRDefault="001C3665" w:rsidP="002E3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BB8" w:rsidRPr="0094638E" w:rsidRDefault="001C3665" w:rsidP="002E3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3BB8" w:rsidRPr="0094638E">
        <w:rPr>
          <w:rFonts w:ascii="Times New Roman" w:hAnsi="Times New Roman" w:cs="Times New Roman"/>
          <w:sz w:val="24"/>
          <w:szCs w:val="24"/>
        </w:rPr>
        <w:t>рограми и мјере</w:t>
      </w:r>
      <w:r w:rsidR="002E3BB8" w:rsidRPr="0094638E">
        <w:rPr>
          <w:rFonts w:ascii="Times New Roman" w:hAnsi="Times New Roman" w:cs="Times New Roman"/>
          <w:sz w:val="24"/>
          <w:szCs w:val="24"/>
          <w:lang w:val="ru-RU"/>
        </w:rPr>
        <w:t xml:space="preserve"> које ће се спроводити су:  </w:t>
      </w:r>
    </w:p>
    <w:p w:rsidR="002E3BB8" w:rsidRDefault="002E3BB8" w:rsidP="002E3B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органи</w:t>
      </w:r>
      <w:r w:rsidR="004D05EC">
        <w:rPr>
          <w:rFonts w:ascii="Times New Roman" w:hAnsi="Times New Roman" w:cs="Times New Roman"/>
          <w:sz w:val="24"/>
          <w:szCs w:val="24"/>
          <w:lang w:val="ru-RU"/>
        </w:rPr>
        <w:t>зоване радионица</w:t>
      </w:r>
      <w:r w:rsidRPr="0094638E">
        <w:rPr>
          <w:rFonts w:ascii="Times New Roman" w:hAnsi="Times New Roman" w:cs="Times New Roman"/>
          <w:sz w:val="24"/>
          <w:szCs w:val="24"/>
          <w:lang w:val="ru-RU"/>
        </w:rPr>
        <w:t xml:space="preserve"> за жене/самопреглед</w:t>
      </w:r>
      <w:r w:rsidR="0014393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43931" w:rsidRPr="0094638E" w:rsidRDefault="00143931" w:rsidP="002E3B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оснаживање организација које се баве овим проблемом,</w:t>
      </w:r>
    </w:p>
    <w:p w:rsidR="002E3BB8" w:rsidRPr="0094638E" w:rsidRDefault="002E3BB8" w:rsidP="002E3B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разбијање табуа (радио-емисије, подјела промо-материјала)</w:t>
      </w:r>
      <w:r w:rsidR="0014393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84792" w:rsidRDefault="002E3BB8" w:rsidP="004847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подизање свијести јавности о постојању проблема</w:t>
      </w:r>
    </w:p>
    <w:p w:rsidR="002E3BB8" w:rsidRPr="00484792" w:rsidRDefault="002E3BB8" w:rsidP="004847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484792">
        <w:rPr>
          <w:rFonts w:ascii="Times New Roman" w:hAnsi="Times New Roman" w:cs="Times New Roman"/>
          <w:sz w:val="24"/>
          <w:lang w:val="ru-RU"/>
        </w:rPr>
        <w:t xml:space="preserve">савјетовалиште (психолози, </w:t>
      </w:r>
      <w:r w:rsidRPr="00484792">
        <w:rPr>
          <w:rFonts w:ascii="Times New Roman" w:hAnsi="Times New Roman" w:cs="Times New Roman"/>
          <w:sz w:val="24"/>
          <w:lang w:val="sr-Cyrl-CS"/>
        </w:rPr>
        <w:t>ж</w:t>
      </w:r>
      <w:r w:rsidRPr="00484792">
        <w:rPr>
          <w:rFonts w:ascii="Times New Roman" w:hAnsi="Times New Roman" w:cs="Times New Roman"/>
          <w:sz w:val="24"/>
          <w:lang w:val="ru-RU"/>
        </w:rPr>
        <w:t>ене које су се бориле са болешћу</w:t>
      </w:r>
      <w:r w:rsidR="00484792" w:rsidRPr="00484792">
        <w:rPr>
          <w:rFonts w:ascii="Times New Roman" w:hAnsi="Times New Roman" w:cs="Times New Roman"/>
          <w:sz w:val="24"/>
          <w:lang w:val="ru-RU"/>
        </w:rPr>
        <w:t>,</w:t>
      </w:r>
      <w:r w:rsidRPr="00484792">
        <w:rPr>
          <w:rFonts w:ascii="Times New Roman" w:hAnsi="Times New Roman" w:cs="Times New Roman"/>
          <w:sz w:val="24"/>
          <w:lang w:val="ru-RU"/>
        </w:rPr>
        <w:t>…).</w:t>
      </w:r>
    </w:p>
    <w:p w:rsidR="005D2D5E" w:rsidRDefault="005D2D5E" w:rsidP="002E3B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E3BB8" w:rsidRPr="0094638E" w:rsidRDefault="002E3BB8" w:rsidP="002E3B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Очекивани резулатат утврђених програма и мјера је:</w:t>
      </w:r>
    </w:p>
    <w:p w:rsidR="002E3BB8" w:rsidRPr="0094638E" w:rsidRDefault="002E3BB8" w:rsidP="002E3B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подигнута свијест жена</w:t>
      </w:r>
    </w:p>
    <w:p w:rsidR="002E3BB8" w:rsidRPr="0094638E" w:rsidRDefault="002E3BB8" w:rsidP="002E3B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 xml:space="preserve">жене 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оспособљене </w:t>
      </w:r>
      <w:r w:rsidRPr="0094638E">
        <w:rPr>
          <w:rFonts w:ascii="Times New Roman" w:hAnsi="Times New Roman" w:cs="Times New Roman"/>
          <w:sz w:val="24"/>
          <w:szCs w:val="24"/>
          <w:lang w:val="ru-RU"/>
        </w:rPr>
        <w:t>за самопреглед</w:t>
      </w:r>
    </w:p>
    <w:p w:rsidR="002E3BB8" w:rsidRPr="0094638E" w:rsidRDefault="002E3BB8" w:rsidP="002E3B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подигнута свијест јавности (радио-емисије, промо-материјал)</w:t>
      </w:r>
    </w:p>
    <w:p w:rsidR="002E3BB8" w:rsidRPr="00783838" w:rsidRDefault="002E3BB8" w:rsidP="0078383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локалне власти сензибилисане за проблем</w:t>
      </w:r>
    </w:p>
    <w:p w:rsidR="002E3BB8" w:rsidRPr="0094638E" w:rsidRDefault="002E3BB8" w:rsidP="002E3B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уведена седмица бесплатног прегледа за жене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(општи преглед дојке и </w:t>
      </w:r>
      <w:proofErr w:type="spellStart"/>
      <w:r w:rsidRPr="0094638E">
        <w:rPr>
          <w:rFonts w:ascii="Times New Roman" w:hAnsi="Times New Roman" w:cs="Times New Roman"/>
          <w:sz w:val="24"/>
          <w:szCs w:val="24"/>
          <w:lang w:val="sr-Cyrl-CS"/>
        </w:rPr>
        <w:t>палпација</w:t>
      </w:r>
      <w:proofErr w:type="spellEnd"/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4638E">
        <w:rPr>
          <w:rFonts w:ascii="Times New Roman" w:hAnsi="Times New Roman" w:cs="Times New Roman"/>
          <w:sz w:val="24"/>
          <w:szCs w:val="24"/>
          <w:lang w:val="sr-Cyrl-CS"/>
        </w:rPr>
        <w:t>потпазушних</w:t>
      </w:r>
      <w:proofErr w:type="spellEnd"/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јама)</w:t>
      </w:r>
      <w:r w:rsidRPr="0094638E">
        <w:rPr>
          <w:rFonts w:ascii="Times New Roman" w:hAnsi="Times New Roman" w:cs="Times New Roman"/>
          <w:sz w:val="24"/>
          <w:szCs w:val="24"/>
        </w:rPr>
        <w:t>.</w:t>
      </w:r>
    </w:p>
    <w:p w:rsidR="0094638E" w:rsidRPr="0094638E" w:rsidRDefault="0094638E" w:rsidP="0094638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3BB8" w:rsidRPr="0094638E" w:rsidRDefault="002E3BB8" w:rsidP="002E3BB8">
      <w:pPr>
        <w:rPr>
          <w:rFonts w:ascii="Times New Roman" w:hAnsi="Times New Roman" w:cs="Times New Roman"/>
          <w:sz w:val="24"/>
          <w:szCs w:val="24"/>
        </w:rPr>
      </w:pPr>
      <w:r w:rsidRPr="0094638E">
        <w:rPr>
          <w:rFonts w:ascii="Times New Roman" w:hAnsi="Times New Roman" w:cs="Times New Roman"/>
          <w:sz w:val="24"/>
          <w:szCs w:val="24"/>
          <w:lang w:val="sr-Cyrl-CS"/>
        </w:rPr>
        <w:t>Утврђени су носиоци</w:t>
      </w:r>
      <w:r w:rsidRPr="0094638E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>, а то</w:t>
      </w:r>
      <w:r w:rsidRPr="0094638E">
        <w:rPr>
          <w:rFonts w:ascii="Times New Roman" w:hAnsi="Times New Roman" w:cs="Times New Roman"/>
          <w:sz w:val="24"/>
          <w:szCs w:val="24"/>
        </w:rPr>
        <w:t xml:space="preserve"> су: </w:t>
      </w:r>
    </w:p>
    <w:p w:rsidR="002E3BB8" w:rsidRPr="0094638E" w:rsidRDefault="002E3BB8" w:rsidP="002E3B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D6A64" w:rsidRPr="0094638E">
        <w:rPr>
          <w:rFonts w:ascii="Times New Roman" w:hAnsi="Times New Roman" w:cs="Times New Roman"/>
          <w:sz w:val="24"/>
          <w:szCs w:val="24"/>
          <w:lang w:val="ru-RU"/>
        </w:rPr>
        <w:t>пштина Прњавор</w:t>
      </w:r>
    </w:p>
    <w:p w:rsidR="002E3BB8" w:rsidRPr="0094638E" w:rsidRDefault="002E3BB8" w:rsidP="002E3B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38E">
        <w:rPr>
          <w:rFonts w:ascii="Times New Roman" w:hAnsi="Times New Roman" w:cs="Times New Roman"/>
          <w:sz w:val="24"/>
          <w:szCs w:val="24"/>
          <w:lang w:val="sr-Cyrl-CS"/>
        </w:rPr>
        <w:t>ЈЗУ „</w:t>
      </w:r>
      <w:r w:rsidRPr="0094638E">
        <w:rPr>
          <w:rFonts w:ascii="Times New Roman" w:hAnsi="Times New Roman" w:cs="Times New Roman"/>
          <w:sz w:val="24"/>
          <w:szCs w:val="24"/>
          <w:lang w:val="ru-RU"/>
        </w:rPr>
        <w:t>Дом здравља</w:t>
      </w:r>
      <w:r w:rsidR="005D6A64"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Прњавор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D6A64" w:rsidRPr="0094638E">
        <w:rPr>
          <w:rFonts w:ascii="Times New Roman" w:hAnsi="Times New Roman" w:cs="Times New Roman"/>
          <w:sz w:val="24"/>
          <w:szCs w:val="24"/>
        </w:rPr>
        <w:t xml:space="preserve"> Прњавор</w:t>
      </w:r>
    </w:p>
    <w:p w:rsidR="002E3BB8" w:rsidRPr="0094638E" w:rsidRDefault="002E3BB8" w:rsidP="002E3B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НВО-е које се баве овом проблематиком</w:t>
      </w:r>
    </w:p>
    <w:p w:rsidR="002E3BB8" w:rsidRDefault="002E3BB8" w:rsidP="002E3B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38E">
        <w:rPr>
          <w:rFonts w:ascii="Times New Roman" w:hAnsi="Times New Roman" w:cs="Times New Roman"/>
          <w:sz w:val="24"/>
          <w:szCs w:val="24"/>
          <w:lang w:val="ru-RU"/>
        </w:rPr>
        <w:t>локални медији.</w:t>
      </w:r>
    </w:p>
    <w:p w:rsidR="00D96DE9" w:rsidRPr="0094638E" w:rsidRDefault="00D96DE9" w:rsidP="00D96D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6A64" w:rsidRPr="0094638E" w:rsidRDefault="005D6A64" w:rsidP="005D6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4BF6" w:rsidRDefault="00BE4BF6" w:rsidP="00BE4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F9A">
        <w:rPr>
          <w:rFonts w:ascii="Times New Roman" w:hAnsi="Times New Roman" w:cs="Times New Roman"/>
          <w:b/>
          <w:sz w:val="24"/>
          <w:szCs w:val="24"/>
        </w:rPr>
        <w:t xml:space="preserve">ОЧЕКИВАНИ РЕЗУЛТАТИ </w:t>
      </w:r>
    </w:p>
    <w:p w:rsidR="009C09F9" w:rsidRDefault="00885A98" w:rsidP="00BE4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 циљ</w:t>
      </w:r>
      <w:r w:rsidR="009C09F9">
        <w:rPr>
          <w:rFonts w:ascii="Times New Roman" w:hAnsi="Times New Roman" w:cs="Times New Roman"/>
          <w:sz w:val="24"/>
          <w:szCs w:val="24"/>
        </w:rPr>
        <w:t>еви који се желе</w:t>
      </w:r>
      <w:r w:rsidR="00BE4BF6" w:rsidRPr="0094638E">
        <w:rPr>
          <w:rFonts w:ascii="Times New Roman" w:hAnsi="Times New Roman" w:cs="Times New Roman"/>
          <w:sz w:val="24"/>
          <w:szCs w:val="24"/>
        </w:rPr>
        <w:t xml:space="preserve"> постићи доношењем </w:t>
      </w:r>
      <w:proofErr w:type="spellStart"/>
      <w:r w:rsidR="00BE4BF6" w:rsidRPr="0094638E">
        <w:rPr>
          <w:rFonts w:ascii="Times New Roman" w:hAnsi="Times New Roman" w:cs="Times New Roman"/>
          <w:sz w:val="24"/>
          <w:szCs w:val="24"/>
        </w:rPr>
        <w:t>Акцион</w:t>
      </w:r>
      <w:r w:rsidR="00BE4BF6" w:rsidRPr="0094638E">
        <w:rPr>
          <w:rFonts w:ascii="Times New Roman" w:hAnsi="Times New Roman" w:cs="Times New Roman"/>
          <w:sz w:val="24"/>
          <w:szCs w:val="24"/>
          <w:lang w:val="sr-Cyrl-CS"/>
        </w:rPr>
        <w:t>ог</w:t>
      </w:r>
      <w:proofErr w:type="spellEnd"/>
      <w:r w:rsidR="00BE4BF6" w:rsidRPr="0094638E">
        <w:rPr>
          <w:rFonts w:ascii="Times New Roman" w:hAnsi="Times New Roman" w:cs="Times New Roman"/>
          <w:sz w:val="24"/>
          <w:szCs w:val="24"/>
        </w:rPr>
        <w:t xml:space="preserve"> план</w:t>
      </w:r>
      <w:r w:rsidR="00BE4BF6" w:rsidRPr="0094638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E4BF6" w:rsidRPr="0094638E">
        <w:rPr>
          <w:rFonts w:ascii="Times New Roman" w:hAnsi="Times New Roman" w:cs="Times New Roman"/>
          <w:sz w:val="24"/>
          <w:szCs w:val="24"/>
        </w:rPr>
        <w:t xml:space="preserve"> за равноправност полова општине Прњавор за период 2018</w:t>
      </w:r>
      <w:r w:rsidR="00E67E3F">
        <w:rPr>
          <w:rFonts w:ascii="Times New Roman" w:hAnsi="Times New Roman" w:cs="Times New Roman"/>
          <w:sz w:val="24"/>
          <w:szCs w:val="24"/>
        </w:rPr>
        <w:t>.</w:t>
      </w:r>
      <w:r w:rsidR="00BE4BF6" w:rsidRPr="0094638E">
        <w:rPr>
          <w:rFonts w:ascii="Times New Roman" w:hAnsi="Times New Roman" w:cs="Times New Roman"/>
          <w:sz w:val="24"/>
          <w:szCs w:val="24"/>
        </w:rPr>
        <w:t>-2020</w:t>
      </w:r>
      <w:r w:rsidR="00BE4BF6">
        <w:rPr>
          <w:rFonts w:ascii="Times New Roman" w:hAnsi="Times New Roman" w:cs="Times New Roman"/>
          <w:sz w:val="24"/>
          <w:szCs w:val="24"/>
        </w:rPr>
        <w:t>. год</w:t>
      </w:r>
      <w:r>
        <w:rPr>
          <w:rFonts w:ascii="Times New Roman" w:hAnsi="Times New Roman" w:cs="Times New Roman"/>
          <w:sz w:val="24"/>
          <w:szCs w:val="24"/>
        </w:rPr>
        <w:t>ина</w:t>
      </w:r>
      <w:r w:rsidR="00BE4BF6">
        <w:rPr>
          <w:rFonts w:ascii="Times New Roman" w:hAnsi="Times New Roman" w:cs="Times New Roman"/>
          <w:sz w:val="24"/>
          <w:szCs w:val="24"/>
        </w:rPr>
        <w:t xml:space="preserve"> су: </w:t>
      </w:r>
      <w:r w:rsidR="009C0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910" w:rsidRDefault="009C09F9" w:rsidP="00BE4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додати</w:t>
      </w:r>
      <w:r w:rsidR="00885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реферат у оквиру послова службеника општинске управе општине Прњавор</w:t>
      </w:r>
      <w:r w:rsidR="00885A98">
        <w:rPr>
          <w:rFonts w:ascii="Times New Roman" w:hAnsi="Times New Roman" w:cs="Times New Roman"/>
          <w:sz w:val="24"/>
          <w:szCs w:val="24"/>
          <w:lang w:val="ru-RU"/>
        </w:rPr>
        <w:t xml:space="preserve"> који у свом опису послова садржи провођење активности за једнакост и равноправност полова</w:t>
      </w:r>
      <w:r w:rsidR="00BE4BF6" w:rsidRPr="00F47F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7F30" w:rsidRDefault="005C3910" w:rsidP="00BE4B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E4BF6" w:rsidRPr="00F47F9A">
        <w:rPr>
          <w:rFonts w:ascii="Times New Roman" w:hAnsi="Times New Roman" w:cs="Times New Roman"/>
          <w:sz w:val="24"/>
          <w:szCs w:val="24"/>
          <w:lang w:val="ru-RU"/>
        </w:rPr>
        <w:t>повећање</w:t>
      </w:r>
      <w:r w:rsidR="00885A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BF6" w:rsidRPr="00F47F9A">
        <w:rPr>
          <w:rFonts w:ascii="Times New Roman" w:hAnsi="Times New Roman" w:cs="Times New Roman"/>
          <w:sz w:val="24"/>
          <w:szCs w:val="24"/>
          <w:lang w:val="ru-RU"/>
        </w:rPr>
        <w:t>нивоа знања о обољењу</w:t>
      </w:r>
      <w:r w:rsidR="00885A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BF6" w:rsidRPr="00F47F9A">
        <w:rPr>
          <w:rFonts w:ascii="Times New Roman" w:hAnsi="Times New Roman" w:cs="Times New Roman"/>
          <w:sz w:val="24"/>
          <w:szCs w:val="24"/>
          <w:lang w:val="ru-RU"/>
        </w:rPr>
        <w:t>рак</w:t>
      </w:r>
      <w:r w:rsidR="00885A9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E4BF6" w:rsidRPr="00F47F9A">
        <w:rPr>
          <w:rFonts w:ascii="Times New Roman" w:hAnsi="Times New Roman" w:cs="Times New Roman"/>
          <w:sz w:val="24"/>
          <w:szCs w:val="24"/>
          <w:lang w:val="ru-RU"/>
        </w:rPr>
        <w:t xml:space="preserve"> дојке и рака грлића материце, чиме се утиче на рано откривањ</w:t>
      </w:r>
      <w:r w:rsidR="00885A98">
        <w:rPr>
          <w:rFonts w:ascii="Times New Roman" w:hAnsi="Times New Roman" w:cs="Times New Roman"/>
          <w:sz w:val="24"/>
          <w:szCs w:val="24"/>
          <w:lang w:val="ru-RU"/>
        </w:rPr>
        <w:t>е ових болести</w:t>
      </w:r>
      <w:r w:rsidR="00BE4BF6" w:rsidRPr="00F47F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F6" w:rsidRDefault="00BE4BF6" w:rsidP="00BE4B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8E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94638E">
        <w:rPr>
          <w:rFonts w:ascii="Times New Roman" w:hAnsi="Times New Roman" w:cs="Times New Roman"/>
          <w:sz w:val="24"/>
          <w:szCs w:val="24"/>
          <w:lang w:val="sr-Cyrl-CS"/>
        </w:rPr>
        <w:t>ревенцијом</w:t>
      </w:r>
      <w:proofErr w:type="spellEnd"/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4638E">
        <w:rPr>
          <w:rFonts w:ascii="Times New Roman" w:hAnsi="Times New Roman" w:cs="Times New Roman"/>
          <w:sz w:val="24"/>
          <w:szCs w:val="24"/>
        </w:rPr>
        <w:t xml:space="preserve">се 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>смањуј</w:t>
      </w:r>
      <w:r w:rsidRPr="0094638E">
        <w:rPr>
          <w:rFonts w:ascii="Times New Roman" w:hAnsi="Times New Roman" w:cs="Times New Roman"/>
          <w:sz w:val="24"/>
          <w:szCs w:val="24"/>
        </w:rPr>
        <w:t>у</w:t>
      </w:r>
      <w:r w:rsidR="005C3910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трошкови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4638E">
        <w:rPr>
          <w:rFonts w:ascii="Times New Roman" w:hAnsi="Times New Roman" w:cs="Times New Roman"/>
          <w:sz w:val="24"/>
          <w:szCs w:val="24"/>
          <w:lang w:val="ru-RU"/>
        </w:rPr>
        <w:t>лијечења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94638E">
        <w:rPr>
          <w:rFonts w:ascii="Times New Roman" w:hAnsi="Times New Roman" w:cs="Times New Roman"/>
          <w:sz w:val="24"/>
          <w:szCs w:val="24"/>
        </w:rPr>
        <w:t xml:space="preserve">а 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промотивним акцијама и </w:t>
      </w:r>
      <w:proofErr w:type="spellStart"/>
      <w:r w:rsidRPr="0094638E">
        <w:rPr>
          <w:rFonts w:ascii="Times New Roman" w:hAnsi="Times New Roman" w:cs="Times New Roman"/>
          <w:sz w:val="24"/>
          <w:szCs w:val="24"/>
          <w:lang w:val="sr-Cyrl-CS"/>
        </w:rPr>
        <w:t>едукацијом</w:t>
      </w:r>
      <w:proofErr w:type="spellEnd"/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грађана утиче на </w:t>
      </w:r>
      <w:proofErr w:type="spellStart"/>
      <w:r w:rsidRPr="0094638E">
        <w:rPr>
          <w:rFonts w:ascii="Times New Roman" w:hAnsi="Times New Roman" w:cs="Times New Roman"/>
          <w:sz w:val="24"/>
          <w:szCs w:val="24"/>
          <w:lang w:val="sr-Cyrl-CS"/>
        </w:rPr>
        <w:t>ра</w:t>
      </w:r>
      <w:proofErr w:type="spellEnd"/>
      <w:r w:rsidR="005C3910">
        <w:rPr>
          <w:rFonts w:ascii="Times New Roman" w:hAnsi="Times New Roman" w:cs="Times New Roman"/>
          <w:sz w:val="24"/>
          <w:szCs w:val="24"/>
          <w:lang w:val="ru-RU"/>
        </w:rPr>
        <w:t>збија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>ње</w:t>
      </w:r>
      <w:r w:rsidRPr="0094638E">
        <w:rPr>
          <w:rFonts w:ascii="Times New Roman" w:hAnsi="Times New Roman" w:cs="Times New Roman"/>
          <w:sz w:val="24"/>
          <w:szCs w:val="24"/>
          <w:lang w:val="ru-RU"/>
        </w:rPr>
        <w:t xml:space="preserve"> табу</w:t>
      </w:r>
      <w:r w:rsidR="005C3910">
        <w:rPr>
          <w:rFonts w:ascii="Times New Roman" w:hAnsi="Times New Roman" w:cs="Times New Roman"/>
          <w:sz w:val="24"/>
          <w:szCs w:val="24"/>
          <w:lang w:val="sr-Cyrl-CS"/>
        </w:rPr>
        <w:t>а о овим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болести</w:t>
      </w:r>
      <w:r w:rsidR="005C3910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9463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F6" w:rsidRDefault="00BE4BF6" w:rsidP="00BE4BF6">
      <w:pPr>
        <w:jc w:val="both"/>
        <w:rPr>
          <w:rFonts w:ascii="Times New Roman" w:hAnsi="Times New Roman" w:cs="Times New Roman"/>
          <w:sz w:val="24"/>
          <w:szCs w:val="24"/>
        </w:rPr>
      </w:pPr>
      <w:r w:rsidRPr="0094638E">
        <w:rPr>
          <w:rFonts w:ascii="Times New Roman" w:hAnsi="Times New Roman" w:cs="Times New Roman"/>
          <w:sz w:val="24"/>
          <w:szCs w:val="24"/>
        </w:rPr>
        <w:t xml:space="preserve">У општини Прњавор постоје сви предуслови за спровођење овог </w:t>
      </w:r>
      <w:r w:rsidR="0051085A">
        <w:rPr>
          <w:rFonts w:ascii="Times New Roman" w:hAnsi="Times New Roman" w:cs="Times New Roman"/>
          <w:sz w:val="24"/>
          <w:szCs w:val="24"/>
        </w:rPr>
        <w:t>А</w:t>
      </w:r>
      <w:r w:rsidRPr="0094638E">
        <w:rPr>
          <w:rFonts w:ascii="Times New Roman" w:hAnsi="Times New Roman" w:cs="Times New Roman"/>
          <w:sz w:val="24"/>
          <w:szCs w:val="24"/>
        </w:rPr>
        <w:t>кционог плана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32A">
        <w:rPr>
          <w:rFonts w:ascii="Times New Roman" w:hAnsi="Times New Roman" w:cs="Times New Roman"/>
          <w:sz w:val="24"/>
          <w:szCs w:val="24"/>
        </w:rPr>
        <w:t xml:space="preserve"> У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ЈЗУ „Дом здрав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ља Прњавор“ 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запослен је </w:t>
      </w:r>
      <w:r w:rsidR="0073765D">
        <w:rPr>
          <w:rFonts w:ascii="Times New Roman" w:hAnsi="Times New Roman" w:cs="Times New Roman"/>
          <w:sz w:val="24"/>
          <w:szCs w:val="24"/>
          <w:lang w:val="sr-Cyrl-CS"/>
        </w:rPr>
        <w:t>љекар-</w:t>
      </w:r>
      <w:proofErr w:type="spellStart"/>
      <w:r w:rsidR="0073765D">
        <w:rPr>
          <w:rFonts w:ascii="Times New Roman" w:hAnsi="Times New Roman" w:cs="Times New Roman"/>
          <w:sz w:val="24"/>
          <w:szCs w:val="24"/>
          <w:lang w:val="sr-Cyrl-CS"/>
        </w:rPr>
        <w:t>радиоло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End"/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и два </w:t>
      </w:r>
      <w:proofErr w:type="spellStart"/>
      <w:r w:rsidRPr="0094638E">
        <w:rPr>
          <w:rFonts w:ascii="Times New Roman" w:hAnsi="Times New Roman" w:cs="Times New Roman"/>
          <w:sz w:val="24"/>
          <w:szCs w:val="24"/>
          <w:lang w:val="sr-Cyrl-CS"/>
        </w:rPr>
        <w:t>љекара</w:t>
      </w:r>
      <w:proofErr w:type="spellEnd"/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гинеколога</w:t>
      </w:r>
      <w:r w:rsidR="00E303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као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два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4638E">
        <w:rPr>
          <w:rFonts w:ascii="Times New Roman" w:hAnsi="Times New Roman" w:cs="Times New Roman"/>
          <w:sz w:val="24"/>
          <w:szCs w:val="24"/>
          <w:lang w:val="sr-Cyrl-CS"/>
        </w:rPr>
        <w:t>, а њихова улога је јако важна у раном откривању болести и оснаживању жена које се боре са овом болешћу</w:t>
      </w:r>
      <w:r w:rsidRPr="00946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BDE" w:rsidRPr="0016776D" w:rsidRDefault="00BE4BF6" w:rsidP="00564B13">
      <w:pPr>
        <w:jc w:val="both"/>
        <w:rPr>
          <w:rFonts w:ascii="Times New Roman" w:hAnsi="Times New Roman" w:cs="Times New Roman"/>
          <w:sz w:val="24"/>
          <w:szCs w:val="24"/>
        </w:rPr>
      </w:pPr>
      <w:r w:rsidRPr="0094638E">
        <w:rPr>
          <w:rFonts w:ascii="Times New Roman" w:hAnsi="Times New Roman" w:cs="Times New Roman"/>
          <w:sz w:val="24"/>
          <w:szCs w:val="24"/>
        </w:rPr>
        <w:t xml:space="preserve">У програму рада удружења </w:t>
      </w:r>
      <w:r w:rsidR="00E3032A">
        <w:rPr>
          <w:rFonts w:ascii="Times New Roman" w:hAnsi="Times New Roman" w:cs="Times New Roman"/>
          <w:sz w:val="24"/>
          <w:szCs w:val="24"/>
        </w:rPr>
        <w:t>„</w:t>
      </w:r>
      <w:r w:rsidRPr="0094638E">
        <w:rPr>
          <w:rFonts w:ascii="Times New Roman" w:hAnsi="Times New Roman" w:cs="Times New Roman"/>
          <w:sz w:val="24"/>
          <w:szCs w:val="24"/>
        </w:rPr>
        <w:t xml:space="preserve">Романи </w:t>
      </w:r>
      <w:proofErr w:type="spellStart"/>
      <w:r w:rsidRPr="0094638E">
        <w:rPr>
          <w:rFonts w:ascii="Times New Roman" w:hAnsi="Times New Roman" w:cs="Times New Roman"/>
          <w:sz w:val="24"/>
          <w:szCs w:val="24"/>
        </w:rPr>
        <w:t>ћеј</w:t>
      </w:r>
      <w:proofErr w:type="spellEnd"/>
      <w:r w:rsidR="00E3032A">
        <w:rPr>
          <w:rFonts w:ascii="Times New Roman" w:hAnsi="Times New Roman" w:cs="Times New Roman"/>
          <w:sz w:val="24"/>
          <w:szCs w:val="24"/>
        </w:rPr>
        <w:t>“</w:t>
      </w:r>
      <w:r w:rsidRPr="0094638E">
        <w:rPr>
          <w:rFonts w:ascii="Times New Roman" w:hAnsi="Times New Roman" w:cs="Times New Roman"/>
          <w:sz w:val="24"/>
          <w:szCs w:val="24"/>
        </w:rPr>
        <w:t xml:space="preserve"> планирано је кроз стратешки план удружења</w:t>
      </w:r>
      <w:r w:rsidR="00A27B5D">
        <w:rPr>
          <w:rFonts w:ascii="Times New Roman" w:hAnsi="Times New Roman" w:cs="Times New Roman"/>
          <w:sz w:val="24"/>
          <w:szCs w:val="24"/>
        </w:rPr>
        <w:t xml:space="preserve"> за</w:t>
      </w:r>
      <w:r w:rsidRPr="0094638E">
        <w:rPr>
          <w:rFonts w:ascii="Times New Roman" w:hAnsi="Times New Roman" w:cs="Times New Roman"/>
          <w:sz w:val="24"/>
          <w:szCs w:val="24"/>
        </w:rPr>
        <w:t xml:space="preserve"> 2018</w:t>
      </w:r>
      <w:r w:rsidR="00A27B5D">
        <w:rPr>
          <w:rFonts w:ascii="Times New Roman" w:hAnsi="Times New Roman" w:cs="Times New Roman"/>
          <w:sz w:val="24"/>
          <w:szCs w:val="24"/>
        </w:rPr>
        <w:t>.</w:t>
      </w:r>
      <w:r w:rsidRPr="0094638E">
        <w:rPr>
          <w:rFonts w:ascii="Times New Roman" w:hAnsi="Times New Roman" w:cs="Times New Roman"/>
          <w:sz w:val="24"/>
          <w:szCs w:val="24"/>
        </w:rPr>
        <w:t>-2020</w:t>
      </w:r>
      <w:r w:rsidR="00A27B5D">
        <w:rPr>
          <w:rFonts w:ascii="Times New Roman" w:hAnsi="Times New Roman" w:cs="Times New Roman"/>
          <w:sz w:val="24"/>
          <w:szCs w:val="24"/>
        </w:rPr>
        <w:t>. годину</w:t>
      </w:r>
      <w:r w:rsidRPr="0094638E">
        <w:rPr>
          <w:rFonts w:ascii="Times New Roman" w:hAnsi="Times New Roman" w:cs="Times New Roman"/>
          <w:sz w:val="24"/>
          <w:szCs w:val="24"/>
        </w:rPr>
        <w:t xml:space="preserve"> наставити са овим видом акција</w:t>
      </w:r>
      <w:r w:rsidR="007B4725">
        <w:rPr>
          <w:rFonts w:ascii="Times New Roman" w:hAnsi="Times New Roman" w:cs="Times New Roman"/>
          <w:sz w:val="24"/>
          <w:szCs w:val="24"/>
        </w:rPr>
        <w:t>,</w:t>
      </w:r>
      <w:r w:rsidRPr="0094638E">
        <w:rPr>
          <w:rFonts w:ascii="Times New Roman" w:hAnsi="Times New Roman" w:cs="Times New Roman"/>
          <w:sz w:val="24"/>
          <w:szCs w:val="24"/>
        </w:rPr>
        <w:t xml:space="preserve"> тј</w:t>
      </w:r>
      <w:r w:rsidR="00DD094F">
        <w:rPr>
          <w:rFonts w:ascii="Times New Roman" w:hAnsi="Times New Roman" w:cs="Times New Roman"/>
          <w:sz w:val="24"/>
          <w:szCs w:val="24"/>
        </w:rPr>
        <w:t>.</w:t>
      </w:r>
      <w:r w:rsidR="008F4E05">
        <w:rPr>
          <w:rFonts w:ascii="Times New Roman" w:hAnsi="Times New Roman" w:cs="Times New Roman"/>
          <w:sz w:val="24"/>
          <w:szCs w:val="24"/>
        </w:rPr>
        <w:t xml:space="preserve"> </w:t>
      </w:r>
      <w:r w:rsidR="00A27B5D">
        <w:rPr>
          <w:rFonts w:ascii="Times New Roman" w:hAnsi="Times New Roman" w:cs="Times New Roman"/>
          <w:sz w:val="24"/>
          <w:szCs w:val="24"/>
        </w:rPr>
        <w:t xml:space="preserve"> прегледима </w:t>
      </w:r>
      <w:r w:rsidR="008F4E05">
        <w:rPr>
          <w:rFonts w:ascii="Times New Roman" w:hAnsi="Times New Roman" w:cs="Times New Roman"/>
          <w:sz w:val="24"/>
          <w:szCs w:val="24"/>
        </w:rPr>
        <w:t>ради превенције</w:t>
      </w:r>
      <w:r w:rsidR="00A27B5D">
        <w:rPr>
          <w:rFonts w:ascii="Times New Roman" w:hAnsi="Times New Roman" w:cs="Times New Roman"/>
          <w:sz w:val="24"/>
          <w:szCs w:val="24"/>
        </w:rPr>
        <w:t xml:space="preserve"> </w:t>
      </w:r>
      <w:r w:rsidRPr="0094638E">
        <w:rPr>
          <w:rFonts w:ascii="Times New Roman" w:hAnsi="Times New Roman" w:cs="Times New Roman"/>
          <w:sz w:val="24"/>
          <w:szCs w:val="24"/>
        </w:rPr>
        <w:t>рака дојке и</w:t>
      </w:r>
      <w:r w:rsidR="008F4E05">
        <w:rPr>
          <w:rFonts w:ascii="Times New Roman" w:hAnsi="Times New Roman" w:cs="Times New Roman"/>
          <w:sz w:val="24"/>
          <w:szCs w:val="24"/>
        </w:rPr>
        <w:t xml:space="preserve"> рака</w:t>
      </w:r>
      <w:r w:rsidRPr="0094638E">
        <w:rPr>
          <w:rFonts w:ascii="Times New Roman" w:hAnsi="Times New Roman" w:cs="Times New Roman"/>
          <w:sz w:val="24"/>
          <w:szCs w:val="24"/>
        </w:rPr>
        <w:t xml:space="preserve"> грлића материце жена са</w:t>
      </w:r>
      <w:r w:rsidR="00DD094F">
        <w:rPr>
          <w:rFonts w:ascii="Times New Roman" w:hAnsi="Times New Roman" w:cs="Times New Roman"/>
          <w:sz w:val="24"/>
          <w:szCs w:val="24"/>
        </w:rPr>
        <w:t xml:space="preserve"> подручја</w:t>
      </w:r>
      <w:r w:rsidRPr="0094638E">
        <w:rPr>
          <w:rFonts w:ascii="Times New Roman" w:hAnsi="Times New Roman" w:cs="Times New Roman"/>
          <w:sz w:val="24"/>
          <w:szCs w:val="24"/>
        </w:rPr>
        <w:t xml:space="preserve"> општине Прњавор</w:t>
      </w:r>
      <w:r w:rsidR="00DD094F">
        <w:rPr>
          <w:rFonts w:ascii="Times New Roman" w:hAnsi="Times New Roman" w:cs="Times New Roman"/>
          <w:sz w:val="24"/>
          <w:szCs w:val="24"/>
        </w:rPr>
        <w:t>,</w:t>
      </w:r>
      <w:r w:rsidRPr="0094638E">
        <w:rPr>
          <w:rFonts w:ascii="Times New Roman" w:hAnsi="Times New Roman" w:cs="Times New Roman"/>
          <w:sz w:val="24"/>
          <w:szCs w:val="24"/>
        </w:rPr>
        <w:t xml:space="preserve"> као и </w:t>
      </w:r>
      <w:proofErr w:type="spellStart"/>
      <w:r w:rsidRPr="0094638E">
        <w:rPr>
          <w:rFonts w:ascii="Times New Roman" w:hAnsi="Times New Roman" w:cs="Times New Roman"/>
          <w:sz w:val="24"/>
          <w:szCs w:val="24"/>
        </w:rPr>
        <w:t>едукацијама</w:t>
      </w:r>
      <w:proofErr w:type="spellEnd"/>
      <w:r w:rsidRPr="0094638E">
        <w:rPr>
          <w:rFonts w:ascii="Times New Roman" w:hAnsi="Times New Roman" w:cs="Times New Roman"/>
          <w:sz w:val="24"/>
          <w:szCs w:val="24"/>
        </w:rPr>
        <w:t xml:space="preserve"> о</w:t>
      </w:r>
      <w:r w:rsidR="00DD094F">
        <w:rPr>
          <w:rFonts w:ascii="Times New Roman" w:hAnsi="Times New Roman" w:cs="Times New Roman"/>
          <w:sz w:val="24"/>
          <w:szCs w:val="24"/>
        </w:rPr>
        <w:t xml:space="preserve"> важности</w:t>
      </w:r>
      <w:r w:rsidR="008F4E05">
        <w:rPr>
          <w:rFonts w:ascii="Times New Roman" w:hAnsi="Times New Roman" w:cs="Times New Roman"/>
          <w:sz w:val="24"/>
          <w:szCs w:val="24"/>
        </w:rPr>
        <w:t xml:space="preserve"> ових</w:t>
      </w:r>
      <w:r w:rsidR="00DD094F">
        <w:rPr>
          <w:rFonts w:ascii="Times New Roman" w:hAnsi="Times New Roman" w:cs="Times New Roman"/>
          <w:sz w:val="24"/>
          <w:szCs w:val="24"/>
        </w:rPr>
        <w:t xml:space="preserve"> превентивних прегледа.</w:t>
      </w:r>
      <w:r w:rsidRPr="0094638E">
        <w:rPr>
          <w:rFonts w:ascii="Times New Roman" w:hAnsi="Times New Roman" w:cs="Times New Roman"/>
          <w:sz w:val="24"/>
          <w:szCs w:val="24"/>
        </w:rPr>
        <w:t xml:space="preserve"> </w:t>
      </w:r>
      <w:r w:rsidR="00DD094F">
        <w:rPr>
          <w:rFonts w:ascii="Times New Roman" w:hAnsi="Times New Roman" w:cs="Times New Roman"/>
          <w:sz w:val="24"/>
          <w:szCs w:val="24"/>
        </w:rPr>
        <w:t>С</w:t>
      </w:r>
      <w:r w:rsidR="0016776D">
        <w:rPr>
          <w:rFonts w:ascii="Times New Roman" w:hAnsi="Times New Roman" w:cs="Times New Roman"/>
          <w:sz w:val="24"/>
          <w:szCs w:val="24"/>
        </w:rPr>
        <w:t>ве</w:t>
      </w:r>
      <w:r w:rsidRPr="0094638E">
        <w:rPr>
          <w:rFonts w:ascii="Times New Roman" w:hAnsi="Times New Roman" w:cs="Times New Roman"/>
          <w:sz w:val="24"/>
          <w:szCs w:val="24"/>
        </w:rPr>
        <w:t xml:space="preserve"> </w:t>
      </w:r>
      <w:r w:rsidR="00DD094F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94638E">
        <w:rPr>
          <w:rFonts w:ascii="Times New Roman" w:hAnsi="Times New Roman" w:cs="Times New Roman"/>
          <w:sz w:val="24"/>
          <w:szCs w:val="24"/>
        </w:rPr>
        <w:t>се</w:t>
      </w:r>
      <w:r w:rsidR="00DD094F">
        <w:rPr>
          <w:rFonts w:ascii="Times New Roman" w:hAnsi="Times New Roman" w:cs="Times New Roman"/>
          <w:sz w:val="24"/>
          <w:szCs w:val="24"/>
        </w:rPr>
        <w:t xml:space="preserve"> планирају </w:t>
      </w:r>
      <w:r w:rsidRPr="0094638E">
        <w:rPr>
          <w:rFonts w:ascii="Times New Roman" w:hAnsi="Times New Roman" w:cs="Times New Roman"/>
          <w:sz w:val="24"/>
          <w:szCs w:val="24"/>
        </w:rPr>
        <w:t xml:space="preserve"> у сарадњи са Домом здравља Прњавор и Општинском управом општине Прњавор.</w:t>
      </w:r>
    </w:p>
    <w:sectPr w:rsidR="001F3BDE" w:rsidRPr="0016776D" w:rsidSect="00564B13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B7" w:rsidRDefault="001356B7" w:rsidP="0095765D">
      <w:pPr>
        <w:spacing w:after="0" w:line="240" w:lineRule="auto"/>
      </w:pPr>
      <w:r>
        <w:separator/>
      </w:r>
    </w:p>
  </w:endnote>
  <w:endnote w:type="continuationSeparator" w:id="1">
    <w:p w:rsidR="001356B7" w:rsidRDefault="001356B7" w:rsidP="0095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B7" w:rsidRDefault="001356B7">
    <w:pPr>
      <w:pStyle w:val="Footer"/>
      <w:jc w:val="center"/>
    </w:pPr>
  </w:p>
  <w:p w:rsidR="001356B7" w:rsidRDefault="00135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B7" w:rsidRDefault="001356B7" w:rsidP="0095765D">
      <w:pPr>
        <w:spacing w:after="0" w:line="240" w:lineRule="auto"/>
      </w:pPr>
      <w:r>
        <w:separator/>
      </w:r>
    </w:p>
  </w:footnote>
  <w:footnote w:type="continuationSeparator" w:id="1">
    <w:p w:rsidR="001356B7" w:rsidRDefault="001356B7" w:rsidP="0095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061"/>
    <w:multiLevelType w:val="hybridMultilevel"/>
    <w:tmpl w:val="B1BA9C04"/>
    <w:lvl w:ilvl="0" w:tplc="C9E016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CF66F0"/>
    <w:multiLevelType w:val="hybridMultilevel"/>
    <w:tmpl w:val="8A2C4796"/>
    <w:lvl w:ilvl="0" w:tplc="C9E01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B04680"/>
    <w:multiLevelType w:val="hybridMultilevel"/>
    <w:tmpl w:val="9BF6CF62"/>
    <w:lvl w:ilvl="0" w:tplc="C9E01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742CE"/>
    <w:multiLevelType w:val="hybridMultilevel"/>
    <w:tmpl w:val="11880B38"/>
    <w:lvl w:ilvl="0" w:tplc="C9E01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928DA"/>
    <w:multiLevelType w:val="hybridMultilevel"/>
    <w:tmpl w:val="EAE84950"/>
    <w:lvl w:ilvl="0" w:tplc="C9E01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330C9"/>
    <w:multiLevelType w:val="hybridMultilevel"/>
    <w:tmpl w:val="9C4216BC"/>
    <w:lvl w:ilvl="0" w:tplc="C9E01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7A0EE4"/>
    <w:multiLevelType w:val="hybridMultilevel"/>
    <w:tmpl w:val="0CD807E8"/>
    <w:lvl w:ilvl="0" w:tplc="C9E01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810A5"/>
    <w:multiLevelType w:val="hybridMultilevel"/>
    <w:tmpl w:val="E124DC2E"/>
    <w:lvl w:ilvl="0" w:tplc="1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C65F8">
      <w:start w:val="17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8FD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CA4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2A7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627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4B8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E09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D8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9684A"/>
    <w:multiLevelType w:val="multilevel"/>
    <w:tmpl w:val="766A34A0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9">
    <w:nsid w:val="7E717B37"/>
    <w:multiLevelType w:val="hybridMultilevel"/>
    <w:tmpl w:val="848EAFA2"/>
    <w:lvl w:ilvl="0" w:tplc="C9E01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3C8"/>
    <w:rsid w:val="000024F6"/>
    <w:rsid w:val="0001356C"/>
    <w:rsid w:val="00036A22"/>
    <w:rsid w:val="00041102"/>
    <w:rsid w:val="000658A5"/>
    <w:rsid w:val="000E747B"/>
    <w:rsid w:val="000F2ED0"/>
    <w:rsid w:val="000F7CDE"/>
    <w:rsid w:val="001114F1"/>
    <w:rsid w:val="001356B7"/>
    <w:rsid w:val="00143931"/>
    <w:rsid w:val="0016776D"/>
    <w:rsid w:val="001700E1"/>
    <w:rsid w:val="001948F6"/>
    <w:rsid w:val="001A301A"/>
    <w:rsid w:val="001A7A4C"/>
    <w:rsid w:val="001C3665"/>
    <w:rsid w:val="001D547D"/>
    <w:rsid w:val="001D72C5"/>
    <w:rsid w:val="001F3BDE"/>
    <w:rsid w:val="001F5CB3"/>
    <w:rsid w:val="00211BEA"/>
    <w:rsid w:val="00246AE7"/>
    <w:rsid w:val="002E3BB8"/>
    <w:rsid w:val="002E719D"/>
    <w:rsid w:val="00306068"/>
    <w:rsid w:val="00321AE2"/>
    <w:rsid w:val="003951E5"/>
    <w:rsid w:val="003A17EE"/>
    <w:rsid w:val="003D0DB1"/>
    <w:rsid w:val="003D6CAA"/>
    <w:rsid w:val="004223C8"/>
    <w:rsid w:val="0042484E"/>
    <w:rsid w:val="00474732"/>
    <w:rsid w:val="00484792"/>
    <w:rsid w:val="004D05EC"/>
    <w:rsid w:val="004D305D"/>
    <w:rsid w:val="004D3DF7"/>
    <w:rsid w:val="0051085A"/>
    <w:rsid w:val="00521DB2"/>
    <w:rsid w:val="00525443"/>
    <w:rsid w:val="00555941"/>
    <w:rsid w:val="0055664E"/>
    <w:rsid w:val="00561347"/>
    <w:rsid w:val="00564B13"/>
    <w:rsid w:val="00592C42"/>
    <w:rsid w:val="005C3910"/>
    <w:rsid w:val="005D2D5E"/>
    <w:rsid w:val="005D6A64"/>
    <w:rsid w:val="00611400"/>
    <w:rsid w:val="006143C9"/>
    <w:rsid w:val="006412D8"/>
    <w:rsid w:val="0067286A"/>
    <w:rsid w:val="00697427"/>
    <w:rsid w:val="006A6E13"/>
    <w:rsid w:val="006C5431"/>
    <w:rsid w:val="006D7826"/>
    <w:rsid w:val="00704BFB"/>
    <w:rsid w:val="00707260"/>
    <w:rsid w:val="0071150F"/>
    <w:rsid w:val="007160A1"/>
    <w:rsid w:val="00730F48"/>
    <w:rsid w:val="0073765D"/>
    <w:rsid w:val="00740117"/>
    <w:rsid w:val="00753EA5"/>
    <w:rsid w:val="0075412B"/>
    <w:rsid w:val="00783838"/>
    <w:rsid w:val="007A597F"/>
    <w:rsid w:val="007B4725"/>
    <w:rsid w:val="007C31DB"/>
    <w:rsid w:val="007F02C3"/>
    <w:rsid w:val="007F63FB"/>
    <w:rsid w:val="00846929"/>
    <w:rsid w:val="00864801"/>
    <w:rsid w:val="00866A33"/>
    <w:rsid w:val="00885A98"/>
    <w:rsid w:val="00885EC0"/>
    <w:rsid w:val="008A0813"/>
    <w:rsid w:val="008C175A"/>
    <w:rsid w:val="008C6FD9"/>
    <w:rsid w:val="008E633C"/>
    <w:rsid w:val="008F4E05"/>
    <w:rsid w:val="0090307C"/>
    <w:rsid w:val="00921248"/>
    <w:rsid w:val="009229F7"/>
    <w:rsid w:val="0092645A"/>
    <w:rsid w:val="0094638E"/>
    <w:rsid w:val="0095765D"/>
    <w:rsid w:val="009638CA"/>
    <w:rsid w:val="00984CC7"/>
    <w:rsid w:val="009C09F9"/>
    <w:rsid w:val="009C6119"/>
    <w:rsid w:val="00A27B5D"/>
    <w:rsid w:val="00A37D59"/>
    <w:rsid w:val="00A64528"/>
    <w:rsid w:val="00A87FB8"/>
    <w:rsid w:val="00A94010"/>
    <w:rsid w:val="00AA78E3"/>
    <w:rsid w:val="00AE285B"/>
    <w:rsid w:val="00AE45F6"/>
    <w:rsid w:val="00AF0CEC"/>
    <w:rsid w:val="00B2058B"/>
    <w:rsid w:val="00B43B4B"/>
    <w:rsid w:val="00B749BC"/>
    <w:rsid w:val="00BB3D6E"/>
    <w:rsid w:val="00BE0E91"/>
    <w:rsid w:val="00BE4BF6"/>
    <w:rsid w:val="00C07456"/>
    <w:rsid w:val="00C11A16"/>
    <w:rsid w:val="00C3049F"/>
    <w:rsid w:val="00C963F4"/>
    <w:rsid w:val="00CD17F9"/>
    <w:rsid w:val="00D139EF"/>
    <w:rsid w:val="00D241E7"/>
    <w:rsid w:val="00D47C36"/>
    <w:rsid w:val="00D47EE4"/>
    <w:rsid w:val="00D5287C"/>
    <w:rsid w:val="00D67544"/>
    <w:rsid w:val="00D7621C"/>
    <w:rsid w:val="00D96DE9"/>
    <w:rsid w:val="00DC5052"/>
    <w:rsid w:val="00DD094F"/>
    <w:rsid w:val="00E3032A"/>
    <w:rsid w:val="00E352FF"/>
    <w:rsid w:val="00E37F30"/>
    <w:rsid w:val="00E61DF2"/>
    <w:rsid w:val="00E67E3F"/>
    <w:rsid w:val="00E71A98"/>
    <w:rsid w:val="00E82D03"/>
    <w:rsid w:val="00E930D1"/>
    <w:rsid w:val="00EC7F88"/>
    <w:rsid w:val="00F3101A"/>
    <w:rsid w:val="00F65A11"/>
    <w:rsid w:val="00F77F74"/>
    <w:rsid w:val="00F87162"/>
    <w:rsid w:val="00FD09E7"/>
    <w:rsid w:val="00FD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</w:style>
  <w:style w:type="paragraph" w:styleId="Heading1">
    <w:name w:val="heading 1"/>
    <w:basedOn w:val="Normal"/>
    <w:next w:val="Normal"/>
    <w:link w:val="Heading1Char"/>
    <w:qFormat/>
    <w:rsid w:val="00321AE2"/>
    <w:pPr>
      <w:keepNext/>
      <w:numPr>
        <w:numId w:val="1"/>
      </w:numPr>
      <w:spacing w:before="240" w:after="60" w:line="276" w:lineRule="auto"/>
      <w:outlineLvl w:val="0"/>
    </w:pPr>
    <w:rPr>
      <w:rFonts w:ascii="Calibri" w:eastAsia="Times New Roman" w:hAnsi="Calibr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21AE2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libri" w:eastAsia="Calibri" w:hAnsi="Calibri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321AE2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eastAsia="Times New Roman" w:hAnsi="Calibri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321AE2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21AE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1AE2"/>
    <w:pPr>
      <w:numPr>
        <w:ilvl w:val="5"/>
        <w:numId w:val="1"/>
      </w:num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21AE2"/>
    <w:pPr>
      <w:numPr>
        <w:ilvl w:val="6"/>
        <w:numId w:val="1"/>
      </w:num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1AE2"/>
    <w:pPr>
      <w:numPr>
        <w:ilvl w:val="7"/>
        <w:numId w:val="1"/>
      </w:num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21AE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28293110msonormal">
    <w:name w:val="yiv8028293110msonormal"/>
    <w:basedOn w:val="Normal"/>
    <w:rsid w:val="0042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next w:val="Normal"/>
    <w:rsid w:val="00AF0CEC"/>
    <w:pPr>
      <w:spacing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321AE2"/>
    <w:rPr>
      <w:rFonts w:ascii="Calibri" w:eastAsia="Times New Roman" w:hAnsi="Calibri" w:cs="Arial"/>
      <w:b/>
      <w:bCs/>
      <w:kern w:val="32"/>
      <w:sz w:val="28"/>
      <w:szCs w:val="32"/>
      <w:lang w:val="sr-Cyrl-BA"/>
    </w:rPr>
  </w:style>
  <w:style w:type="character" w:customStyle="1" w:styleId="Heading2Char">
    <w:name w:val="Heading 2 Char"/>
    <w:basedOn w:val="DefaultParagraphFont"/>
    <w:link w:val="Heading2"/>
    <w:rsid w:val="00321AE2"/>
    <w:rPr>
      <w:rFonts w:ascii="Calibri" w:eastAsia="Calibri" w:hAnsi="Calibri" w:cs="Times New Roman"/>
      <w:b/>
      <w:bCs/>
      <w:sz w:val="24"/>
      <w:szCs w:val="26"/>
      <w:lang w:val="sr-Cyrl-BA"/>
    </w:rPr>
  </w:style>
  <w:style w:type="character" w:customStyle="1" w:styleId="Heading3Char">
    <w:name w:val="Heading 3 Char"/>
    <w:basedOn w:val="DefaultParagraphFont"/>
    <w:link w:val="Heading3"/>
    <w:rsid w:val="00321AE2"/>
    <w:rPr>
      <w:rFonts w:ascii="Calibri" w:eastAsia="Times New Roman" w:hAnsi="Calibri" w:cs="Arial"/>
      <w:b/>
      <w:bCs/>
      <w:szCs w:val="26"/>
      <w:lang w:val="sr-Cyrl-BA"/>
    </w:rPr>
  </w:style>
  <w:style w:type="character" w:customStyle="1" w:styleId="Heading4Char">
    <w:name w:val="Heading 4 Char"/>
    <w:basedOn w:val="DefaultParagraphFont"/>
    <w:link w:val="Heading4"/>
    <w:rsid w:val="00321AE2"/>
    <w:rPr>
      <w:rFonts w:ascii="Times New Roman" w:eastAsia="Times New Roman" w:hAnsi="Times New Roman" w:cs="Times New Roman"/>
      <w:b/>
      <w:bCs/>
      <w:sz w:val="28"/>
      <w:szCs w:val="28"/>
      <w:lang w:val="sr-Cyrl-BA"/>
    </w:rPr>
  </w:style>
  <w:style w:type="character" w:customStyle="1" w:styleId="Heading5Char">
    <w:name w:val="Heading 5 Char"/>
    <w:basedOn w:val="DefaultParagraphFont"/>
    <w:link w:val="Heading5"/>
    <w:rsid w:val="00321AE2"/>
    <w:rPr>
      <w:rFonts w:ascii="Calibri" w:eastAsia="Times New Roman" w:hAnsi="Calibri" w:cs="Times New Roman"/>
      <w:b/>
      <w:bCs/>
      <w:i/>
      <w:iCs/>
      <w:sz w:val="26"/>
      <w:szCs w:val="26"/>
      <w:lang w:val="sr-Cyrl-BA"/>
    </w:rPr>
  </w:style>
  <w:style w:type="character" w:customStyle="1" w:styleId="Heading6Char">
    <w:name w:val="Heading 6 Char"/>
    <w:basedOn w:val="DefaultParagraphFont"/>
    <w:link w:val="Heading6"/>
    <w:rsid w:val="00321AE2"/>
    <w:rPr>
      <w:rFonts w:ascii="Times New Roman" w:eastAsia="Times New Roman" w:hAnsi="Times New Roman" w:cs="Times New Roman"/>
      <w:b/>
      <w:bCs/>
      <w:lang w:val="sr-Cyrl-BA"/>
    </w:rPr>
  </w:style>
  <w:style w:type="character" w:customStyle="1" w:styleId="Heading7Char">
    <w:name w:val="Heading 7 Char"/>
    <w:basedOn w:val="DefaultParagraphFont"/>
    <w:link w:val="Heading7"/>
    <w:rsid w:val="00321AE2"/>
    <w:rPr>
      <w:rFonts w:ascii="Times New Roman" w:eastAsia="Times New Roman" w:hAnsi="Times New Roman" w:cs="Times New Roman"/>
      <w:sz w:val="24"/>
      <w:szCs w:val="24"/>
      <w:lang w:val="sr-Cyrl-BA"/>
    </w:rPr>
  </w:style>
  <w:style w:type="character" w:customStyle="1" w:styleId="Heading8Char">
    <w:name w:val="Heading 8 Char"/>
    <w:basedOn w:val="DefaultParagraphFont"/>
    <w:link w:val="Heading8"/>
    <w:rsid w:val="00321AE2"/>
    <w:rPr>
      <w:rFonts w:ascii="Times New Roman" w:eastAsia="Times New Roman" w:hAnsi="Times New Roman" w:cs="Times New Roman"/>
      <w:i/>
      <w:iCs/>
      <w:sz w:val="24"/>
      <w:szCs w:val="24"/>
      <w:lang w:val="sr-Cyrl-BA"/>
    </w:rPr>
  </w:style>
  <w:style w:type="character" w:customStyle="1" w:styleId="Heading9Char">
    <w:name w:val="Heading 9 Char"/>
    <w:basedOn w:val="DefaultParagraphFont"/>
    <w:link w:val="Heading9"/>
    <w:rsid w:val="00321AE2"/>
    <w:rPr>
      <w:rFonts w:ascii="Arial" w:eastAsia="Times New Roman" w:hAnsi="Arial" w:cs="Arial"/>
      <w:lang w:val="sr-Cyrl-BA"/>
    </w:rPr>
  </w:style>
  <w:style w:type="paragraph" w:styleId="NormalWeb">
    <w:name w:val="Normal (Web)"/>
    <w:basedOn w:val="Normal"/>
    <w:rsid w:val="0032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1"/>
    <w:semiHidden/>
    <w:rsid w:val="0095765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95765D"/>
    <w:rPr>
      <w:sz w:val="20"/>
      <w:szCs w:val="20"/>
    </w:rPr>
  </w:style>
  <w:style w:type="character" w:customStyle="1" w:styleId="FootnoteTextChar1">
    <w:name w:val="Footnote Text Char1"/>
    <w:link w:val="FootnoteText"/>
    <w:semiHidden/>
    <w:locked/>
    <w:rsid w:val="0095765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95765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C42"/>
  </w:style>
  <w:style w:type="paragraph" w:styleId="Footer">
    <w:name w:val="footer"/>
    <w:basedOn w:val="Normal"/>
    <w:link w:val="FooterChar"/>
    <w:uiPriority w:val="99"/>
    <w:unhideWhenUsed/>
    <w:rsid w:val="0059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FC2B-2E0D-4776-B961-B1787906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Ler</cp:lastModifiedBy>
  <cp:revision>3</cp:revision>
  <cp:lastPrinted>2018-02-28T07:19:00Z</cp:lastPrinted>
  <dcterms:created xsi:type="dcterms:W3CDTF">2018-07-18T07:05:00Z</dcterms:created>
  <dcterms:modified xsi:type="dcterms:W3CDTF">2018-07-18T10:01:00Z</dcterms:modified>
</cp:coreProperties>
</file>