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6CC6" w14:textId="77777777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C71D307" wp14:editId="702F04B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138613"/>
            <wp:effectExtent l="0" t="0" r="0" b="4445"/>
            <wp:wrapSquare wrapText="bothSides"/>
            <wp:docPr id="3" name="Picture 3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4B691" w14:textId="175274B5" w:rsidR="00F7563A" w:rsidRPr="00F7563A" w:rsidRDefault="00F7563A" w:rsidP="00F7563A">
      <w:pPr>
        <w:rPr>
          <w:rFonts w:ascii="Tahoma" w:hAnsi="Tahoma" w:cs="Tahoma"/>
          <w:lang w:val="bs-Cyrl-BA"/>
        </w:rPr>
      </w:pPr>
      <w:r w:rsidRPr="0006251C">
        <w:rPr>
          <w:noProof/>
        </w:rPr>
        <w:drawing>
          <wp:anchor distT="0" distB="0" distL="114300" distR="114300" simplePos="0" relativeHeight="251660288" behindDoc="1" locked="0" layoutInCell="1" allowOverlap="1" wp14:anchorId="5492978E" wp14:editId="51540DA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09650" cy="713105"/>
            <wp:effectExtent l="0" t="0" r="0" b="0"/>
            <wp:wrapTight wrapText="bothSides">
              <wp:wrapPolygon edited="0">
                <wp:start x="0" y="0"/>
                <wp:lineTo x="0" y="20773"/>
                <wp:lineTo x="21192" y="20773"/>
                <wp:lineTo x="21192" y="0"/>
                <wp:lineTo x="0" y="0"/>
              </wp:wrapPolygon>
            </wp:wrapTight>
            <wp:docPr id="2" name="Picture 1" descr="SOGFBIH_VERTIKALNI_1 -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FBIH_VERTIKALNI_1 - Copy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648CD" w14:textId="67AEA2AE" w:rsidR="00F7563A" w:rsidRDefault="00F7563A" w:rsidP="00F7563A">
      <w:pPr>
        <w:rPr>
          <w:rFonts w:ascii="Tahoma" w:hAnsi="Tahoma" w:cs="Tahoma"/>
          <w:b/>
          <w:lang w:val="bs-Cyrl-BA"/>
        </w:rPr>
      </w:pPr>
    </w:p>
    <w:p w14:paraId="7B03189F" w14:textId="77777777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lang w:val="bs-Cyrl-BA"/>
        </w:rPr>
        <w:br w:type="textWrapping" w:clear="all"/>
      </w:r>
      <w:r w:rsidRPr="007758C1">
        <w:rPr>
          <w:rFonts w:ascii="Tahoma" w:hAnsi="Tahoma" w:cs="Tahoma"/>
          <w:b/>
          <w:lang w:val="bs-Cyrl-BA"/>
        </w:rPr>
        <w:t xml:space="preserve">ЗАКЉУЧЦИ СА </w:t>
      </w:r>
      <w:r>
        <w:rPr>
          <w:rFonts w:ascii="Tahoma" w:hAnsi="Tahoma" w:cs="Tahoma"/>
          <w:b/>
          <w:lang w:val="bs-Cyrl-BA"/>
        </w:rPr>
        <w:t xml:space="preserve">САСТАНКА МРЕЖЕ КООРДИНАОТРА ЗА РАД СА МЈЕСНИМ </w:t>
      </w:r>
    </w:p>
    <w:p w14:paraId="2AD5ECFC" w14:textId="2E95722B" w:rsidR="00F7563A" w:rsidRDefault="00F7563A" w:rsidP="00F7563A">
      <w:pPr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 xml:space="preserve">                                               ЗАЈЕДНИЦАМА</w:t>
      </w:r>
    </w:p>
    <w:p w14:paraId="3649AA5F" w14:textId="77777777" w:rsidR="00F7563A" w:rsidRPr="007758C1" w:rsidRDefault="00F7563A" w:rsidP="00F7563A">
      <w:pPr>
        <w:rPr>
          <w:rFonts w:ascii="Tahoma" w:hAnsi="Tahoma" w:cs="Tahoma"/>
          <w:b/>
          <w:lang w:val="bs-Cyrl-BA"/>
        </w:rPr>
      </w:pPr>
    </w:p>
    <w:p w14:paraId="243D09A7" w14:textId="744B0584" w:rsidR="00CC3222" w:rsidRDefault="00F7563A" w:rsidP="00F7563A">
      <w:pPr>
        <w:jc w:val="center"/>
        <w:rPr>
          <w:rFonts w:ascii="Tahoma" w:hAnsi="Tahoma" w:cs="Tahoma"/>
          <w:b/>
          <w:lang w:val="bs-Cyrl-BA"/>
        </w:rPr>
      </w:pPr>
      <w:r>
        <w:rPr>
          <w:rFonts w:ascii="Tahoma" w:hAnsi="Tahoma" w:cs="Tahoma"/>
          <w:b/>
          <w:lang w:val="bs-Cyrl-BA"/>
        </w:rPr>
        <w:t>Сарајево</w:t>
      </w:r>
      <w:r w:rsidRPr="007758C1">
        <w:rPr>
          <w:rFonts w:ascii="Tahoma" w:hAnsi="Tahoma" w:cs="Tahoma"/>
          <w:b/>
          <w:lang w:val="bs-Cyrl-BA"/>
        </w:rPr>
        <w:t>,</w:t>
      </w:r>
      <w:r w:rsidRPr="007758C1">
        <w:rPr>
          <w:rFonts w:ascii="Tahoma" w:hAnsi="Tahoma" w:cs="Tahoma"/>
          <w:b/>
        </w:rPr>
        <w:t xml:space="preserve"> </w:t>
      </w:r>
      <w:r w:rsidR="00211D27">
        <w:rPr>
          <w:rFonts w:ascii="Tahoma" w:hAnsi="Tahoma" w:cs="Tahoma"/>
          <w:b/>
          <w:lang w:val="sr-Cyrl-RS"/>
        </w:rPr>
        <w:t xml:space="preserve">29. септембар </w:t>
      </w:r>
      <w:r w:rsidRPr="007758C1">
        <w:rPr>
          <w:rFonts w:ascii="Tahoma" w:hAnsi="Tahoma" w:cs="Tahoma"/>
          <w:b/>
          <w:lang w:val="bs-Cyrl-BA"/>
        </w:rPr>
        <w:t>20</w:t>
      </w:r>
      <w:r>
        <w:rPr>
          <w:rFonts w:ascii="Tahoma" w:hAnsi="Tahoma" w:cs="Tahoma"/>
          <w:b/>
          <w:lang w:val="bs-Cyrl-BA"/>
        </w:rPr>
        <w:t>2</w:t>
      </w:r>
      <w:r w:rsidR="00211D27">
        <w:rPr>
          <w:rFonts w:ascii="Tahoma" w:hAnsi="Tahoma" w:cs="Tahoma"/>
          <w:b/>
          <w:lang w:val="bs-Cyrl-BA"/>
        </w:rPr>
        <w:t>3</w:t>
      </w:r>
      <w:r>
        <w:rPr>
          <w:rFonts w:ascii="Tahoma" w:hAnsi="Tahoma" w:cs="Tahoma"/>
          <w:b/>
          <w:lang w:val="bs-Cyrl-BA"/>
        </w:rPr>
        <w:t xml:space="preserve">. </w:t>
      </w:r>
      <w:r w:rsidRPr="007758C1">
        <w:rPr>
          <w:rFonts w:ascii="Tahoma" w:hAnsi="Tahoma" w:cs="Tahoma"/>
          <w:b/>
          <w:lang w:val="bs-Cyrl-BA"/>
        </w:rPr>
        <w:t>године</w:t>
      </w:r>
    </w:p>
    <w:p w14:paraId="3CD3D3CE" w14:textId="77777777" w:rsidR="00F7563A" w:rsidRDefault="00F7563A" w:rsidP="00F7563A">
      <w:pPr>
        <w:jc w:val="center"/>
        <w:rPr>
          <w:rFonts w:ascii="Tahoma" w:eastAsia="Calibri" w:hAnsi="Tahoma" w:cs="Tahoma"/>
          <w:b/>
          <w:bCs/>
          <w:i/>
          <w:lang w:val="bs-Cyrl-BA"/>
        </w:rPr>
      </w:pPr>
    </w:p>
    <w:p w14:paraId="1171289B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>Састанак  мрежа координатора/ица за рад са мјесним заједницама у јединицама локалне самоуправе у БиХ, у организацији Савеза општина и градова Републике Српске и Савеза опћина и градова Федерације БиХ, уз подршку УНДП М</w:t>
      </w:r>
      <w:r>
        <w:rPr>
          <w:rFonts w:ascii="Tahoma" w:hAnsi="Tahoma" w:cs="Tahoma"/>
          <w:bCs/>
          <w:lang w:val="bs-Cyrl-BA"/>
        </w:rPr>
        <w:t>исије у БиХ, одржан је 2</w:t>
      </w:r>
      <w:r>
        <w:rPr>
          <w:rFonts w:ascii="Tahoma" w:hAnsi="Tahoma" w:cs="Tahoma"/>
          <w:bCs/>
        </w:rPr>
        <w:t>9</w:t>
      </w:r>
      <w:r>
        <w:rPr>
          <w:rFonts w:ascii="Tahoma" w:hAnsi="Tahoma" w:cs="Tahoma"/>
          <w:bCs/>
          <w:lang w:val="bs-Cyrl-BA"/>
        </w:rPr>
        <w:t>. септембра 2023</w:t>
      </w:r>
      <w:r>
        <w:rPr>
          <w:rFonts w:ascii="Tahoma" w:eastAsia="Calibri" w:hAnsi="Tahoma" w:cs="Tahoma"/>
          <w:bCs/>
          <w:lang w:val="bs-Cyrl-BA"/>
        </w:rPr>
        <w:t xml:space="preserve">. године у </w:t>
      </w:r>
      <w:r>
        <w:rPr>
          <w:rFonts w:ascii="Tahoma" w:hAnsi="Tahoma" w:cs="Tahoma"/>
          <w:bCs/>
          <w:lang w:val="bs-Cyrl-BA"/>
        </w:rPr>
        <w:t>Сарајеву, хотел „</w:t>
      </w:r>
      <w:r>
        <w:rPr>
          <w:rFonts w:ascii="Tahoma" w:hAnsi="Tahoma" w:cs="Tahoma"/>
          <w:bCs/>
        </w:rPr>
        <w:t>Malak Regency</w:t>
      </w:r>
      <w:r>
        <w:rPr>
          <w:rFonts w:ascii="Tahoma" w:eastAsia="Calibri" w:hAnsi="Tahoma" w:cs="Tahoma"/>
          <w:bCs/>
          <w:lang w:val="bs-Cyrl-BA"/>
        </w:rPr>
        <w:t>“.</w:t>
      </w:r>
    </w:p>
    <w:p w14:paraId="3D2F75C9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</w:p>
    <w:p w14:paraId="60C671B1" w14:textId="1295D8E1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>Састанку су присуствовали представници оба савеза, представници УНДП, координатори/ице, практичари за рад са мјесним заједницама као и представници локалних заједница из оба ентитета.</w:t>
      </w:r>
    </w:p>
    <w:p w14:paraId="38046CB1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</w:p>
    <w:p w14:paraId="1CCA9087" w14:textId="77777777" w:rsidR="00211D27" w:rsidRDefault="00211D27" w:rsidP="00211D27">
      <w:pPr>
        <w:jc w:val="both"/>
        <w:rPr>
          <w:rFonts w:ascii="Tahoma" w:eastAsia="Calibri" w:hAnsi="Tahoma" w:cs="Tahoma"/>
          <w:bCs/>
          <w:lang w:val="bs-Cyrl-BA"/>
        </w:rPr>
      </w:pPr>
      <w:r>
        <w:rPr>
          <w:rFonts w:ascii="Tahoma" w:eastAsia="Calibri" w:hAnsi="Tahoma" w:cs="Tahoma"/>
          <w:bCs/>
          <w:lang w:val="bs-Cyrl-BA"/>
        </w:rPr>
        <w:t>Састанак је одржан у оквиру Мреже координатора за рад са мјесним заједницама, пројекат "Јачање улоге мјесних заједница у БиХ".</w:t>
      </w:r>
    </w:p>
    <w:p w14:paraId="2AA7976D" w14:textId="77777777" w:rsidR="00CC3222" w:rsidRDefault="00CC3222" w:rsidP="00CC3222">
      <w:pPr>
        <w:jc w:val="both"/>
        <w:rPr>
          <w:rFonts w:ascii="Tahoma" w:eastAsia="Calibri" w:hAnsi="Tahoma" w:cs="Tahoma"/>
          <w:bCs/>
          <w:lang w:val="bs-Cyrl-BA"/>
        </w:rPr>
      </w:pPr>
      <w:bookmarkStart w:id="0" w:name="_GoBack"/>
      <w:bookmarkEnd w:id="0"/>
    </w:p>
    <w:p w14:paraId="0A4EA0CE" w14:textId="67ED1697" w:rsidR="00F7563A" w:rsidRPr="00334BA1" w:rsidRDefault="00F7563A" w:rsidP="00F7563A">
      <w:pPr>
        <w:jc w:val="both"/>
        <w:rPr>
          <w:rFonts w:ascii="Tahoma" w:hAnsi="Tahoma" w:cs="Tahoma"/>
          <w:iCs/>
          <w:lang w:val="sr-Cyrl-BA"/>
        </w:rPr>
      </w:pPr>
      <w:r w:rsidRPr="007758C1">
        <w:rPr>
          <w:rFonts w:ascii="Tahoma" w:hAnsi="Tahoma" w:cs="Tahoma"/>
          <w:iCs/>
          <w:lang w:val="bs-Cyrl-BA"/>
        </w:rPr>
        <w:t xml:space="preserve">На основу </w:t>
      </w:r>
      <w:r w:rsidR="00211D27">
        <w:rPr>
          <w:rFonts w:ascii="Tahoma" w:hAnsi="Tahoma" w:cs="Tahoma"/>
          <w:iCs/>
          <w:lang w:val="bs-Cyrl-BA"/>
        </w:rPr>
        <w:t>излагања панелиста</w:t>
      </w:r>
      <w:r w:rsidRPr="007758C1">
        <w:rPr>
          <w:rFonts w:ascii="Tahoma" w:hAnsi="Tahoma" w:cs="Tahoma"/>
          <w:iCs/>
          <w:lang w:val="bs-Cyrl-BA"/>
        </w:rPr>
        <w:t xml:space="preserve"> и дискусија у којима су активно учествовали </w:t>
      </w:r>
      <w:r>
        <w:rPr>
          <w:rFonts w:ascii="Tahoma" w:hAnsi="Tahoma" w:cs="Tahoma"/>
          <w:iCs/>
          <w:lang w:val="bs-Cyrl-BA"/>
        </w:rPr>
        <w:t>координатори који раде на пословима са мјесним заједницама</w:t>
      </w:r>
      <w:r w:rsidRPr="007758C1">
        <w:rPr>
          <w:rFonts w:ascii="Tahoma" w:hAnsi="Tahoma" w:cs="Tahoma"/>
          <w:iCs/>
          <w:lang w:val="bs-Cyrl-BA"/>
        </w:rPr>
        <w:t xml:space="preserve">, формулисани су сљедећи закључци: </w:t>
      </w:r>
    </w:p>
    <w:p w14:paraId="105B839F" w14:textId="77777777" w:rsidR="00F7563A" w:rsidRDefault="00F7563A" w:rsidP="00B809EA">
      <w:pPr>
        <w:jc w:val="center"/>
        <w:rPr>
          <w:b/>
        </w:rPr>
      </w:pPr>
    </w:p>
    <w:p w14:paraId="4EDEC77B" w14:textId="77777777" w:rsidR="00211D27" w:rsidRDefault="00211D27" w:rsidP="00211D27">
      <w:pPr>
        <w:jc w:val="both"/>
        <w:rPr>
          <w:rFonts w:ascii="Tahoma" w:hAnsi="Tahoma" w:cs="Tahoma"/>
        </w:rPr>
      </w:pPr>
      <w:r w:rsidRPr="0049060E">
        <w:rPr>
          <w:rFonts w:ascii="Tahoma" w:hAnsi="Tahoma" w:cs="Tahoma"/>
          <w:b/>
        </w:rPr>
        <w:t xml:space="preserve">1. </w:t>
      </w:r>
      <w:r w:rsidRPr="003562FE">
        <w:rPr>
          <w:rFonts w:ascii="Tahoma" w:hAnsi="Tahoma" w:cs="Tahoma"/>
        </w:rPr>
        <w:t xml:space="preserve">Пројекат "Јачање улоге мјесних заједница у БиХ" </w:t>
      </w:r>
      <w:r>
        <w:rPr>
          <w:rFonts w:ascii="Tahoma" w:hAnsi="Tahoma" w:cs="Tahoma"/>
        </w:rPr>
        <w:t>је донио низ позитивних промјена у јединицама локалне самоуправе и мјесним заједницама које су активно укључене у Пројекат, као и у области грађанског учешћа кроз дефинисање, између осталих, модела мјесних заједница као мјеста за учешће грађана у локалном одлучивању те увођења новог облика грађанског учешћа – "форум грађана". Овај облик грађанског учешћа је веома погодан облик за укључивање већег броја грађана у мјесним заједницама као и њихових удружења, у дефинисању потреба и приоритета рјешавања потреба и интереса мјесног становништва и као такав се недвосмислено подржава уз потребу његове даље афирмације.</w:t>
      </w:r>
    </w:p>
    <w:p w14:paraId="53979B2A" w14:textId="77777777" w:rsidR="00211D27" w:rsidRPr="00A22257" w:rsidRDefault="00211D27" w:rsidP="00211D27">
      <w:pPr>
        <w:jc w:val="both"/>
        <w:rPr>
          <w:rFonts w:ascii="Tahoma" w:hAnsi="Tahoma" w:cs="Tahoma"/>
        </w:rPr>
      </w:pPr>
    </w:p>
    <w:p w14:paraId="7A288028" w14:textId="77777777" w:rsidR="00211D27" w:rsidRDefault="00211D27" w:rsidP="00211D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A0D64"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Успјешно организовање грађанског учешћа у локалном одлучивању је неизоставно повезано са добро уређеним правилима и процедурама, тако да је локална регулатива у овој области један од веома битних предуслова. Законски прописи дају најшири оквир за грађанско учешће, а добар дио питања остаје да се регулише нижим правним актима, најприје у локалним статутима  као и другим актима. Јединице локалне самоуправе су у овој области донијеле низ сопствених правила и прописа, али се процјењује да постоји низ питања која би могла бити додатно уређена, уз прецизирање поступака, улога и одговорности свих укључених страна, како локалних органа тако и грађана, мјесних заједница, грађанских удружења и других субјеката. Додатни преглед локалне регулативе </w:t>
      </w:r>
      <w:r>
        <w:rPr>
          <w:rFonts w:ascii="Tahoma" w:hAnsi="Tahoma" w:cs="Tahoma"/>
        </w:rPr>
        <w:lastRenderedPageBreak/>
        <w:t xml:space="preserve">и упоређивање са искуствима у организовању грађанског учешћа би знатно помогли у даљој доградњи локалних прописа. Свакако је препорука да се у овим активностима имају у виду и препоруке садржане у Новој визији мјесних заједница у БиХ. </w:t>
      </w:r>
    </w:p>
    <w:p w14:paraId="7EC97FEE" w14:textId="77777777" w:rsidR="00211D27" w:rsidRDefault="00211D27" w:rsidP="00211D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3</w:t>
      </w:r>
      <w:r w:rsidRPr="003562FE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У подстицању грађанског учешћа важну улогу имају локална руководства од којих се очекује да и у наредном периоду предузимају потребне мјере које би ишле у смјеру јачања свијести о  важности грађанског учешћа, повећању транспарентности рада локалних органа, едукацији особља у локалним управама које непосредно ради на пословима везаним за мјесне заједнице и друге облике грађанске партиципације, не занемарујући и потребе за едукацијама локалног становништва. У овом смислу важно је имати у виду и препоруке дате у Препоруци бр. Р (2001) 19. Комитета министара земаљама чланицама о учешћу грађана у јавном животу на локалном нивоу, као додатак уз Европску повељу о локалној самоуправи.</w:t>
      </w:r>
    </w:p>
    <w:p w14:paraId="133DC1FA" w14:textId="77777777" w:rsidR="00211D27" w:rsidRDefault="00211D27" w:rsidP="00211D27">
      <w:pPr>
        <w:jc w:val="both"/>
        <w:rPr>
          <w:rFonts w:ascii="Tahoma" w:hAnsi="Tahoma" w:cs="Tahoma"/>
        </w:rPr>
      </w:pPr>
    </w:p>
    <w:p w14:paraId="434758AE" w14:textId="77777777" w:rsidR="00211D27" w:rsidRDefault="00211D27" w:rsidP="00211D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4</w:t>
      </w:r>
      <w:r w:rsidRPr="00D12DDC">
        <w:rPr>
          <w:rFonts w:ascii="Tahoma" w:hAnsi="Tahoma" w:cs="Tahoma"/>
          <w:b/>
        </w:rPr>
        <w:t xml:space="preserve">.  </w:t>
      </w:r>
      <w:r w:rsidRPr="00CF4131">
        <w:rPr>
          <w:rFonts w:ascii="Tahoma" w:hAnsi="Tahoma" w:cs="Tahoma"/>
        </w:rPr>
        <w:t xml:space="preserve">Удружења грађана </w:t>
      </w:r>
      <w:r>
        <w:rPr>
          <w:rFonts w:ascii="Tahoma" w:hAnsi="Tahoma" w:cs="Tahoma"/>
        </w:rPr>
        <w:t>која су усмјерена на покретање иницијатива  ради рјешавња заједничких потреба и интереса становништва у мјесним заједницама, у знатној мјери могу унапредити амбијент за повећање грађанског учешћа и непосредно доприносити рјешавању конкретних питања од заједничког интереса за грађане. Активна сарадња и, тамо гдје је потребно и могуће, партнерство са удружењима грађана сигурно би допринијело подизању нивоа грађанског активизма (које је на доста ниском нивоу) као и подизању свијести о потреби заједничког рада и дјеловања за добробит мјесног становништва.</w:t>
      </w:r>
    </w:p>
    <w:p w14:paraId="2321E248" w14:textId="77777777" w:rsidR="00211D27" w:rsidRDefault="00211D27" w:rsidP="00211D27">
      <w:pPr>
        <w:jc w:val="both"/>
        <w:rPr>
          <w:rFonts w:ascii="Tahoma" w:hAnsi="Tahoma" w:cs="Tahoma"/>
        </w:rPr>
      </w:pPr>
    </w:p>
    <w:p w14:paraId="65F29A2D" w14:textId="77777777" w:rsidR="00211D27" w:rsidRPr="00F9089F" w:rsidRDefault="00211D27" w:rsidP="00211D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9089F">
        <w:rPr>
          <w:rFonts w:ascii="Tahoma" w:hAnsi="Tahoma" w:cs="Tahoma"/>
          <w:b/>
        </w:rPr>
        <w:t xml:space="preserve">5. </w:t>
      </w:r>
      <w:r>
        <w:rPr>
          <w:rFonts w:ascii="Tahoma" w:hAnsi="Tahoma" w:cs="Tahoma"/>
        </w:rPr>
        <w:t xml:space="preserve">Посебна активност на афирмацији добрих примјера грађанског учешћа допринијела би подизању свијести и враћању повјерења да је могуће путем организованог дјеловања утицати на доношење одлука које су у складу са потребама, приоритетима и интересима грађана. Кроз јавно планисање информација о грађанском учешћу путем медија, интернета и на друге погодне начине давао би се додатни допринос транспарентности и јачању повјерења у рад локалне управе. Правовремено реаговање локалне управе на иницијативе и захтјеве грађана, уз давање повратне информације, сигурно непосредно доприносе подстицању грађанског учешћа и изградњи повјерења у овај тако важан институт непосредне демократије. </w:t>
      </w:r>
    </w:p>
    <w:p w14:paraId="2711AF21" w14:textId="77777777" w:rsidR="00211D27" w:rsidRDefault="00211D27" w:rsidP="00211D27">
      <w:pPr>
        <w:jc w:val="both"/>
        <w:rPr>
          <w:rFonts w:ascii="Tahoma" w:hAnsi="Tahoma" w:cs="Tahoma"/>
        </w:rPr>
      </w:pPr>
    </w:p>
    <w:p w14:paraId="6C784559" w14:textId="77777777" w:rsidR="00211D27" w:rsidRPr="00BA0D64" w:rsidRDefault="00211D27" w:rsidP="00211D27">
      <w:pPr>
        <w:jc w:val="both"/>
        <w:rPr>
          <w:rFonts w:ascii="Tahoma" w:hAnsi="Tahoma" w:cs="Tahoma"/>
          <w:b/>
        </w:rPr>
      </w:pPr>
      <w:r w:rsidRPr="00D12DDC">
        <w:rPr>
          <w:rFonts w:ascii="Tahoma" w:hAnsi="Tahoma" w:cs="Tahoma"/>
          <w:b/>
        </w:rPr>
        <w:t xml:space="preserve"> </w:t>
      </w:r>
    </w:p>
    <w:p w14:paraId="5D0968A8" w14:textId="77777777" w:rsidR="00211D27" w:rsidRDefault="00211D27" w:rsidP="00211D27">
      <w:pPr>
        <w:tabs>
          <w:tab w:val="left" w:pos="1134"/>
          <w:tab w:val="left" w:pos="1276"/>
        </w:tabs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02. октобар 2023. године</w:t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  <w:t>Модератор,</w:t>
      </w:r>
    </w:p>
    <w:p w14:paraId="4D00E2A7" w14:textId="77777777" w:rsidR="00211D27" w:rsidRDefault="00211D27" w:rsidP="00211D27">
      <w:pPr>
        <w:tabs>
          <w:tab w:val="left" w:pos="1134"/>
          <w:tab w:val="left" w:pos="1276"/>
        </w:tabs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  <w:t xml:space="preserve">       Драган Вујић</w:t>
      </w:r>
    </w:p>
    <w:p w14:paraId="3603F08B" w14:textId="77777777" w:rsidR="00211D27" w:rsidRPr="0049060E" w:rsidRDefault="00211D27" w:rsidP="00211D27">
      <w:pPr>
        <w:jc w:val="both"/>
        <w:rPr>
          <w:rFonts w:ascii="Tahoma" w:hAnsi="Tahoma" w:cs="Tahoma"/>
          <w:b/>
        </w:rPr>
      </w:pPr>
    </w:p>
    <w:p w14:paraId="7DA5B5BE" w14:textId="77777777" w:rsidR="00CC3222" w:rsidRPr="0049060E" w:rsidRDefault="00CC3222" w:rsidP="00B809EA">
      <w:pPr>
        <w:jc w:val="center"/>
        <w:rPr>
          <w:rFonts w:ascii="Tahoma" w:hAnsi="Tahoma" w:cs="Tahoma"/>
          <w:b/>
        </w:rPr>
      </w:pPr>
    </w:p>
    <w:sectPr w:rsidR="00CC3222" w:rsidRPr="0049060E" w:rsidSect="002A1AC6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15B5" w14:textId="77777777" w:rsidR="00391163" w:rsidRDefault="00391163" w:rsidP="00B26F7E">
      <w:r>
        <w:separator/>
      </w:r>
    </w:p>
  </w:endnote>
  <w:endnote w:type="continuationSeparator" w:id="0">
    <w:p w14:paraId="736C807C" w14:textId="77777777" w:rsidR="00391163" w:rsidRDefault="00391163" w:rsidP="00B2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7520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33EEBD96" w14:textId="77777777" w:rsidR="00B26F7E" w:rsidRPr="00B26F7E" w:rsidRDefault="00B26F7E">
        <w:pPr>
          <w:pStyle w:val="Footer"/>
          <w:jc w:val="right"/>
          <w:rPr>
            <w:rFonts w:ascii="Tahoma" w:hAnsi="Tahoma" w:cs="Tahoma"/>
          </w:rPr>
        </w:pPr>
        <w:r w:rsidRPr="00B26F7E">
          <w:rPr>
            <w:rFonts w:ascii="Tahoma" w:hAnsi="Tahoma" w:cs="Tahoma"/>
          </w:rPr>
          <w:fldChar w:fldCharType="begin"/>
        </w:r>
        <w:r w:rsidRPr="00B26F7E">
          <w:rPr>
            <w:rFonts w:ascii="Tahoma" w:hAnsi="Tahoma" w:cs="Tahoma"/>
          </w:rPr>
          <w:instrText xml:space="preserve"> PAGE   \* MERGEFORMAT </w:instrText>
        </w:r>
        <w:r w:rsidRPr="00B26F7E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3</w:t>
        </w:r>
        <w:r w:rsidRPr="00B26F7E">
          <w:rPr>
            <w:rFonts w:ascii="Tahoma" w:hAnsi="Tahoma" w:cs="Tahoma"/>
          </w:rPr>
          <w:fldChar w:fldCharType="end"/>
        </w:r>
      </w:p>
    </w:sdtContent>
  </w:sdt>
  <w:p w14:paraId="68EBF516" w14:textId="77777777" w:rsidR="00B26F7E" w:rsidRDefault="00B26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3D73D" w14:textId="77777777" w:rsidR="00391163" w:rsidRDefault="00391163" w:rsidP="00B26F7E">
      <w:r>
        <w:separator/>
      </w:r>
    </w:p>
  </w:footnote>
  <w:footnote w:type="continuationSeparator" w:id="0">
    <w:p w14:paraId="290B6722" w14:textId="77777777" w:rsidR="00391163" w:rsidRDefault="00391163" w:rsidP="00B2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E59"/>
    <w:multiLevelType w:val="hybridMultilevel"/>
    <w:tmpl w:val="04CC5C4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4229"/>
    <w:multiLevelType w:val="hybridMultilevel"/>
    <w:tmpl w:val="AB94E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EA"/>
    <w:rsid w:val="000B4B30"/>
    <w:rsid w:val="000D68E0"/>
    <w:rsid w:val="00147F26"/>
    <w:rsid w:val="00211D27"/>
    <w:rsid w:val="002A1AC6"/>
    <w:rsid w:val="0036746E"/>
    <w:rsid w:val="00370BF2"/>
    <w:rsid w:val="00391163"/>
    <w:rsid w:val="003C0359"/>
    <w:rsid w:val="004127E0"/>
    <w:rsid w:val="004246D1"/>
    <w:rsid w:val="00434D48"/>
    <w:rsid w:val="0049060E"/>
    <w:rsid w:val="00520269"/>
    <w:rsid w:val="00550B09"/>
    <w:rsid w:val="005959A1"/>
    <w:rsid w:val="005A6B0D"/>
    <w:rsid w:val="005D6B0B"/>
    <w:rsid w:val="00615C6F"/>
    <w:rsid w:val="0064429A"/>
    <w:rsid w:val="006F0EF6"/>
    <w:rsid w:val="00724D2E"/>
    <w:rsid w:val="00770C36"/>
    <w:rsid w:val="0082096D"/>
    <w:rsid w:val="00845D3C"/>
    <w:rsid w:val="008932BC"/>
    <w:rsid w:val="008C317E"/>
    <w:rsid w:val="00912B1F"/>
    <w:rsid w:val="009C0604"/>
    <w:rsid w:val="00A20C1B"/>
    <w:rsid w:val="00A605CC"/>
    <w:rsid w:val="00A85544"/>
    <w:rsid w:val="00B26F7E"/>
    <w:rsid w:val="00B809EA"/>
    <w:rsid w:val="00C97F96"/>
    <w:rsid w:val="00CC3222"/>
    <w:rsid w:val="00E53DEF"/>
    <w:rsid w:val="00E664F6"/>
    <w:rsid w:val="00EE0E1E"/>
    <w:rsid w:val="00F002C4"/>
    <w:rsid w:val="00F40A4E"/>
    <w:rsid w:val="00F7563A"/>
    <w:rsid w:val="00F92E64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C981"/>
  <w15:docId w15:val="{916A515C-A2AE-4EBC-A9E5-5635893A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22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26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F7E"/>
  </w:style>
  <w:style w:type="paragraph" w:styleId="Footer">
    <w:name w:val="footer"/>
    <w:basedOn w:val="Normal"/>
    <w:link w:val="FooterChar"/>
    <w:uiPriority w:val="99"/>
    <w:unhideWhenUsed/>
    <w:rsid w:val="00B26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</dc:creator>
  <cp:lastModifiedBy>Korisnik</cp:lastModifiedBy>
  <cp:revision>2</cp:revision>
  <dcterms:created xsi:type="dcterms:W3CDTF">2023-10-03T12:05:00Z</dcterms:created>
  <dcterms:modified xsi:type="dcterms:W3CDTF">2023-10-03T12:05:00Z</dcterms:modified>
</cp:coreProperties>
</file>